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1B" w:rsidRPr="00090FE0" w:rsidRDefault="00955363" w:rsidP="00F24A1B">
      <w:pPr>
        <w:spacing w:after="720"/>
        <w:rPr>
          <w:rFonts w:cs="Arial"/>
          <w:sz w:val="48"/>
          <w:szCs w:val="48"/>
        </w:rPr>
      </w:pPr>
      <w:bookmarkStart w:id="0" w:name="_Toc327266925"/>
      <w:bookmarkStart w:id="1" w:name="_GoBack"/>
      <w:bookmarkEnd w:id="1"/>
      <w:r>
        <w:rPr>
          <w:rFonts w:cs="Arial"/>
          <w:sz w:val="48"/>
          <w:szCs w:val="48"/>
        </w:rPr>
        <w:t>Income, Expenditure and F</w:t>
      </w:r>
      <w:r w:rsidR="006B6A9F">
        <w:rPr>
          <w:rFonts w:cs="Arial"/>
          <w:sz w:val="48"/>
          <w:szCs w:val="48"/>
        </w:rPr>
        <w:t>ees of</w:t>
      </w:r>
      <w:r w:rsidR="00F24A1B" w:rsidRPr="00090FE0">
        <w:rPr>
          <w:rFonts w:cs="Arial"/>
          <w:sz w:val="48"/>
          <w:szCs w:val="48"/>
        </w:rPr>
        <w:t xml:space="preserve"> E</w:t>
      </w:r>
      <w:bookmarkEnd w:id="0"/>
      <w:r w:rsidR="00626F13">
        <w:rPr>
          <w:rFonts w:cs="Arial"/>
          <w:sz w:val="48"/>
          <w:szCs w:val="48"/>
        </w:rPr>
        <w:t xml:space="preserve">arly Childhood </w:t>
      </w:r>
      <w:r w:rsidR="00795A29">
        <w:rPr>
          <w:rFonts w:cs="Arial"/>
          <w:sz w:val="48"/>
          <w:szCs w:val="48"/>
        </w:rPr>
        <w:t>E</w:t>
      </w:r>
      <w:r w:rsidR="00626F13">
        <w:rPr>
          <w:rFonts w:cs="Arial"/>
          <w:sz w:val="48"/>
          <w:szCs w:val="48"/>
        </w:rPr>
        <w:t xml:space="preserve">ducation </w:t>
      </w:r>
      <w:r>
        <w:rPr>
          <w:rFonts w:cs="Arial"/>
          <w:sz w:val="48"/>
          <w:szCs w:val="48"/>
        </w:rPr>
        <w:t>P</w:t>
      </w:r>
      <w:r w:rsidR="00806797">
        <w:rPr>
          <w:rFonts w:cs="Arial"/>
          <w:sz w:val="48"/>
          <w:szCs w:val="48"/>
        </w:rPr>
        <w:t xml:space="preserve">roviders </w:t>
      </w:r>
      <w:r w:rsidR="00F24A1B" w:rsidRPr="00090FE0">
        <w:rPr>
          <w:rFonts w:cs="Arial"/>
          <w:sz w:val="48"/>
          <w:szCs w:val="48"/>
        </w:rPr>
        <w:t>in New Zealand</w:t>
      </w:r>
    </w:p>
    <w:p w:rsidR="00F24A1B" w:rsidRPr="000045D2" w:rsidRDefault="00F24A1B" w:rsidP="00F24A1B"/>
    <w:p w:rsidR="00F24A1B" w:rsidRDefault="00C72CEC" w:rsidP="00F24A1B">
      <w:pPr>
        <w:sectPr w:rsidR="00F24A1B" w:rsidSect="00D55264">
          <w:headerReference w:type="default" r:id="rId9"/>
          <w:footerReference w:type="default" r:id="rId10"/>
          <w:pgSz w:w="11906" w:h="16838" w:code="9"/>
          <w:pgMar w:top="-3041" w:right="624" w:bottom="3774" w:left="1701" w:header="709" w:footer="709" w:gutter="0"/>
          <w:pgNumType w:start="1"/>
          <w:cols w:space="708"/>
          <w:vAlign w:val="bottom"/>
          <w:docGrid w:linePitch="360"/>
        </w:sectPr>
      </w:pPr>
      <w:r w:rsidRPr="00C72CEC">
        <w:rPr>
          <w:noProof/>
          <w:lang w:eastAsia="en-NZ"/>
        </w:rPr>
        <w:drawing>
          <wp:anchor distT="0" distB="0" distL="114300" distR="114300" simplePos="0" relativeHeight="251682816" behindDoc="1" locked="0" layoutInCell="1" allowOverlap="1">
            <wp:simplePos x="0" y="0"/>
            <wp:positionH relativeFrom="column">
              <wp:posOffset>-619125</wp:posOffset>
            </wp:positionH>
            <wp:positionV relativeFrom="paragraph">
              <wp:posOffset>6595110</wp:posOffset>
            </wp:positionV>
            <wp:extent cx="1375410" cy="144780"/>
            <wp:effectExtent l="19050" t="0" r="0" b="0"/>
            <wp:wrapNone/>
            <wp:docPr id="20" name="Picture 36"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zealand-government"/>
                    <pic:cNvPicPr>
                      <a:picLocks noChangeAspect="1" noChangeArrowheads="1"/>
                    </pic:cNvPicPr>
                  </pic:nvPicPr>
                  <pic:blipFill>
                    <a:blip r:embed="rId11" cstate="print"/>
                    <a:srcRect/>
                    <a:stretch>
                      <a:fillRect/>
                    </a:stretch>
                  </pic:blipFill>
                  <pic:spPr bwMode="auto">
                    <a:xfrm>
                      <a:off x="0" y="0"/>
                      <a:ext cx="1371600" cy="144780"/>
                    </a:xfrm>
                    <a:prstGeom prst="rect">
                      <a:avLst/>
                    </a:prstGeom>
                    <a:noFill/>
                  </pic:spPr>
                </pic:pic>
              </a:graphicData>
            </a:graphic>
          </wp:anchor>
        </w:drawing>
      </w:r>
    </w:p>
    <w:p w:rsidR="00F24A1B" w:rsidRDefault="00F24A1B" w:rsidP="00F24A1B">
      <w:pPr>
        <w:pStyle w:val="Insidecover"/>
        <w:spacing w:before="200"/>
        <w:ind w:left="-220"/>
      </w:pPr>
      <w:r w:rsidRPr="006511DE">
        <w:rPr>
          <w:b/>
        </w:rPr>
        <w:lastRenderedPageBreak/>
        <w:t>Author</w:t>
      </w:r>
      <w:r w:rsidR="00691942">
        <w:rPr>
          <w:b/>
        </w:rPr>
        <w:t>s</w:t>
      </w:r>
    </w:p>
    <w:p w:rsidR="00F24A1B" w:rsidRDefault="00F24A1B" w:rsidP="00F24A1B">
      <w:pPr>
        <w:pStyle w:val="Insidecover"/>
        <w:ind w:left="-220"/>
      </w:pPr>
      <w:r>
        <w:t>Julia Arnold</w:t>
      </w:r>
    </w:p>
    <w:p w:rsidR="00F24A1B" w:rsidRPr="008C48F6" w:rsidRDefault="00F24A1B" w:rsidP="00F24A1B">
      <w:pPr>
        <w:pStyle w:val="Insidecover"/>
        <w:ind w:left="-220"/>
        <w:rPr>
          <w:lang w:val="en-GB"/>
        </w:rPr>
      </w:pPr>
      <w:r w:rsidRPr="008C48F6">
        <w:rPr>
          <w:lang w:val="en-GB"/>
        </w:rPr>
        <w:t>Email:</w:t>
      </w:r>
      <w:r>
        <w:rPr>
          <w:lang w:val="en-GB"/>
        </w:rPr>
        <w:t xml:space="preserve"> julia.arnold</w:t>
      </w:r>
      <w:r w:rsidR="00C72CEC">
        <w:rPr>
          <w:lang w:val="en-GB"/>
        </w:rPr>
        <w:t>@minedu.govt.nz</w:t>
      </w:r>
    </w:p>
    <w:p w:rsidR="00F24A1B" w:rsidRDefault="00F24A1B" w:rsidP="00F24A1B">
      <w:pPr>
        <w:pStyle w:val="Insidecover"/>
        <w:ind w:left="-220"/>
        <w:rPr>
          <w:lang w:val="en-GB"/>
        </w:rPr>
      </w:pPr>
      <w:r w:rsidRPr="008C48F6">
        <w:rPr>
          <w:lang w:val="en-GB"/>
        </w:rPr>
        <w:t>Telephone:</w:t>
      </w:r>
      <w:r>
        <w:rPr>
          <w:lang w:val="en-GB"/>
        </w:rPr>
        <w:t xml:space="preserve"> </w:t>
      </w:r>
      <w:r w:rsidRPr="008C48F6">
        <w:rPr>
          <w:lang w:val="en-GB"/>
        </w:rPr>
        <w:t>04-</w:t>
      </w:r>
      <w:r>
        <w:rPr>
          <w:lang w:val="en-GB"/>
        </w:rPr>
        <w:t>463 8074</w:t>
      </w:r>
    </w:p>
    <w:p w:rsidR="00691942" w:rsidRDefault="00691942" w:rsidP="00F24A1B">
      <w:pPr>
        <w:pStyle w:val="Insidecover"/>
        <w:ind w:left="-220"/>
        <w:rPr>
          <w:lang w:val="en-GB"/>
        </w:rPr>
      </w:pPr>
    </w:p>
    <w:p w:rsidR="00691942" w:rsidRDefault="00691942" w:rsidP="00691942">
      <w:pPr>
        <w:pStyle w:val="Insidecover"/>
        <w:ind w:left="-220"/>
      </w:pPr>
      <w:r>
        <w:t>David Scott</w:t>
      </w:r>
    </w:p>
    <w:p w:rsidR="00691942" w:rsidRPr="008C48F6" w:rsidRDefault="00691942" w:rsidP="00691942">
      <w:pPr>
        <w:pStyle w:val="Insidecover"/>
        <w:ind w:left="-220"/>
        <w:rPr>
          <w:lang w:val="en-GB"/>
        </w:rPr>
      </w:pPr>
      <w:r w:rsidRPr="008C48F6">
        <w:rPr>
          <w:lang w:val="en-GB"/>
        </w:rPr>
        <w:t>Email:</w:t>
      </w:r>
      <w:r>
        <w:rPr>
          <w:lang w:val="en-GB"/>
        </w:rPr>
        <w:t xml:space="preserve"> dav</w:t>
      </w:r>
      <w:r w:rsidR="00C42F5B">
        <w:rPr>
          <w:lang w:val="en-GB"/>
        </w:rPr>
        <w:t>i</w:t>
      </w:r>
      <w:r>
        <w:rPr>
          <w:lang w:val="en-GB"/>
        </w:rPr>
        <w:t>d.scott</w:t>
      </w:r>
      <w:r w:rsidR="00C72CEC">
        <w:rPr>
          <w:lang w:val="en-GB"/>
        </w:rPr>
        <w:t>@minedu.govt.nz</w:t>
      </w:r>
    </w:p>
    <w:p w:rsidR="00691942" w:rsidRDefault="00691942" w:rsidP="00691942">
      <w:pPr>
        <w:pStyle w:val="Insidecover"/>
        <w:ind w:left="-220"/>
        <w:rPr>
          <w:lang w:val="en-GB"/>
        </w:rPr>
      </w:pPr>
      <w:r w:rsidRPr="008C48F6">
        <w:rPr>
          <w:lang w:val="en-GB"/>
        </w:rPr>
        <w:t>Telephone:</w:t>
      </w:r>
      <w:r>
        <w:rPr>
          <w:lang w:val="en-GB"/>
        </w:rPr>
        <w:t xml:space="preserve"> </w:t>
      </w:r>
      <w:r w:rsidRPr="008C48F6">
        <w:rPr>
          <w:lang w:val="en-GB"/>
        </w:rPr>
        <w:t>04-</w:t>
      </w:r>
      <w:r>
        <w:rPr>
          <w:lang w:val="en-GB"/>
        </w:rPr>
        <w:t>463 8052</w:t>
      </w:r>
    </w:p>
    <w:p w:rsidR="00691942" w:rsidRDefault="00691942" w:rsidP="00F24A1B">
      <w:pPr>
        <w:pStyle w:val="Insidecover"/>
        <w:ind w:left="-220"/>
        <w:rPr>
          <w:lang w:val="en-GB"/>
        </w:rPr>
      </w:pPr>
    </w:p>
    <w:p w:rsidR="00F24A1B" w:rsidRDefault="00F24A1B" w:rsidP="00F24A1B">
      <w:pPr>
        <w:pStyle w:val="Insidecover"/>
        <w:spacing w:before="200"/>
        <w:ind w:left="-220"/>
      </w:pPr>
      <w:r w:rsidRPr="006511DE">
        <w:rPr>
          <w:b/>
        </w:rPr>
        <w:t>Acknowledgements</w:t>
      </w:r>
    </w:p>
    <w:p w:rsidR="00626F13" w:rsidRDefault="00626F13" w:rsidP="00626F13">
      <w:pPr>
        <w:pStyle w:val="Insidecover"/>
        <w:ind w:left="-220"/>
        <w:rPr>
          <w:lang w:val="en-GB"/>
        </w:rPr>
      </w:pPr>
      <w:r w:rsidRPr="00626F13">
        <w:rPr>
          <w:lang w:val="en-GB"/>
        </w:rPr>
        <w:t xml:space="preserve">The </w:t>
      </w:r>
      <w:r w:rsidR="00E50872" w:rsidRPr="00626F13">
        <w:rPr>
          <w:lang w:val="en-GB"/>
        </w:rPr>
        <w:t>authors gratefully acknowledge</w:t>
      </w:r>
      <w:r w:rsidR="00E50872">
        <w:rPr>
          <w:lang w:val="en-GB"/>
        </w:rPr>
        <w:t xml:space="preserve"> comments provided by Margaret Huggins, Vic Johns</w:t>
      </w:r>
      <w:r w:rsidR="00BF2AC8">
        <w:rPr>
          <w:lang w:val="en-GB"/>
        </w:rPr>
        <w:t>, Andrew</w:t>
      </w:r>
      <w:r w:rsidR="00E50872">
        <w:rPr>
          <w:lang w:val="en-GB"/>
        </w:rPr>
        <w:t xml:space="preserve"> Morrison, and </w:t>
      </w:r>
      <w:r w:rsidR="00E50872" w:rsidRPr="00626F13">
        <w:rPr>
          <w:lang w:val="en-GB"/>
        </w:rPr>
        <w:t>the</w:t>
      </w:r>
      <w:r w:rsidR="00E50872">
        <w:rPr>
          <w:lang w:val="en-GB"/>
        </w:rPr>
        <w:t xml:space="preserve"> ECE Policy team</w:t>
      </w:r>
      <w:r w:rsidR="00BF2AC8">
        <w:rPr>
          <w:lang w:val="en-GB"/>
        </w:rPr>
        <w:t>.</w:t>
      </w:r>
    </w:p>
    <w:p w:rsidR="00626F13" w:rsidRPr="00626F13" w:rsidRDefault="00626F13" w:rsidP="00626F13">
      <w:pPr>
        <w:pStyle w:val="Insidecover"/>
        <w:ind w:left="-220"/>
        <w:rPr>
          <w:lang w:val="en-GB"/>
        </w:rPr>
      </w:pPr>
    </w:p>
    <w:p w:rsidR="00F24A1B" w:rsidRPr="006511DE" w:rsidRDefault="00F24A1B" w:rsidP="00F24A1B">
      <w:pPr>
        <w:pStyle w:val="Insidecover"/>
        <w:spacing w:before="200"/>
        <w:ind w:left="-220"/>
      </w:pPr>
      <w:r w:rsidRPr="006511DE">
        <w:t xml:space="preserve">All views expressed in this </w:t>
      </w:r>
      <w:r>
        <w:t>paper</w:t>
      </w:r>
      <w:r w:rsidRPr="006511DE">
        <w:t>, and any remaining errors or omissions, remain the responsibility of the author</w:t>
      </w:r>
      <w:r>
        <w:t>s</w:t>
      </w:r>
      <w:r w:rsidRPr="006511DE">
        <w:t>.</w:t>
      </w:r>
    </w:p>
    <w:p w:rsidR="00F24A1B" w:rsidRDefault="00F24A1B" w:rsidP="00F24A1B">
      <w:pPr>
        <w:pStyle w:val="Insidecover"/>
        <w:spacing w:before="200"/>
        <w:ind w:left="-220"/>
      </w:pPr>
      <w:r w:rsidRPr="006511DE">
        <w:rPr>
          <w:b/>
        </w:rPr>
        <w:t>Published by</w:t>
      </w:r>
    </w:p>
    <w:p w:rsidR="00F24A1B" w:rsidRDefault="00F24A1B" w:rsidP="00F24A1B">
      <w:pPr>
        <w:pStyle w:val="Insidecover"/>
        <w:ind w:left="-220"/>
      </w:pPr>
      <w:r>
        <w:t>Education and Information Analysis</w:t>
      </w:r>
    </w:p>
    <w:p w:rsidR="00F24A1B" w:rsidRDefault="00F24A1B" w:rsidP="00F24A1B">
      <w:pPr>
        <w:pStyle w:val="Insidecover"/>
        <w:ind w:left="-220"/>
      </w:pPr>
      <w:r>
        <w:t xml:space="preserve">Tertiary, International </w:t>
      </w:r>
      <w:r w:rsidRPr="006511DE">
        <w:t>and System Performance</w:t>
      </w:r>
      <w:r>
        <w:t xml:space="preserve"> </w:t>
      </w:r>
    </w:p>
    <w:p w:rsidR="00F24A1B" w:rsidRPr="006511DE" w:rsidRDefault="00F24A1B" w:rsidP="00F24A1B">
      <w:pPr>
        <w:pStyle w:val="Insidecover"/>
        <w:ind w:left="-220"/>
      </w:pPr>
      <w:r w:rsidRPr="006511DE">
        <w:t>MINISTRY OF EDUCATION</w:t>
      </w:r>
    </w:p>
    <w:p w:rsidR="00626F13" w:rsidRDefault="00626F13" w:rsidP="00626F13">
      <w:pPr>
        <w:pStyle w:val="Insidecover"/>
        <w:spacing w:before="200"/>
        <w:ind w:left="-221"/>
      </w:pPr>
      <w:r>
        <w:t>© Crown Copyright</w:t>
      </w:r>
    </w:p>
    <w:p w:rsidR="00626F13" w:rsidRPr="00626F13" w:rsidRDefault="00626F13" w:rsidP="00626F13">
      <w:pPr>
        <w:pStyle w:val="Insidecover"/>
        <w:ind w:left="-220"/>
      </w:pPr>
      <w:r w:rsidRPr="00626F13">
        <w:t>This work is licensed under the Creative Commons Attribution 3.0 New Zealand licence.</w:t>
      </w:r>
    </w:p>
    <w:p w:rsidR="00626F13" w:rsidRDefault="00626F13" w:rsidP="00626F13">
      <w:pPr>
        <w:pStyle w:val="Insidecover"/>
        <w:ind w:left="-220"/>
      </w:pPr>
      <w:r w:rsidRPr="00626F13">
        <w:t xml:space="preserve">You are free to copy, distribute and adapt the work, as long as you attribute the work to the copyright holder and abide by the other licence terms. To view a copy of this licence, visit </w:t>
      </w:r>
      <w:hyperlink r:id="rId12" w:history="1">
        <w:r w:rsidRPr="00EA3046">
          <w:rPr>
            <w:rStyle w:val="Hyperlink"/>
            <w:rFonts w:cs="Arial"/>
            <w:szCs w:val="18"/>
            <w:lang w:eastAsia="en-NZ"/>
          </w:rPr>
          <w:t>www.creativecommons.org/licenses/by/3.0/nz/</w:t>
        </w:r>
      </w:hyperlink>
      <w:r>
        <w:rPr>
          <w:rFonts w:cs="Arial"/>
          <w:szCs w:val="18"/>
          <w:lang w:eastAsia="en-NZ"/>
        </w:rPr>
        <w:t xml:space="preserve">. </w:t>
      </w:r>
    </w:p>
    <w:p w:rsidR="00626F13" w:rsidRPr="000A048C" w:rsidRDefault="00626F13" w:rsidP="00626F13">
      <w:pPr>
        <w:autoSpaceDE w:val="0"/>
        <w:autoSpaceDN w:val="0"/>
        <w:adjustRightInd w:val="0"/>
        <w:spacing w:before="200"/>
        <w:ind w:left="-227"/>
        <w:rPr>
          <w:rFonts w:cs="Arial"/>
          <w:szCs w:val="18"/>
        </w:rPr>
      </w:pPr>
      <w:r>
        <w:t xml:space="preserve">This report is available from the Ministry of Education’s Education Counts website:  </w:t>
      </w:r>
      <w:hyperlink r:id="rId13" w:history="1">
        <w:r w:rsidRPr="000A048C">
          <w:rPr>
            <w:rFonts w:cs="Arial"/>
            <w:szCs w:val="18"/>
          </w:rPr>
          <w:t>www.educationcounts.govt.nz</w:t>
        </w:r>
      </w:hyperlink>
      <w:r>
        <w:rPr>
          <w:rFonts w:cs="Arial"/>
          <w:szCs w:val="18"/>
        </w:rPr>
        <w:t>.</w:t>
      </w:r>
    </w:p>
    <w:p w:rsidR="00F24A1B" w:rsidRPr="006511DE" w:rsidRDefault="004C3263" w:rsidP="00F24A1B">
      <w:pPr>
        <w:pStyle w:val="Insidecover"/>
        <w:spacing w:before="200" w:after="200"/>
        <w:ind w:left="-220"/>
      </w:pPr>
      <w:r>
        <w:t>September</w:t>
      </w:r>
      <w:r w:rsidRPr="00554713">
        <w:t xml:space="preserve"> </w:t>
      </w:r>
      <w:r w:rsidR="00F24A1B" w:rsidRPr="00554713">
        <w:t>2012</w:t>
      </w:r>
    </w:p>
    <w:p w:rsidR="00F24A1B" w:rsidRPr="00BA2059" w:rsidRDefault="00F24A1B" w:rsidP="00F24A1B">
      <w:pPr>
        <w:pStyle w:val="Insidecover"/>
        <w:ind w:left="-220"/>
      </w:pPr>
      <w:r>
        <w:t>ISBN</w:t>
      </w:r>
      <w:r w:rsidR="00D441DB">
        <w:t>:</w:t>
      </w:r>
      <w:r>
        <w:tab/>
      </w:r>
      <w:r w:rsidR="00D441DB" w:rsidRPr="00D441DB">
        <w:t>978-0-478-38671-4</w:t>
      </w:r>
      <w:r>
        <w:t xml:space="preserve"> </w:t>
      </w:r>
    </w:p>
    <w:p w:rsidR="00F24A1B" w:rsidRDefault="00F24A1B" w:rsidP="00F24A1B">
      <w:pPr>
        <w:pStyle w:val="Insidecover"/>
        <w:sectPr w:rsidR="00F24A1B" w:rsidSect="00D55264">
          <w:headerReference w:type="even" r:id="rId14"/>
          <w:headerReference w:type="default" r:id="rId15"/>
          <w:headerReference w:type="first" r:id="rId16"/>
          <w:type w:val="evenPage"/>
          <w:pgSz w:w="11906" w:h="16838" w:code="9"/>
          <w:pgMar w:top="1418" w:right="1701" w:bottom="1418" w:left="1440" w:header="709" w:footer="709" w:gutter="0"/>
          <w:pgNumType w:start="1"/>
          <w:cols w:space="708"/>
          <w:vAlign w:val="bottom"/>
          <w:docGrid w:linePitch="360"/>
        </w:sectPr>
      </w:pPr>
    </w:p>
    <w:bookmarkStart w:id="2" w:name="_Toc327266926" w:displacedByCustomXml="next"/>
    <w:sdt>
      <w:sdtPr>
        <w:rPr>
          <w:rFonts w:ascii="Times New Roman" w:hAnsi="Times New Roman" w:cs="Times New Roman"/>
          <w:caps w:val="0"/>
          <w:sz w:val="22"/>
          <w:szCs w:val="24"/>
        </w:rPr>
        <w:id w:val="928858000"/>
        <w:docPartObj>
          <w:docPartGallery w:val="Table of Contents"/>
          <w:docPartUnique/>
        </w:docPartObj>
      </w:sdtPr>
      <w:sdtEndPr>
        <w:rPr>
          <w:rFonts w:ascii="Arial" w:hAnsi="Arial"/>
          <w:sz w:val="18"/>
          <w:szCs w:val="22"/>
        </w:rPr>
      </w:sdtEndPr>
      <w:sdtContent>
        <w:bookmarkStart w:id="3" w:name="_Toc329074664" w:displacedByCustomXml="prev"/>
        <w:bookmarkStart w:id="4" w:name="_Toc329076464" w:displacedByCustomXml="prev"/>
        <w:p w:rsidR="00F24A1B" w:rsidRDefault="00F24A1B" w:rsidP="00CB5F5C">
          <w:pPr>
            <w:pStyle w:val="TOCHeading"/>
            <w:spacing w:after="0"/>
          </w:pPr>
          <w:r w:rsidRPr="000639F6">
            <w:t>Contents</w:t>
          </w:r>
          <w:bookmarkEnd w:id="4"/>
          <w:bookmarkEnd w:id="3"/>
        </w:p>
        <w:p w:rsidR="008F51ED" w:rsidRDefault="009C1FA3">
          <w:pPr>
            <w:pStyle w:val="TOC1"/>
            <w:rPr>
              <w:rFonts w:asciiTheme="minorHAnsi" w:eastAsiaTheme="minorEastAsia" w:hAnsiTheme="minorHAnsi" w:cstheme="minorBidi"/>
              <w:b w:val="0"/>
              <w:sz w:val="22"/>
              <w:lang w:eastAsia="en-NZ"/>
            </w:rPr>
          </w:pPr>
          <w:r w:rsidRPr="000F725F">
            <w:fldChar w:fldCharType="begin"/>
          </w:r>
          <w:r w:rsidR="00F24A1B" w:rsidRPr="000F725F">
            <w:instrText xml:space="preserve"> TOC \o "1-3" \h \z \u </w:instrText>
          </w:r>
          <w:r w:rsidRPr="000F725F">
            <w:fldChar w:fldCharType="separate"/>
          </w:r>
          <w:hyperlink w:anchor="_Toc333850123" w:history="1">
            <w:r w:rsidR="008F51ED" w:rsidRPr="00085621">
              <w:rPr>
                <w:rStyle w:val="Hyperlink"/>
              </w:rPr>
              <w:t>1</w:t>
            </w:r>
            <w:r w:rsidR="008F51ED">
              <w:rPr>
                <w:rFonts w:asciiTheme="minorHAnsi" w:eastAsiaTheme="minorEastAsia" w:hAnsiTheme="minorHAnsi" w:cstheme="minorBidi"/>
                <w:b w:val="0"/>
                <w:sz w:val="22"/>
                <w:lang w:eastAsia="en-NZ"/>
              </w:rPr>
              <w:tab/>
            </w:r>
            <w:r w:rsidR="008F51ED" w:rsidRPr="00085621">
              <w:rPr>
                <w:rStyle w:val="Hyperlink"/>
              </w:rPr>
              <w:t>Summary</w:t>
            </w:r>
            <w:r w:rsidR="008F51ED">
              <w:rPr>
                <w:webHidden/>
              </w:rPr>
              <w:tab/>
            </w:r>
            <w:r>
              <w:rPr>
                <w:webHidden/>
              </w:rPr>
              <w:fldChar w:fldCharType="begin"/>
            </w:r>
            <w:r w:rsidR="008F51ED">
              <w:rPr>
                <w:webHidden/>
              </w:rPr>
              <w:instrText xml:space="preserve"> PAGEREF _Toc333850123 \h </w:instrText>
            </w:r>
            <w:r>
              <w:rPr>
                <w:webHidden/>
              </w:rPr>
            </w:r>
            <w:r>
              <w:rPr>
                <w:webHidden/>
              </w:rPr>
              <w:fldChar w:fldCharType="separate"/>
            </w:r>
            <w:r w:rsidR="00A77F5B">
              <w:rPr>
                <w:webHidden/>
              </w:rPr>
              <w:t>2</w:t>
            </w:r>
            <w:r>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24" w:history="1">
            <w:r w:rsidR="008F51ED" w:rsidRPr="00085621">
              <w:rPr>
                <w:rStyle w:val="Hyperlink"/>
              </w:rPr>
              <w:t>2</w:t>
            </w:r>
            <w:r w:rsidR="008F51ED">
              <w:rPr>
                <w:rFonts w:asciiTheme="minorHAnsi" w:eastAsiaTheme="minorEastAsia" w:hAnsiTheme="minorHAnsi" w:cstheme="minorBidi"/>
                <w:b w:val="0"/>
                <w:sz w:val="22"/>
                <w:lang w:eastAsia="en-NZ"/>
              </w:rPr>
              <w:tab/>
            </w:r>
            <w:r w:rsidR="008F51ED" w:rsidRPr="00085621">
              <w:rPr>
                <w:rStyle w:val="Hyperlink"/>
              </w:rPr>
              <w:t>Background</w:t>
            </w:r>
            <w:r w:rsidR="008F51ED">
              <w:rPr>
                <w:webHidden/>
              </w:rPr>
              <w:tab/>
            </w:r>
            <w:r w:rsidR="009C1FA3">
              <w:rPr>
                <w:webHidden/>
              </w:rPr>
              <w:fldChar w:fldCharType="begin"/>
            </w:r>
            <w:r w:rsidR="008F51ED">
              <w:rPr>
                <w:webHidden/>
              </w:rPr>
              <w:instrText xml:space="preserve"> PAGEREF _Toc333850124 \h </w:instrText>
            </w:r>
            <w:r w:rsidR="009C1FA3">
              <w:rPr>
                <w:webHidden/>
              </w:rPr>
            </w:r>
            <w:r w:rsidR="009C1FA3">
              <w:rPr>
                <w:webHidden/>
              </w:rPr>
              <w:fldChar w:fldCharType="separate"/>
            </w:r>
            <w:r w:rsidR="00A77F5B">
              <w:rPr>
                <w:webHidden/>
              </w:rPr>
              <w:t>4</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28" w:history="1">
            <w:r w:rsidR="008F51ED" w:rsidRPr="00085621">
              <w:rPr>
                <w:rStyle w:val="Hyperlink"/>
              </w:rPr>
              <w:t>3</w:t>
            </w:r>
            <w:r w:rsidR="008F51ED">
              <w:rPr>
                <w:rFonts w:asciiTheme="minorHAnsi" w:eastAsiaTheme="minorEastAsia" w:hAnsiTheme="minorHAnsi" w:cstheme="minorBidi"/>
                <w:b w:val="0"/>
                <w:sz w:val="22"/>
                <w:lang w:eastAsia="en-NZ"/>
              </w:rPr>
              <w:tab/>
            </w:r>
            <w:r w:rsidR="008F51ED" w:rsidRPr="00085621">
              <w:rPr>
                <w:rStyle w:val="Hyperlink"/>
              </w:rPr>
              <w:t>Expenditure</w:t>
            </w:r>
            <w:r w:rsidR="008F51ED">
              <w:rPr>
                <w:webHidden/>
              </w:rPr>
              <w:tab/>
            </w:r>
            <w:r w:rsidR="009C1FA3">
              <w:rPr>
                <w:webHidden/>
              </w:rPr>
              <w:fldChar w:fldCharType="begin"/>
            </w:r>
            <w:r w:rsidR="008F51ED">
              <w:rPr>
                <w:webHidden/>
              </w:rPr>
              <w:instrText xml:space="preserve"> PAGEREF _Toc333850128 \h </w:instrText>
            </w:r>
            <w:r w:rsidR="009C1FA3">
              <w:rPr>
                <w:webHidden/>
              </w:rPr>
            </w:r>
            <w:r w:rsidR="009C1FA3">
              <w:rPr>
                <w:webHidden/>
              </w:rPr>
              <w:fldChar w:fldCharType="separate"/>
            </w:r>
            <w:r w:rsidR="00A77F5B">
              <w:rPr>
                <w:webHidden/>
              </w:rPr>
              <w:t>6</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29" w:history="1">
            <w:r w:rsidR="008F51ED" w:rsidRPr="00085621">
              <w:rPr>
                <w:rStyle w:val="Hyperlink"/>
              </w:rPr>
              <w:t>What is the average operating expenditure of services?</w:t>
            </w:r>
            <w:r w:rsidR="008F51ED">
              <w:rPr>
                <w:webHidden/>
              </w:rPr>
              <w:tab/>
            </w:r>
            <w:r w:rsidR="009C1FA3">
              <w:rPr>
                <w:webHidden/>
              </w:rPr>
              <w:fldChar w:fldCharType="begin"/>
            </w:r>
            <w:r w:rsidR="008F51ED">
              <w:rPr>
                <w:webHidden/>
              </w:rPr>
              <w:instrText xml:space="preserve"> PAGEREF _Toc333850129 \h </w:instrText>
            </w:r>
            <w:r w:rsidR="009C1FA3">
              <w:rPr>
                <w:webHidden/>
              </w:rPr>
            </w:r>
            <w:r w:rsidR="009C1FA3">
              <w:rPr>
                <w:webHidden/>
              </w:rPr>
              <w:fldChar w:fldCharType="separate"/>
            </w:r>
            <w:r w:rsidR="00A77F5B">
              <w:rPr>
                <w:webHidden/>
              </w:rPr>
              <w:t>6</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0" w:history="1">
            <w:r w:rsidR="008F51ED" w:rsidRPr="00085621">
              <w:rPr>
                <w:rStyle w:val="Hyperlink"/>
              </w:rPr>
              <w:t>How do costs for children under two compare with children two and over?</w:t>
            </w:r>
            <w:r w:rsidR="008F51ED">
              <w:rPr>
                <w:webHidden/>
              </w:rPr>
              <w:tab/>
            </w:r>
            <w:r w:rsidR="009C1FA3">
              <w:rPr>
                <w:webHidden/>
              </w:rPr>
              <w:fldChar w:fldCharType="begin"/>
            </w:r>
            <w:r w:rsidR="008F51ED">
              <w:rPr>
                <w:webHidden/>
              </w:rPr>
              <w:instrText xml:space="preserve"> PAGEREF _Toc333850130 \h </w:instrText>
            </w:r>
            <w:r w:rsidR="009C1FA3">
              <w:rPr>
                <w:webHidden/>
              </w:rPr>
            </w:r>
            <w:r w:rsidR="009C1FA3">
              <w:rPr>
                <w:webHidden/>
              </w:rPr>
              <w:fldChar w:fldCharType="separate"/>
            </w:r>
            <w:r w:rsidR="00A77F5B">
              <w:rPr>
                <w:webHidden/>
              </w:rPr>
              <w:t>7</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1" w:history="1">
            <w:r w:rsidR="008F51ED" w:rsidRPr="00085621">
              <w:rPr>
                <w:rStyle w:val="Hyperlink"/>
              </w:rPr>
              <w:t>What are the main drivers of costs?</w:t>
            </w:r>
            <w:r w:rsidR="008F51ED">
              <w:rPr>
                <w:webHidden/>
              </w:rPr>
              <w:tab/>
            </w:r>
            <w:r w:rsidR="009C1FA3">
              <w:rPr>
                <w:webHidden/>
              </w:rPr>
              <w:fldChar w:fldCharType="begin"/>
            </w:r>
            <w:r w:rsidR="008F51ED">
              <w:rPr>
                <w:webHidden/>
              </w:rPr>
              <w:instrText xml:space="preserve"> PAGEREF _Toc333850131 \h </w:instrText>
            </w:r>
            <w:r w:rsidR="009C1FA3">
              <w:rPr>
                <w:webHidden/>
              </w:rPr>
            </w:r>
            <w:r w:rsidR="009C1FA3">
              <w:rPr>
                <w:webHidden/>
              </w:rPr>
              <w:fldChar w:fldCharType="separate"/>
            </w:r>
            <w:r w:rsidR="00A77F5B">
              <w:rPr>
                <w:webHidden/>
              </w:rPr>
              <w:t>9</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2" w:history="1">
            <w:r w:rsidR="008F51ED" w:rsidRPr="00085621">
              <w:rPr>
                <w:rStyle w:val="Hyperlink"/>
              </w:rPr>
              <w:t>How does expenditure vary by region?</w:t>
            </w:r>
            <w:r w:rsidR="008F51ED">
              <w:rPr>
                <w:webHidden/>
              </w:rPr>
              <w:tab/>
            </w:r>
            <w:r w:rsidR="009C1FA3">
              <w:rPr>
                <w:webHidden/>
              </w:rPr>
              <w:fldChar w:fldCharType="begin"/>
            </w:r>
            <w:r w:rsidR="008F51ED">
              <w:rPr>
                <w:webHidden/>
              </w:rPr>
              <w:instrText xml:space="preserve"> PAGEREF _Toc333850132 \h </w:instrText>
            </w:r>
            <w:r w:rsidR="009C1FA3">
              <w:rPr>
                <w:webHidden/>
              </w:rPr>
            </w:r>
            <w:r w:rsidR="009C1FA3">
              <w:rPr>
                <w:webHidden/>
              </w:rPr>
              <w:fldChar w:fldCharType="separate"/>
            </w:r>
            <w:r w:rsidR="00A77F5B">
              <w:rPr>
                <w:webHidden/>
              </w:rPr>
              <w:t>11</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33" w:history="1">
            <w:r w:rsidR="008F51ED" w:rsidRPr="00085621">
              <w:rPr>
                <w:rStyle w:val="Hyperlink"/>
              </w:rPr>
              <w:t>4</w:t>
            </w:r>
            <w:r w:rsidR="008F51ED">
              <w:rPr>
                <w:rFonts w:asciiTheme="minorHAnsi" w:eastAsiaTheme="minorEastAsia" w:hAnsiTheme="minorHAnsi" w:cstheme="minorBidi"/>
                <w:b w:val="0"/>
                <w:sz w:val="22"/>
                <w:lang w:eastAsia="en-NZ"/>
              </w:rPr>
              <w:tab/>
            </w:r>
            <w:r w:rsidR="008F51ED" w:rsidRPr="00085621">
              <w:rPr>
                <w:rStyle w:val="Hyperlink"/>
              </w:rPr>
              <w:t>Income</w:t>
            </w:r>
            <w:r w:rsidR="008F51ED">
              <w:rPr>
                <w:webHidden/>
              </w:rPr>
              <w:tab/>
            </w:r>
            <w:r w:rsidR="009C1FA3">
              <w:rPr>
                <w:webHidden/>
              </w:rPr>
              <w:fldChar w:fldCharType="begin"/>
            </w:r>
            <w:r w:rsidR="008F51ED">
              <w:rPr>
                <w:webHidden/>
              </w:rPr>
              <w:instrText xml:space="preserve"> PAGEREF _Toc333850133 \h </w:instrText>
            </w:r>
            <w:r w:rsidR="009C1FA3">
              <w:rPr>
                <w:webHidden/>
              </w:rPr>
            </w:r>
            <w:r w:rsidR="009C1FA3">
              <w:rPr>
                <w:webHidden/>
              </w:rPr>
              <w:fldChar w:fldCharType="separate"/>
            </w:r>
            <w:r w:rsidR="00A77F5B">
              <w:rPr>
                <w:webHidden/>
              </w:rPr>
              <w:t>13</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4" w:history="1">
            <w:r w:rsidR="008F51ED" w:rsidRPr="00085621">
              <w:rPr>
                <w:rStyle w:val="Hyperlink"/>
              </w:rPr>
              <w:t>What is the average income of services?</w:t>
            </w:r>
            <w:r w:rsidR="008F51ED">
              <w:rPr>
                <w:webHidden/>
              </w:rPr>
              <w:tab/>
            </w:r>
            <w:r w:rsidR="009C1FA3">
              <w:rPr>
                <w:webHidden/>
              </w:rPr>
              <w:fldChar w:fldCharType="begin"/>
            </w:r>
            <w:r w:rsidR="008F51ED">
              <w:rPr>
                <w:webHidden/>
              </w:rPr>
              <w:instrText xml:space="preserve"> PAGEREF _Toc333850134 \h </w:instrText>
            </w:r>
            <w:r w:rsidR="009C1FA3">
              <w:rPr>
                <w:webHidden/>
              </w:rPr>
            </w:r>
            <w:r w:rsidR="009C1FA3">
              <w:rPr>
                <w:webHidden/>
              </w:rPr>
              <w:fldChar w:fldCharType="separate"/>
            </w:r>
            <w:r w:rsidR="00A77F5B">
              <w:rPr>
                <w:webHidden/>
              </w:rPr>
              <w:t>13</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5" w:history="1">
            <w:r w:rsidR="008F51ED" w:rsidRPr="00085621">
              <w:rPr>
                <w:rStyle w:val="Hyperlink"/>
              </w:rPr>
              <w:t>What are services' main sources of income?</w:t>
            </w:r>
            <w:r w:rsidR="008F51ED">
              <w:rPr>
                <w:webHidden/>
              </w:rPr>
              <w:tab/>
            </w:r>
            <w:r w:rsidR="009C1FA3">
              <w:rPr>
                <w:webHidden/>
              </w:rPr>
              <w:fldChar w:fldCharType="begin"/>
            </w:r>
            <w:r w:rsidR="008F51ED">
              <w:rPr>
                <w:webHidden/>
              </w:rPr>
              <w:instrText xml:space="preserve"> PAGEREF _Toc333850135 \h </w:instrText>
            </w:r>
            <w:r w:rsidR="009C1FA3">
              <w:rPr>
                <w:webHidden/>
              </w:rPr>
            </w:r>
            <w:r w:rsidR="009C1FA3">
              <w:rPr>
                <w:webHidden/>
              </w:rPr>
              <w:fldChar w:fldCharType="separate"/>
            </w:r>
            <w:r w:rsidR="00A77F5B">
              <w:rPr>
                <w:webHidden/>
              </w:rPr>
              <w:t>14</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6" w:history="1">
            <w:r w:rsidR="008F51ED" w:rsidRPr="00085621">
              <w:rPr>
                <w:rStyle w:val="Hyperlink"/>
              </w:rPr>
              <w:t>How does income vary by region?</w:t>
            </w:r>
            <w:r w:rsidR="008F51ED">
              <w:rPr>
                <w:webHidden/>
              </w:rPr>
              <w:tab/>
            </w:r>
            <w:r w:rsidR="009C1FA3">
              <w:rPr>
                <w:webHidden/>
              </w:rPr>
              <w:fldChar w:fldCharType="begin"/>
            </w:r>
            <w:r w:rsidR="008F51ED">
              <w:rPr>
                <w:webHidden/>
              </w:rPr>
              <w:instrText xml:space="preserve"> PAGEREF _Toc333850136 \h </w:instrText>
            </w:r>
            <w:r w:rsidR="009C1FA3">
              <w:rPr>
                <w:webHidden/>
              </w:rPr>
            </w:r>
            <w:r w:rsidR="009C1FA3">
              <w:rPr>
                <w:webHidden/>
              </w:rPr>
              <w:fldChar w:fldCharType="separate"/>
            </w:r>
            <w:r w:rsidR="00A77F5B">
              <w:rPr>
                <w:webHidden/>
              </w:rPr>
              <w:t>15</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37" w:history="1">
            <w:r w:rsidR="008F51ED" w:rsidRPr="00085621">
              <w:rPr>
                <w:rStyle w:val="Hyperlink"/>
              </w:rPr>
              <w:t>5</w:t>
            </w:r>
            <w:r w:rsidR="008F51ED">
              <w:rPr>
                <w:rFonts w:asciiTheme="minorHAnsi" w:eastAsiaTheme="minorEastAsia" w:hAnsiTheme="minorHAnsi" w:cstheme="minorBidi"/>
                <w:b w:val="0"/>
                <w:sz w:val="22"/>
                <w:lang w:eastAsia="en-NZ"/>
              </w:rPr>
              <w:tab/>
            </w:r>
            <w:r w:rsidR="008F51ED" w:rsidRPr="00085621">
              <w:rPr>
                <w:rStyle w:val="Hyperlink"/>
              </w:rPr>
              <w:t>Fees</w:t>
            </w:r>
            <w:r w:rsidR="008F51ED">
              <w:rPr>
                <w:webHidden/>
              </w:rPr>
              <w:tab/>
            </w:r>
            <w:r w:rsidR="009C1FA3">
              <w:rPr>
                <w:webHidden/>
              </w:rPr>
              <w:fldChar w:fldCharType="begin"/>
            </w:r>
            <w:r w:rsidR="008F51ED">
              <w:rPr>
                <w:webHidden/>
              </w:rPr>
              <w:instrText xml:space="preserve"> PAGEREF _Toc333850137 \h </w:instrText>
            </w:r>
            <w:r w:rsidR="009C1FA3">
              <w:rPr>
                <w:webHidden/>
              </w:rPr>
            </w:r>
            <w:r w:rsidR="009C1FA3">
              <w:rPr>
                <w:webHidden/>
              </w:rPr>
              <w:fldChar w:fldCharType="separate"/>
            </w:r>
            <w:r w:rsidR="00A77F5B">
              <w:rPr>
                <w:webHidden/>
              </w:rPr>
              <w:t>17</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8" w:history="1">
            <w:r w:rsidR="008F51ED" w:rsidRPr="00085621">
              <w:rPr>
                <w:rStyle w:val="Hyperlink"/>
              </w:rPr>
              <w:t>How are parental charges structured?</w:t>
            </w:r>
            <w:r w:rsidR="008F51ED">
              <w:rPr>
                <w:webHidden/>
              </w:rPr>
              <w:tab/>
            </w:r>
            <w:r w:rsidR="009C1FA3">
              <w:rPr>
                <w:webHidden/>
              </w:rPr>
              <w:fldChar w:fldCharType="begin"/>
            </w:r>
            <w:r w:rsidR="008F51ED">
              <w:rPr>
                <w:webHidden/>
              </w:rPr>
              <w:instrText xml:space="preserve"> PAGEREF _Toc333850138 \h </w:instrText>
            </w:r>
            <w:r w:rsidR="009C1FA3">
              <w:rPr>
                <w:webHidden/>
              </w:rPr>
            </w:r>
            <w:r w:rsidR="009C1FA3">
              <w:rPr>
                <w:webHidden/>
              </w:rPr>
              <w:fldChar w:fldCharType="separate"/>
            </w:r>
            <w:r w:rsidR="00A77F5B">
              <w:rPr>
                <w:webHidden/>
              </w:rPr>
              <w:t>17</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39" w:history="1">
            <w:r w:rsidR="008F51ED" w:rsidRPr="00085621">
              <w:rPr>
                <w:rStyle w:val="Hyperlink"/>
              </w:rPr>
              <w:t>How much are average parental charges in ECE?</w:t>
            </w:r>
            <w:r w:rsidR="008F51ED">
              <w:rPr>
                <w:webHidden/>
              </w:rPr>
              <w:tab/>
            </w:r>
            <w:r w:rsidR="009C1FA3">
              <w:rPr>
                <w:webHidden/>
              </w:rPr>
              <w:fldChar w:fldCharType="begin"/>
            </w:r>
            <w:r w:rsidR="008F51ED">
              <w:rPr>
                <w:webHidden/>
              </w:rPr>
              <w:instrText xml:space="preserve"> PAGEREF _Toc333850139 \h </w:instrText>
            </w:r>
            <w:r w:rsidR="009C1FA3">
              <w:rPr>
                <w:webHidden/>
              </w:rPr>
            </w:r>
            <w:r w:rsidR="009C1FA3">
              <w:rPr>
                <w:webHidden/>
              </w:rPr>
              <w:fldChar w:fldCharType="separate"/>
            </w:r>
            <w:r w:rsidR="00A77F5B">
              <w:rPr>
                <w:webHidden/>
              </w:rPr>
              <w:t>18</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0" w:history="1">
            <w:r w:rsidR="008F51ED" w:rsidRPr="00085621">
              <w:rPr>
                <w:rStyle w:val="Hyperlink"/>
              </w:rPr>
              <w:t>How do fees vary by type of ownership?</w:t>
            </w:r>
            <w:r w:rsidR="008F51ED">
              <w:rPr>
                <w:webHidden/>
              </w:rPr>
              <w:tab/>
            </w:r>
            <w:r w:rsidR="009C1FA3">
              <w:rPr>
                <w:webHidden/>
              </w:rPr>
              <w:fldChar w:fldCharType="begin"/>
            </w:r>
            <w:r w:rsidR="008F51ED">
              <w:rPr>
                <w:webHidden/>
              </w:rPr>
              <w:instrText xml:space="preserve"> PAGEREF _Toc333850140 \h </w:instrText>
            </w:r>
            <w:r w:rsidR="009C1FA3">
              <w:rPr>
                <w:webHidden/>
              </w:rPr>
            </w:r>
            <w:r w:rsidR="009C1FA3">
              <w:rPr>
                <w:webHidden/>
              </w:rPr>
              <w:fldChar w:fldCharType="separate"/>
            </w:r>
            <w:r w:rsidR="00A77F5B">
              <w:rPr>
                <w:webHidden/>
              </w:rPr>
              <w:t>22</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1" w:history="1">
            <w:r w:rsidR="008F51ED" w:rsidRPr="00085621">
              <w:rPr>
                <w:rStyle w:val="Hyperlink"/>
              </w:rPr>
              <w:t>How do fees vary by region?</w:t>
            </w:r>
            <w:r w:rsidR="008F51ED">
              <w:rPr>
                <w:webHidden/>
              </w:rPr>
              <w:tab/>
            </w:r>
            <w:r w:rsidR="009C1FA3">
              <w:rPr>
                <w:webHidden/>
              </w:rPr>
              <w:fldChar w:fldCharType="begin"/>
            </w:r>
            <w:r w:rsidR="008F51ED">
              <w:rPr>
                <w:webHidden/>
              </w:rPr>
              <w:instrText xml:space="preserve"> PAGEREF _Toc333850141 \h </w:instrText>
            </w:r>
            <w:r w:rsidR="009C1FA3">
              <w:rPr>
                <w:webHidden/>
              </w:rPr>
            </w:r>
            <w:r w:rsidR="009C1FA3">
              <w:rPr>
                <w:webHidden/>
              </w:rPr>
              <w:fldChar w:fldCharType="separate"/>
            </w:r>
            <w:r w:rsidR="00A77F5B">
              <w:rPr>
                <w:webHidden/>
              </w:rPr>
              <w:t>22</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2" w:history="1">
            <w:r w:rsidR="008F51ED" w:rsidRPr="00085621">
              <w:rPr>
                <w:rStyle w:val="Hyperlink"/>
              </w:rPr>
              <w:t>Additional charges</w:t>
            </w:r>
            <w:r w:rsidR="008F51ED">
              <w:rPr>
                <w:webHidden/>
              </w:rPr>
              <w:tab/>
            </w:r>
            <w:r w:rsidR="009C1FA3">
              <w:rPr>
                <w:webHidden/>
              </w:rPr>
              <w:fldChar w:fldCharType="begin"/>
            </w:r>
            <w:r w:rsidR="008F51ED">
              <w:rPr>
                <w:webHidden/>
              </w:rPr>
              <w:instrText xml:space="preserve"> PAGEREF _Toc333850142 \h </w:instrText>
            </w:r>
            <w:r w:rsidR="009C1FA3">
              <w:rPr>
                <w:webHidden/>
              </w:rPr>
            </w:r>
            <w:r w:rsidR="009C1FA3">
              <w:rPr>
                <w:webHidden/>
              </w:rPr>
              <w:fldChar w:fldCharType="separate"/>
            </w:r>
            <w:r w:rsidR="00A77F5B">
              <w:rPr>
                <w:webHidden/>
              </w:rPr>
              <w:t>23</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44" w:history="1">
            <w:r w:rsidR="008F51ED" w:rsidRPr="00085621">
              <w:rPr>
                <w:rStyle w:val="Hyperlink"/>
              </w:rPr>
              <w:t>6</w:t>
            </w:r>
            <w:r w:rsidR="008F51ED">
              <w:rPr>
                <w:rFonts w:asciiTheme="minorHAnsi" w:eastAsiaTheme="minorEastAsia" w:hAnsiTheme="minorHAnsi" w:cstheme="minorBidi"/>
                <w:b w:val="0"/>
                <w:sz w:val="22"/>
                <w:lang w:eastAsia="en-NZ"/>
              </w:rPr>
              <w:tab/>
            </w:r>
            <w:r w:rsidR="008F51ED" w:rsidRPr="00085621">
              <w:rPr>
                <w:rStyle w:val="Hyperlink"/>
              </w:rPr>
              <w:t>Relationship between costs, income and fees</w:t>
            </w:r>
            <w:r w:rsidR="008F51ED">
              <w:rPr>
                <w:webHidden/>
              </w:rPr>
              <w:tab/>
            </w:r>
            <w:r w:rsidR="009C1FA3">
              <w:rPr>
                <w:webHidden/>
              </w:rPr>
              <w:fldChar w:fldCharType="begin"/>
            </w:r>
            <w:r w:rsidR="008F51ED">
              <w:rPr>
                <w:webHidden/>
              </w:rPr>
              <w:instrText xml:space="preserve"> PAGEREF _Toc333850144 \h </w:instrText>
            </w:r>
            <w:r w:rsidR="009C1FA3">
              <w:rPr>
                <w:webHidden/>
              </w:rPr>
            </w:r>
            <w:r w:rsidR="009C1FA3">
              <w:rPr>
                <w:webHidden/>
              </w:rPr>
              <w:fldChar w:fldCharType="separate"/>
            </w:r>
            <w:r w:rsidR="00A77F5B">
              <w:rPr>
                <w:webHidden/>
              </w:rPr>
              <w:t>25</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5" w:history="1">
            <w:r w:rsidR="008F51ED" w:rsidRPr="00085621">
              <w:rPr>
                <w:rStyle w:val="Hyperlink"/>
              </w:rPr>
              <w:t>How much does government funding cover costs?</w:t>
            </w:r>
            <w:r w:rsidR="008F51ED">
              <w:rPr>
                <w:webHidden/>
              </w:rPr>
              <w:tab/>
            </w:r>
            <w:r w:rsidR="009C1FA3">
              <w:rPr>
                <w:webHidden/>
              </w:rPr>
              <w:fldChar w:fldCharType="begin"/>
            </w:r>
            <w:r w:rsidR="008F51ED">
              <w:rPr>
                <w:webHidden/>
              </w:rPr>
              <w:instrText xml:space="preserve"> PAGEREF _Toc333850145 \h </w:instrText>
            </w:r>
            <w:r w:rsidR="009C1FA3">
              <w:rPr>
                <w:webHidden/>
              </w:rPr>
            </w:r>
            <w:r w:rsidR="009C1FA3">
              <w:rPr>
                <w:webHidden/>
              </w:rPr>
              <w:fldChar w:fldCharType="separate"/>
            </w:r>
            <w:r w:rsidR="00A77F5B">
              <w:rPr>
                <w:webHidden/>
              </w:rPr>
              <w:t>25</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6" w:history="1">
            <w:r w:rsidR="008F51ED" w:rsidRPr="00085621">
              <w:rPr>
                <w:rStyle w:val="Hyperlink"/>
              </w:rPr>
              <w:t>What is the relationship between income, costs, government funding, and fees?</w:t>
            </w:r>
            <w:r w:rsidR="008F51ED">
              <w:rPr>
                <w:webHidden/>
              </w:rPr>
              <w:tab/>
            </w:r>
            <w:r w:rsidR="009C1FA3">
              <w:rPr>
                <w:webHidden/>
              </w:rPr>
              <w:fldChar w:fldCharType="begin"/>
            </w:r>
            <w:r w:rsidR="008F51ED">
              <w:rPr>
                <w:webHidden/>
              </w:rPr>
              <w:instrText xml:space="preserve"> PAGEREF _Toc333850146 \h </w:instrText>
            </w:r>
            <w:r w:rsidR="009C1FA3">
              <w:rPr>
                <w:webHidden/>
              </w:rPr>
            </w:r>
            <w:r w:rsidR="009C1FA3">
              <w:rPr>
                <w:webHidden/>
              </w:rPr>
              <w:fldChar w:fldCharType="separate"/>
            </w:r>
            <w:r w:rsidR="00A77F5B">
              <w:rPr>
                <w:webHidden/>
              </w:rPr>
              <w:t>27</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47" w:history="1">
            <w:r w:rsidR="008F51ED" w:rsidRPr="00085621">
              <w:rPr>
                <w:rStyle w:val="Hyperlink"/>
              </w:rPr>
              <w:t>7</w:t>
            </w:r>
            <w:r w:rsidR="008F51ED">
              <w:rPr>
                <w:rFonts w:asciiTheme="minorHAnsi" w:eastAsiaTheme="minorEastAsia" w:hAnsiTheme="minorHAnsi" w:cstheme="minorBidi"/>
                <w:b w:val="0"/>
                <w:sz w:val="22"/>
                <w:lang w:eastAsia="en-NZ"/>
              </w:rPr>
              <w:tab/>
            </w:r>
            <w:r w:rsidR="008F51ED" w:rsidRPr="00085621">
              <w:rPr>
                <w:rStyle w:val="Hyperlink"/>
              </w:rPr>
              <w:t>Voluntary work</w:t>
            </w:r>
            <w:r w:rsidR="008F51ED">
              <w:rPr>
                <w:webHidden/>
              </w:rPr>
              <w:tab/>
            </w:r>
            <w:r w:rsidR="009C1FA3">
              <w:rPr>
                <w:webHidden/>
              </w:rPr>
              <w:fldChar w:fldCharType="begin"/>
            </w:r>
            <w:r w:rsidR="008F51ED">
              <w:rPr>
                <w:webHidden/>
              </w:rPr>
              <w:instrText xml:space="preserve"> PAGEREF _Toc333850147 \h </w:instrText>
            </w:r>
            <w:r w:rsidR="009C1FA3">
              <w:rPr>
                <w:webHidden/>
              </w:rPr>
            </w:r>
            <w:r w:rsidR="009C1FA3">
              <w:rPr>
                <w:webHidden/>
              </w:rPr>
              <w:fldChar w:fldCharType="separate"/>
            </w:r>
            <w:r w:rsidR="00A77F5B">
              <w:rPr>
                <w:webHidden/>
              </w:rPr>
              <w:t>30</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8" w:history="1">
            <w:r w:rsidR="008F51ED" w:rsidRPr="00085621">
              <w:rPr>
                <w:rStyle w:val="Hyperlink"/>
              </w:rPr>
              <w:t>How many services use volunteers?</w:t>
            </w:r>
            <w:r w:rsidR="008F51ED">
              <w:rPr>
                <w:webHidden/>
              </w:rPr>
              <w:tab/>
            </w:r>
            <w:r w:rsidR="009C1FA3">
              <w:rPr>
                <w:webHidden/>
              </w:rPr>
              <w:fldChar w:fldCharType="begin"/>
            </w:r>
            <w:r w:rsidR="008F51ED">
              <w:rPr>
                <w:webHidden/>
              </w:rPr>
              <w:instrText xml:space="preserve"> PAGEREF _Toc333850148 \h </w:instrText>
            </w:r>
            <w:r w:rsidR="009C1FA3">
              <w:rPr>
                <w:webHidden/>
              </w:rPr>
            </w:r>
            <w:r w:rsidR="009C1FA3">
              <w:rPr>
                <w:webHidden/>
              </w:rPr>
              <w:fldChar w:fldCharType="separate"/>
            </w:r>
            <w:r w:rsidR="00A77F5B">
              <w:rPr>
                <w:webHidden/>
              </w:rPr>
              <w:t>30</w:t>
            </w:r>
            <w:r w:rsidR="009C1FA3">
              <w:rPr>
                <w:webHidden/>
              </w:rPr>
              <w:fldChar w:fldCharType="end"/>
            </w:r>
          </w:hyperlink>
        </w:p>
        <w:p w:rsidR="008F51ED" w:rsidRDefault="00673EB2">
          <w:pPr>
            <w:pStyle w:val="TOC2"/>
            <w:rPr>
              <w:rFonts w:asciiTheme="minorHAnsi" w:eastAsiaTheme="minorEastAsia" w:hAnsiTheme="minorHAnsi" w:cstheme="minorBidi"/>
              <w:sz w:val="22"/>
              <w:szCs w:val="22"/>
              <w:lang w:eastAsia="en-NZ"/>
            </w:rPr>
          </w:pPr>
          <w:hyperlink w:anchor="_Toc333850149" w:history="1">
            <w:r w:rsidR="008F51ED" w:rsidRPr="00085621">
              <w:rPr>
                <w:rStyle w:val="Hyperlink"/>
              </w:rPr>
              <w:t>Volunteer numbers</w:t>
            </w:r>
            <w:r w:rsidR="008F51ED">
              <w:rPr>
                <w:webHidden/>
              </w:rPr>
              <w:tab/>
            </w:r>
            <w:r w:rsidR="009C1FA3">
              <w:rPr>
                <w:webHidden/>
              </w:rPr>
              <w:fldChar w:fldCharType="begin"/>
            </w:r>
            <w:r w:rsidR="008F51ED">
              <w:rPr>
                <w:webHidden/>
              </w:rPr>
              <w:instrText xml:space="preserve"> PAGEREF _Toc333850149 \h </w:instrText>
            </w:r>
            <w:r w:rsidR="009C1FA3">
              <w:rPr>
                <w:webHidden/>
              </w:rPr>
            </w:r>
            <w:r w:rsidR="009C1FA3">
              <w:rPr>
                <w:webHidden/>
              </w:rPr>
              <w:fldChar w:fldCharType="separate"/>
            </w:r>
            <w:r w:rsidR="00A77F5B">
              <w:rPr>
                <w:webHidden/>
              </w:rPr>
              <w:t>31</w:t>
            </w:r>
            <w:r w:rsidR="009C1FA3">
              <w:rPr>
                <w:webHidden/>
              </w:rPr>
              <w:fldChar w:fldCharType="end"/>
            </w:r>
          </w:hyperlink>
        </w:p>
        <w:p w:rsidR="008F51ED" w:rsidRDefault="00673EB2" w:rsidP="00647A9D">
          <w:pPr>
            <w:pStyle w:val="TOC2"/>
            <w:rPr>
              <w:rFonts w:asciiTheme="minorHAnsi" w:eastAsiaTheme="minorEastAsia" w:hAnsiTheme="minorHAnsi" w:cstheme="minorBidi"/>
              <w:sz w:val="22"/>
              <w:szCs w:val="22"/>
              <w:lang w:eastAsia="en-NZ"/>
            </w:rPr>
          </w:pPr>
          <w:hyperlink w:anchor="_Toc333850150" w:history="1">
            <w:r w:rsidR="008F51ED" w:rsidRPr="00085621">
              <w:rPr>
                <w:rStyle w:val="Hyperlink"/>
              </w:rPr>
              <w:t>Volunteer hours</w:t>
            </w:r>
            <w:r w:rsidR="008F51ED">
              <w:rPr>
                <w:webHidden/>
              </w:rPr>
              <w:tab/>
            </w:r>
            <w:r w:rsidR="009C1FA3">
              <w:rPr>
                <w:webHidden/>
              </w:rPr>
              <w:fldChar w:fldCharType="begin"/>
            </w:r>
            <w:r w:rsidR="008F51ED">
              <w:rPr>
                <w:webHidden/>
              </w:rPr>
              <w:instrText xml:space="preserve"> PAGEREF _Toc333850150 \h </w:instrText>
            </w:r>
            <w:r w:rsidR="009C1FA3">
              <w:rPr>
                <w:webHidden/>
              </w:rPr>
            </w:r>
            <w:r w:rsidR="009C1FA3">
              <w:rPr>
                <w:webHidden/>
              </w:rPr>
              <w:fldChar w:fldCharType="separate"/>
            </w:r>
            <w:r w:rsidR="00A77F5B">
              <w:rPr>
                <w:webHidden/>
              </w:rPr>
              <w:t>32</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52" w:history="1">
            <w:r w:rsidR="008F51ED" w:rsidRPr="00085621">
              <w:rPr>
                <w:rStyle w:val="Hyperlink"/>
              </w:rPr>
              <w:t>8</w:t>
            </w:r>
            <w:r w:rsidR="008F51ED">
              <w:rPr>
                <w:rFonts w:asciiTheme="minorHAnsi" w:eastAsiaTheme="minorEastAsia" w:hAnsiTheme="minorHAnsi" w:cstheme="minorBidi"/>
                <w:b w:val="0"/>
                <w:sz w:val="22"/>
                <w:lang w:eastAsia="en-NZ"/>
              </w:rPr>
              <w:tab/>
            </w:r>
            <w:r w:rsidR="008F51ED" w:rsidRPr="00085621">
              <w:rPr>
                <w:rStyle w:val="Hyperlink"/>
              </w:rPr>
              <w:t>Technical section</w:t>
            </w:r>
            <w:r w:rsidR="008F51ED">
              <w:rPr>
                <w:webHidden/>
              </w:rPr>
              <w:tab/>
            </w:r>
            <w:r w:rsidR="009C1FA3">
              <w:rPr>
                <w:webHidden/>
              </w:rPr>
              <w:fldChar w:fldCharType="begin"/>
            </w:r>
            <w:r w:rsidR="008F51ED">
              <w:rPr>
                <w:webHidden/>
              </w:rPr>
              <w:instrText xml:space="preserve"> PAGEREF _Toc333850152 \h </w:instrText>
            </w:r>
            <w:r w:rsidR="009C1FA3">
              <w:rPr>
                <w:webHidden/>
              </w:rPr>
            </w:r>
            <w:r w:rsidR="009C1FA3">
              <w:rPr>
                <w:webHidden/>
              </w:rPr>
              <w:fldChar w:fldCharType="separate"/>
            </w:r>
            <w:r w:rsidR="00A77F5B">
              <w:rPr>
                <w:webHidden/>
              </w:rPr>
              <w:t>34</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66" w:history="1">
            <w:r w:rsidR="008F51ED" w:rsidRPr="00085621">
              <w:rPr>
                <w:rStyle w:val="Hyperlink"/>
              </w:rPr>
              <w:t>References</w:t>
            </w:r>
            <w:r w:rsidR="008F51ED">
              <w:rPr>
                <w:webHidden/>
              </w:rPr>
              <w:tab/>
            </w:r>
            <w:r w:rsidR="009C1FA3">
              <w:rPr>
                <w:webHidden/>
              </w:rPr>
              <w:fldChar w:fldCharType="begin"/>
            </w:r>
            <w:r w:rsidR="008F51ED">
              <w:rPr>
                <w:webHidden/>
              </w:rPr>
              <w:instrText xml:space="preserve"> PAGEREF _Toc333850166 \h </w:instrText>
            </w:r>
            <w:r w:rsidR="009C1FA3">
              <w:rPr>
                <w:webHidden/>
              </w:rPr>
            </w:r>
            <w:r w:rsidR="009C1FA3">
              <w:rPr>
                <w:webHidden/>
              </w:rPr>
              <w:fldChar w:fldCharType="separate"/>
            </w:r>
            <w:r w:rsidR="00A77F5B">
              <w:rPr>
                <w:webHidden/>
              </w:rPr>
              <w:t>42</w:t>
            </w:r>
            <w:r w:rsidR="009C1FA3">
              <w:rPr>
                <w:webHidden/>
              </w:rPr>
              <w:fldChar w:fldCharType="end"/>
            </w:r>
          </w:hyperlink>
        </w:p>
        <w:p w:rsidR="008F51ED" w:rsidRDefault="00673EB2">
          <w:pPr>
            <w:pStyle w:val="TOC1"/>
            <w:rPr>
              <w:rFonts w:asciiTheme="minorHAnsi" w:eastAsiaTheme="minorEastAsia" w:hAnsiTheme="minorHAnsi" w:cstheme="minorBidi"/>
              <w:b w:val="0"/>
              <w:sz w:val="22"/>
              <w:lang w:eastAsia="en-NZ"/>
            </w:rPr>
          </w:pPr>
          <w:hyperlink w:anchor="_Toc333850167" w:history="1">
            <w:r w:rsidR="008F51ED" w:rsidRPr="00085621">
              <w:rPr>
                <w:rStyle w:val="Hyperlink"/>
                <w:lang w:val="en-US"/>
              </w:rPr>
              <w:t>Appendix 1: Survey of Income, Expenditure and Fees at ECE Services (2011) Questionnaire</w:t>
            </w:r>
            <w:r w:rsidR="008F51ED">
              <w:rPr>
                <w:webHidden/>
              </w:rPr>
              <w:tab/>
            </w:r>
            <w:r w:rsidR="009C1FA3">
              <w:rPr>
                <w:webHidden/>
              </w:rPr>
              <w:fldChar w:fldCharType="begin"/>
            </w:r>
            <w:r w:rsidR="008F51ED">
              <w:rPr>
                <w:webHidden/>
              </w:rPr>
              <w:instrText xml:space="preserve"> PAGEREF _Toc333850167 \h </w:instrText>
            </w:r>
            <w:r w:rsidR="009C1FA3">
              <w:rPr>
                <w:webHidden/>
              </w:rPr>
            </w:r>
            <w:r w:rsidR="009C1FA3">
              <w:rPr>
                <w:webHidden/>
              </w:rPr>
              <w:fldChar w:fldCharType="separate"/>
            </w:r>
            <w:r w:rsidR="00A77F5B">
              <w:rPr>
                <w:webHidden/>
              </w:rPr>
              <w:t>43</w:t>
            </w:r>
            <w:r w:rsidR="009C1FA3">
              <w:rPr>
                <w:webHidden/>
              </w:rPr>
              <w:fldChar w:fldCharType="end"/>
            </w:r>
          </w:hyperlink>
        </w:p>
        <w:p w:rsidR="00F24A1B" w:rsidRPr="000F725F" w:rsidRDefault="009C1FA3" w:rsidP="00F24A1B">
          <w:pPr>
            <w:tabs>
              <w:tab w:val="right" w:pos="8789"/>
            </w:tabs>
            <w:ind w:right="119"/>
            <w:rPr>
              <w:rFonts w:cs="Arial"/>
              <w:szCs w:val="22"/>
            </w:rPr>
          </w:pPr>
          <w:r w:rsidRPr="000F725F">
            <w:rPr>
              <w:rFonts w:cs="Arial"/>
              <w:szCs w:val="22"/>
            </w:rPr>
            <w:fldChar w:fldCharType="end"/>
          </w:r>
        </w:p>
      </w:sdtContent>
    </w:sdt>
    <w:p w:rsidR="00145641" w:rsidRPr="00604BFF" w:rsidRDefault="00932508" w:rsidP="00604BFF">
      <w:pPr>
        <w:pStyle w:val="Heading1"/>
      </w:pPr>
      <w:bookmarkStart w:id="5" w:name="_Toc333850123"/>
      <w:bookmarkEnd w:id="2"/>
      <w:r>
        <w:lastRenderedPageBreak/>
        <w:t>1</w:t>
      </w:r>
      <w:r>
        <w:tab/>
      </w:r>
      <w:r w:rsidR="003425BD" w:rsidRPr="00604BFF">
        <w:t>Summary</w:t>
      </w:r>
      <w:bookmarkEnd w:id="5"/>
    </w:p>
    <w:p w:rsidR="00F24A1B" w:rsidRPr="00C42F5B" w:rsidRDefault="00C42F5B" w:rsidP="00F56677">
      <w:pPr>
        <w:pStyle w:val="Basic"/>
        <w:rPr>
          <w:rStyle w:val="CharAttribute1"/>
          <w:rFonts w:ascii="Arial"/>
          <w:sz w:val="20"/>
          <w:szCs w:val="24"/>
        </w:rPr>
      </w:pPr>
      <w:r w:rsidRPr="00F56677">
        <w:t>Th</w:t>
      </w:r>
      <w:r w:rsidR="00456A40" w:rsidRPr="00F56677">
        <w:t>is</w:t>
      </w:r>
      <w:r w:rsidRPr="00F56677">
        <w:t xml:space="preserve"> report presents results from the 2011 Survey of I</w:t>
      </w:r>
      <w:r w:rsidR="00134062">
        <w:t xml:space="preserve">ncome, Expenditure </w:t>
      </w:r>
      <w:r w:rsidR="00667ED4">
        <w:t>and</w:t>
      </w:r>
      <w:r w:rsidR="00134062">
        <w:t xml:space="preserve"> Fees at ECE</w:t>
      </w:r>
      <w:r w:rsidRPr="00F56677">
        <w:t xml:space="preserve"> Services. Following similar surveys in 2005, 2006 and 2008, this survey collected information on the costs of providing early childhood education</w:t>
      </w:r>
      <w:r w:rsidR="00667ED4">
        <w:t xml:space="preserve"> (ECE)</w:t>
      </w:r>
      <w:r w:rsidRPr="00F56677">
        <w:t xml:space="preserve"> services. In addition to costs, the 2011 survey collected information on income, fees and voluntary work.</w:t>
      </w:r>
      <w:r w:rsidR="00456A40" w:rsidRPr="00F56677">
        <w:t xml:space="preserve"> The survey was run in July 2011</w:t>
      </w:r>
      <w:r w:rsidR="00134062">
        <w:t>, with nearly 1,600 licensed ECE</w:t>
      </w:r>
      <w:r w:rsidR="00456A40" w:rsidRPr="00F56677">
        <w:t xml:space="preserve"> providers participat</w:t>
      </w:r>
      <w:r w:rsidR="008F44E1" w:rsidRPr="00F56677">
        <w:t>ing</w:t>
      </w:r>
      <w:r w:rsidR="00456A40" w:rsidRPr="00F56677">
        <w:t xml:space="preserve">. </w:t>
      </w:r>
      <w:r w:rsidR="00530B52" w:rsidRPr="00F56677">
        <w:t xml:space="preserve">The results presented here relate to </w:t>
      </w:r>
      <w:r w:rsidR="007B5973" w:rsidRPr="00F56677">
        <w:t xml:space="preserve">data for financial years ending between June 2010 and March </w:t>
      </w:r>
      <w:r w:rsidR="00530B52" w:rsidRPr="00F56677">
        <w:t>201</w:t>
      </w:r>
      <w:r w:rsidR="007B5973" w:rsidRPr="00F56677">
        <w:t>1</w:t>
      </w:r>
      <w:r w:rsidR="00530B52" w:rsidRPr="00F56677">
        <w:t>.</w:t>
      </w:r>
      <w:r w:rsidR="007B5973" w:rsidRPr="00F56677">
        <w:t xml:space="preserve"> The </w:t>
      </w:r>
      <w:r w:rsidR="00667ED4">
        <w:t>aim</w:t>
      </w:r>
      <w:r w:rsidR="00667ED4" w:rsidRPr="00F56677">
        <w:t xml:space="preserve"> </w:t>
      </w:r>
      <w:r w:rsidR="007B5973" w:rsidRPr="00F56677">
        <w:t xml:space="preserve">of the survey, as with previous ones, was to provide information to assist government </w:t>
      </w:r>
      <w:r w:rsidR="00667ED4">
        <w:t>in</w:t>
      </w:r>
      <w:r w:rsidR="00667ED4" w:rsidRPr="00F56677">
        <w:t xml:space="preserve"> </w:t>
      </w:r>
      <w:r w:rsidR="007B5973" w:rsidRPr="00F56677">
        <w:t>its ongoing role in funding ECE in New Zealand.</w:t>
      </w:r>
      <w:r w:rsidR="00B7130C">
        <w:t xml:space="preserve"> All figures in this report (including fees) are reported exclusive of GST.</w:t>
      </w:r>
    </w:p>
    <w:p w:rsidR="00145641" w:rsidRPr="00C26997" w:rsidRDefault="00145641" w:rsidP="0020364B">
      <w:pPr>
        <w:pStyle w:val="BodyText"/>
        <w:spacing w:before="0" w:after="0"/>
      </w:pPr>
    </w:p>
    <w:tbl>
      <w:tblPr>
        <w:tblW w:w="9214" w:type="dxa"/>
        <w:tblInd w:w="1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6E6E6"/>
        <w:tblCellMar>
          <w:top w:w="57" w:type="dxa"/>
          <w:left w:w="170" w:type="dxa"/>
          <w:bottom w:w="170" w:type="dxa"/>
          <w:right w:w="170" w:type="dxa"/>
        </w:tblCellMar>
        <w:tblLook w:val="00BF" w:firstRow="1" w:lastRow="0" w:firstColumn="1" w:lastColumn="0" w:noHBand="0" w:noVBand="0"/>
      </w:tblPr>
      <w:tblGrid>
        <w:gridCol w:w="9214"/>
      </w:tblGrid>
      <w:tr w:rsidR="00F24A1B" w:rsidRPr="009E3AA5" w:rsidTr="0020364B">
        <w:trPr>
          <w:trHeight w:val="4976"/>
        </w:trPr>
        <w:tc>
          <w:tcPr>
            <w:tcW w:w="9214" w:type="dxa"/>
            <w:shd w:val="clear" w:color="auto" w:fill="E6E6E6"/>
          </w:tcPr>
          <w:p w:rsidR="00F24A1B" w:rsidRPr="00311D5B" w:rsidRDefault="00F24A1B" w:rsidP="007F3DEB">
            <w:pPr>
              <w:jc w:val="both"/>
              <w:rPr>
                <w:rFonts w:cs="Arial"/>
                <w:b/>
                <w:sz w:val="20"/>
                <w:szCs w:val="20"/>
              </w:rPr>
            </w:pPr>
            <w:r w:rsidRPr="00311D5B">
              <w:rPr>
                <w:rFonts w:cs="Arial"/>
                <w:b/>
                <w:sz w:val="20"/>
                <w:szCs w:val="20"/>
              </w:rPr>
              <w:t>Key findings</w:t>
            </w:r>
          </w:p>
          <w:p w:rsidR="008546C2" w:rsidRPr="00980757" w:rsidRDefault="007B1E91" w:rsidP="0020364B">
            <w:pPr>
              <w:pStyle w:val="StatsTableTitle"/>
              <w:spacing w:before="200"/>
              <w:rPr>
                <w:szCs w:val="18"/>
              </w:rPr>
            </w:pPr>
            <w:r w:rsidRPr="00980757">
              <w:rPr>
                <w:szCs w:val="18"/>
              </w:rPr>
              <w:t xml:space="preserve">What </w:t>
            </w:r>
            <w:r w:rsidR="006A7919" w:rsidRPr="00980757">
              <w:rPr>
                <w:szCs w:val="18"/>
              </w:rPr>
              <w:t>are</w:t>
            </w:r>
            <w:r w:rsidRPr="00980757">
              <w:rPr>
                <w:szCs w:val="18"/>
              </w:rPr>
              <w:t xml:space="preserve"> the a</w:t>
            </w:r>
            <w:r w:rsidR="008546C2" w:rsidRPr="00980757">
              <w:rPr>
                <w:szCs w:val="18"/>
              </w:rPr>
              <w:t xml:space="preserve">verage </w:t>
            </w:r>
            <w:r w:rsidR="00450682">
              <w:rPr>
                <w:szCs w:val="18"/>
              </w:rPr>
              <w:t xml:space="preserve">service </w:t>
            </w:r>
            <w:r w:rsidR="008546C2" w:rsidRPr="00980757">
              <w:rPr>
                <w:szCs w:val="18"/>
              </w:rPr>
              <w:t xml:space="preserve">costs </w:t>
            </w:r>
            <w:r w:rsidRPr="00980757">
              <w:rPr>
                <w:szCs w:val="18"/>
              </w:rPr>
              <w:t>of ECE?</w:t>
            </w:r>
          </w:p>
          <w:p w:rsidR="00C42F5B" w:rsidRPr="00980757" w:rsidRDefault="006675DF" w:rsidP="00CC1345">
            <w:pPr>
              <w:pStyle w:val="Smaller"/>
            </w:pPr>
            <w:r w:rsidRPr="00980757">
              <w:t>The average cost of providing</w:t>
            </w:r>
            <w:r w:rsidR="00515176" w:rsidRPr="00980757">
              <w:t xml:space="preserve"> </w:t>
            </w:r>
            <w:r w:rsidR="006E03D6">
              <w:t>ECE in 2010</w:t>
            </w:r>
            <w:r w:rsidR="003B32E8">
              <w:t xml:space="preserve"> was $8.74</w:t>
            </w:r>
            <w:r w:rsidRPr="00980757">
              <w:t xml:space="preserve"> an hour</w:t>
            </w:r>
            <w:r w:rsidR="00BD39AB">
              <w:t xml:space="preserve"> per child</w:t>
            </w:r>
            <w:r w:rsidRPr="00980757">
              <w:t xml:space="preserve">. </w:t>
            </w:r>
            <w:r w:rsidR="00351BB8" w:rsidRPr="00980757">
              <w:t>However, c</w:t>
            </w:r>
            <w:r w:rsidR="00A96126" w:rsidRPr="00980757">
              <w:t>osts varied</w:t>
            </w:r>
            <w:r w:rsidR="00515176" w:rsidRPr="00980757">
              <w:t xml:space="preserve"> </w:t>
            </w:r>
            <w:r w:rsidR="00A96126" w:rsidRPr="00980757">
              <w:t>widely even for the same type of ECE. C</w:t>
            </w:r>
            <w:r w:rsidRPr="00980757">
              <w:t xml:space="preserve">osts </w:t>
            </w:r>
            <w:r w:rsidR="00A96126" w:rsidRPr="00980757">
              <w:t xml:space="preserve">ranged </w:t>
            </w:r>
            <w:r w:rsidR="003B32E8">
              <w:t>from $4.71</w:t>
            </w:r>
            <w:r w:rsidRPr="00980757">
              <w:t xml:space="preserve"> </w:t>
            </w:r>
            <w:r w:rsidR="002849BF" w:rsidRPr="00980757">
              <w:t xml:space="preserve">an hour </w:t>
            </w:r>
            <w:r w:rsidRPr="00980757">
              <w:t xml:space="preserve">for </w:t>
            </w:r>
            <w:r w:rsidR="003D0858">
              <w:t xml:space="preserve">children </w:t>
            </w:r>
            <w:r w:rsidR="00322917">
              <w:t xml:space="preserve">aged </w:t>
            </w:r>
            <w:r w:rsidR="003D0858">
              <w:t>two</w:t>
            </w:r>
            <w:r w:rsidR="00322917">
              <w:t xml:space="preserve"> years</w:t>
            </w:r>
            <w:r w:rsidR="003D0858">
              <w:t xml:space="preserve"> and over at </w:t>
            </w:r>
            <w:r w:rsidR="002849BF" w:rsidRPr="00980757">
              <w:t>play</w:t>
            </w:r>
            <w:r w:rsidR="004411FF" w:rsidRPr="00980757">
              <w:t>centres</w:t>
            </w:r>
            <w:r w:rsidRPr="00980757">
              <w:t xml:space="preserve"> on the</w:t>
            </w:r>
            <w:r w:rsidR="003B32E8">
              <w:t xml:space="preserve"> standard funding band to $13.77</w:t>
            </w:r>
            <w:r w:rsidRPr="00980757">
              <w:t xml:space="preserve"> </w:t>
            </w:r>
            <w:r w:rsidR="002849BF" w:rsidRPr="00980757">
              <w:t xml:space="preserve">an hour </w:t>
            </w:r>
            <w:r w:rsidRPr="00980757">
              <w:t xml:space="preserve">for </w:t>
            </w:r>
            <w:r w:rsidR="003D0858">
              <w:t xml:space="preserve">children </w:t>
            </w:r>
            <w:r w:rsidR="00322917">
              <w:t xml:space="preserve">aged </w:t>
            </w:r>
            <w:r w:rsidR="003D0858">
              <w:t xml:space="preserve">under two at </w:t>
            </w:r>
            <w:r w:rsidRPr="00980757">
              <w:t xml:space="preserve">education and care services </w:t>
            </w:r>
            <w:r w:rsidR="003D0858">
              <w:t xml:space="preserve">on the </w:t>
            </w:r>
            <w:r w:rsidR="00F55153">
              <w:t>80</w:t>
            </w:r>
            <w:r w:rsidR="000977BF">
              <w:t>%</w:t>
            </w:r>
            <w:r w:rsidR="00F55153">
              <w:t>+ funding band.</w:t>
            </w:r>
            <w:r w:rsidR="004411FF" w:rsidRPr="00980757">
              <w:t xml:space="preserve"> </w:t>
            </w:r>
            <w:r w:rsidR="00F55153">
              <w:t>C</w:t>
            </w:r>
            <w:r w:rsidR="00515176" w:rsidRPr="00980757">
              <w:t xml:space="preserve">osts </w:t>
            </w:r>
            <w:r w:rsidR="00F55153">
              <w:t xml:space="preserve">for children under two </w:t>
            </w:r>
            <w:r w:rsidR="00515176" w:rsidRPr="00980757">
              <w:t>were</w:t>
            </w:r>
            <w:r w:rsidR="002849BF" w:rsidRPr="00980757">
              <w:t>,</w:t>
            </w:r>
            <w:r w:rsidR="004411FF" w:rsidRPr="00980757">
              <w:t xml:space="preserve"> on average</w:t>
            </w:r>
            <w:r w:rsidR="002849BF" w:rsidRPr="00980757">
              <w:t>,</w:t>
            </w:r>
            <w:r w:rsidR="00515176" w:rsidRPr="00980757">
              <w:t xml:space="preserve"> </w:t>
            </w:r>
            <w:r w:rsidR="00351BB8" w:rsidRPr="00980757">
              <w:t>a third</w:t>
            </w:r>
            <w:r w:rsidR="004411FF" w:rsidRPr="00980757">
              <w:t xml:space="preserve"> higher than costs for </w:t>
            </w:r>
            <w:r w:rsidR="00F55153">
              <w:t xml:space="preserve">children two and over, ranging </w:t>
            </w:r>
            <w:r w:rsidR="004411FF" w:rsidRPr="00980757">
              <w:t xml:space="preserve">from 22% higher </w:t>
            </w:r>
            <w:r w:rsidR="002849BF" w:rsidRPr="00980757">
              <w:t>for play</w:t>
            </w:r>
            <w:r w:rsidR="006E03D6">
              <w:t xml:space="preserve">centres to </w:t>
            </w:r>
            <w:r w:rsidR="00D21D3A">
              <w:t>58</w:t>
            </w:r>
            <w:r w:rsidR="004411FF" w:rsidRPr="00980757">
              <w:t>% higher for education and care services</w:t>
            </w:r>
            <w:r w:rsidR="00A96126" w:rsidRPr="00980757">
              <w:t xml:space="preserve"> </w:t>
            </w:r>
            <w:r w:rsidR="007B1E91" w:rsidRPr="00980757">
              <w:t xml:space="preserve">[Section </w:t>
            </w:r>
            <w:r w:rsidR="002849BF" w:rsidRPr="00980757">
              <w:t>3</w:t>
            </w:r>
            <w:r w:rsidR="007B1E91" w:rsidRPr="00980757">
              <w:t>, pages</w:t>
            </w:r>
            <w:r w:rsidR="002849BF" w:rsidRPr="00980757">
              <w:t xml:space="preserve"> </w:t>
            </w:r>
            <w:r w:rsidR="00F55153">
              <w:t>6-8</w:t>
            </w:r>
            <w:r w:rsidR="007B1E91" w:rsidRPr="00980757">
              <w:t>]</w:t>
            </w:r>
            <w:r w:rsidR="002934CC">
              <w:t>.</w:t>
            </w:r>
          </w:p>
          <w:p w:rsidR="00351BB8" w:rsidRPr="00980757" w:rsidRDefault="00351BB8" w:rsidP="0020364B">
            <w:pPr>
              <w:pStyle w:val="StatsTableTitle"/>
              <w:rPr>
                <w:szCs w:val="18"/>
              </w:rPr>
            </w:pPr>
            <w:r w:rsidRPr="00980757">
              <w:rPr>
                <w:szCs w:val="18"/>
              </w:rPr>
              <w:t>How much of ECE is publicly funded?</w:t>
            </w:r>
          </w:p>
          <w:p w:rsidR="00351BB8" w:rsidRPr="00980757" w:rsidRDefault="00D5016D" w:rsidP="00CC1345">
            <w:pPr>
              <w:pStyle w:val="Smaller"/>
            </w:pPr>
            <w:r w:rsidRPr="00980757">
              <w:t xml:space="preserve">On average, </w:t>
            </w:r>
            <w:r w:rsidR="00351BB8" w:rsidRPr="00980757">
              <w:t>75% of income received by ECE services came from government sources, 22% f</w:t>
            </w:r>
            <w:r w:rsidR="003B32E8">
              <w:t>rom parents</w:t>
            </w:r>
            <w:r w:rsidR="006A7919" w:rsidRPr="00980757">
              <w:t xml:space="preserve"> and 3% from other</w:t>
            </w:r>
            <w:r w:rsidR="00BC7FDA">
              <w:t xml:space="preserve"> sources</w:t>
            </w:r>
            <w:r w:rsidR="006A7919" w:rsidRPr="00980757">
              <w:t>, such as</w:t>
            </w:r>
            <w:r w:rsidR="00351BB8" w:rsidRPr="00980757">
              <w:t xml:space="preserve"> </w:t>
            </w:r>
            <w:r w:rsidR="00CD0FAB" w:rsidRPr="00980757">
              <w:t xml:space="preserve">fundraising and </w:t>
            </w:r>
            <w:r w:rsidR="00351BB8" w:rsidRPr="00980757">
              <w:t xml:space="preserve">community </w:t>
            </w:r>
            <w:r w:rsidR="00CD0FAB" w:rsidRPr="00980757">
              <w:t>grants</w:t>
            </w:r>
            <w:r w:rsidR="00351BB8" w:rsidRPr="00980757">
              <w:t xml:space="preserve">. </w:t>
            </w:r>
            <w:r w:rsidR="00BC7FDA" w:rsidRPr="00980757">
              <w:t>Th</w:t>
            </w:r>
            <w:r w:rsidR="00BC7FDA">
              <w:t>e</w:t>
            </w:r>
            <w:r w:rsidR="00BC7FDA" w:rsidRPr="00980757">
              <w:t xml:space="preserve"> </w:t>
            </w:r>
            <w:r w:rsidR="000977BF" w:rsidRPr="00980757">
              <w:t>public</w:t>
            </w:r>
            <w:r w:rsidR="000977BF">
              <w:t>l</w:t>
            </w:r>
            <w:r w:rsidR="000977BF" w:rsidRPr="00980757">
              <w:t>y</w:t>
            </w:r>
            <w:r w:rsidR="00667ED4">
              <w:t xml:space="preserve"> </w:t>
            </w:r>
            <w:r w:rsidR="00351BB8" w:rsidRPr="00980757">
              <w:t>funded proportion was higher for kindergartens (90%) and lowe</w:t>
            </w:r>
            <w:r w:rsidR="00F41ABC">
              <w:t>r for home-based services (51</w:t>
            </w:r>
            <w:r w:rsidR="006A7919" w:rsidRPr="00980757">
              <w:t>%). Relative to other service types, p</w:t>
            </w:r>
            <w:r w:rsidR="00351BB8" w:rsidRPr="00980757">
              <w:t>laycentres receive</w:t>
            </w:r>
            <w:r w:rsidR="006A7919" w:rsidRPr="00980757">
              <w:t>d</w:t>
            </w:r>
            <w:r w:rsidR="00351BB8" w:rsidRPr="00980757">
              <w:t xml:space="preserve"> proportionately less from parents and more from other non-gove</w:t>
            </w:r>
            <w:r w:rsidRPr="00980757">
              <w:t xml:space="preserve">rnment </w:t>
            </w:r>
            <w:r w:rsidR="00CE6379" w:rsidRPr="00980757">
              <w:t xml:space="preserve">sources </w:t>
            </w:r>
            <w:r w:rsidR="00CE6379">
              <w:t>[</w:t>
            </w:r>
            <w:r w:rsidRPr="00980757">
              <w:t>Section 4, page</w:t>
            </w:r>
            <w:r w:rsidR="003B32E8">
              <w:t xml:space="preserve"> 14-15</w:t>
            </w:r>
            <w:r w:rsidR="00351BB8" w:rsidRPr="00980757">
              <w:t>]</w:t>
            </w:r>
            <w:r w:rsidR="002934CC">
              <w:t>.</w:t>
            </w:r>
          </w:p>
          <w:p w:rsidR="006A7919" w:rsidRPr="00980757" w:rsidRDefault="00667ED4" w:rsidP="0020364B">
            <w:pPr>
              <w:pStyle w:val="StatsTableTitle"/>
              <w:rPr>
                <w:szCs w:val="18"/>
              </w:rPr>
            </w:pPr>
            <w:r>
              <w:rPr>
                <w:szCs w:val="18"/>
              </w:rPr>
              <w:t>To what extent</w:t>
            </w:r>
            <w:r w:rsidR="006A7919" w:rsidRPr="00980757">
              <w:rPr>
                <w:szCs w:val="18"/>
              </w:rPr>
              <w:t xml:space="preserve"> does the government funding subsidy cover costs? Does it meet the full average costs of </w:t>
            </w:r>
            <w:r w:rsidR="006A7919" w:rsidRPr="00134338">
              <w:rPr>
                <w:i/>
                <w:szCs w:val="18"/>
              </w:rPr>
              <w:t xml:space="preserve">20 </w:t>
            </w:r>
            <w:r w:rsidR="00134338" w:rsidRPr="00134338">
              <w:rPr>
                <w:i/>
                <w:szCs w:val="18"/>
              </w:rPr>
              <w:t>H</w:t>
            </w:r>
            <w:r w:rsidR="006A7919" w:rsidRPr="00134338">
              <w:rPr>
                <w:i/>
                <w:szCs w:val="18"/>
              </w:rPr>
              <w:t>ours ECE</w:t>
            </w:r>
            <w:r w:rsidR="006A7919" w:rsidRPr="00980757">
              <w:rPr>
                <w:szCs w:val="18"/>
              </w:rPr>
              <w:t>?</w:t>
            </w:r>
          </w:p>
          <w:p w:rsidR="00351BB8" w:rsidRPr="00980757" w:rsidRDefault="00351BB8" w:rsidP="00CC1345">
            <w:pPr>
              <w:pStyle w:val="Smaller"/>
            </w:pPr>
            <w:r w:rsidRPr="00980757">
              <w:t xml:space="preserve">Government subsidy funding </w:t>
            </w:r>
            <w:r w:rsidR="00F55153">
              <w:t xml:space="preserve">for </w:t>
            </w:r>
            <w:r w:rsidR="00F55153" w:rsidRPr="00980757">
              <w:rPr>
                <w:i/>
              </w:rPr>
              <w:t>20 Hours ECE</w:t>
            </w:r>
            <w:r w:rsidR="00F55153">
              <w:t xml:space="preserve"> </w:t>
            </w:r>
            <w:r w:rsidRPr="00980757">
              <w:t xml:space="preserve">met </w:t>
            </w:r>
            <w:r w:rsidR="00F55153">
              <w:t>or exceeded the average costs</w:t>
            </w:r>
            <w:r w:rsidRPr="00980757">
              <w:t xml:space="preserve"> for all service types and main funding bands except for kindergartens</w:t>
            </w:r>
            <w:r w:rsidR="00D5016D" w:rsidRPr="00980757">
              <w:t xml:space="preserve"> on the sessional funding band</w:t>
            </w:r>
            <w:r w:rsidRPr="00980757">
              <w:t>. Government fun</w:t>
            </w:r>
            <w:r w:rsidR="00F55153">
              <w:t xml:space="preserve">ding subsidies covered </w:t>
            </w:r>
            <w:r w:rsidR="00F42257">
              <w:t>on average</w:t>
            </w:r>
            <w:r w:rsidR="00F55153">
              <w:t xml:space="preserve"> </w:t>
            </w:r>
            <w:r w:rsidR="00F42257">
              <w:t>79</w:t>
            </w:r>
            <w:r w:rsidR="00F55153">
              <w:t>% of</w:t>
            </w:r>
            <w:r w:rsidRPr="00980757">
              <w:t xml:space="preserve"> costs</w:t>
            </w:r>
            <w:r w:rsidR="00F55153">
              <w:t xml:space="preserve"> for children under two</w:t>
            </w:r>
            <w:r w:rsidR="00F42257">
              <w:t>,</w:t>
            </w:r>
            <w:r w:rsidR="00662A3D">
              <w:t xml:space="preserve"> and</w:t>
            </w:r>
            <w:r w:rsidRPr="00980757">
              <w:t xml:space="preserve"> </w:t>
            </w:r>
            <w:r w:rsidR="00F42257">
              <w:t>62</w:t>
            </w:r>
            <w:r w:rsidR="00F55153">
              <w:t>% of</w:t>
            </w:r>
            <w:r w:rsidRPr="00980757">
              <w:t xml:space="preserve"> costs</w:t>
            </w:r>
            <w:r w:rsidR="00F55153">
              <w:t xml:space="preserve"> for children two and over (excluding </w:t>
            </w:r>
            <w:r w:rsidR="00F55153">
              <w:rPr>
                <w:i/>
              </w:rPr>
              <w:t>20 Hours ECE</w:t>
            </w:r>
            <w:r w:rsidR="00F55153">
              <w:t>)</w:t>
            </w:r>
            <w:r w:rsidRPr="00980757">
              <w:t xml:space="preserve"> [Section 6, pages</w:t>
            </w:r>
            <w:r w:rsidR="00D5016D" w:rsidRPr="00980757">
              <w:t xml:space="preserve"> 2</w:t>
            </w:r>
            <w:r w:rsidR="00F55153">
              <w:t>5</w:t>
            </w:r>
            <w:r w:rsidR="00D5016D" w:rsidRPr="00980757">
              <w:t>-2</w:t>
            </w:r>
            <w:r w:rsidR="00F55153">
              <w:t>7</w:t>
            </w:r>
            <w:r w:rsidRPr="00980757">
              <w:t>]</w:t>
            </w:r>
            <w:r w:rsidR="002934CC">
              <w:t>.</w:t>
            </w:r>
          </w:p>
          <w:p w:rsidR="00FF5C86" w:rsidRPr="00980757" w:rsidRDefault="00FF5C86" w:rsidP="0020364B">
            <w:pPr>
              <w:pStyle w:val="StatsTableTitle"/>
              <w:rPr>
                <w:szCs w:val="18"/>
              </w:rPr>
            </w:pPr>
            <w:r w:rsidRPr="00980757">
              <w:rPr>
                <w:szCs w:val="18"/>
              </w:rPr>
              <w:t>What are the main cost drivers in ECE?</w:t>
            </w:r>
          </w:p>
          <w:p w:rsidR="00FF5C86" w:rsidRPr="00980757" w:rsidRDefault="00FF5C86" w:rsidP="00CC1345">
            <w:pPr>
              <w:pStyle w:val="Smaller"/>
            </w:pPr>
            <w:r w:rsidRPr="00980757">
              <w:t xml:space="preserve">Teacher salaries made up </w:t>
            </w:r>
            <w:r w:rsidR="00391E3E">
              <w:t>around</w:t>
            </w:r>
            <w:r w:rsidRPr="00980757">
              <w:t xml:space="preserve"> two-thirds of </w:t>
            </w:r>
            <w:r w:rsidR="00F55153">
              <w:t>costs</w:t>
            </w:r>
            <w:r w:rsidR="00391E3E">
              <w:t xml:space="preserve"> for teacher-led services</w:t>
            </w:r>
            <w:r w:rsidR="00F55153">
              <w:t xml:space="preserve">, similar to 2008. Teacher salaries </w:t>
            </w:r>
            <w:r w:rsidRPr="00980757">
              <w:t xml:space="preserve">made up a higher proportion for home-based services, and a significantly </w:t>
            </w:r>
            <w:r w:rsidR="00F55153">
              <w:t>lower</w:t>
            </w:r>
            <w:r w:rsidRPr="00980757">
              <w:t xml:space="preserve"> proportion fo</w:t>
            </w:r>
            <w:r w:rsidR="00681CBD">
              <w:t xml:space="preserve">r playcentres, </w:t>
            </w:r>
            <w:r w:rsidR="00F55153">
              <w:t>with their highest cost being association levies, at 39% of total costs</w:t>
            </w:r>
            <w:r w:rsidRPr="00980757">
              <w:t xml:space="preserve"> [Section </w:t>
            </w:r>
            <w:r w:rsidR="00D5016D" w:rsidRPr="00980757">
              <w:t>3</w:t>
            </w:r>
            <w:r w:rsidRPr="00980757">
              <w:t xml:space="preserve">, pages </w:t>
            </w:r>
            <w:r w:rsidR="003B32E8">
              <w:t>9-11</w:t>
            </w:r>
            <w:r w:rsidRPr="00980757">
              <w:t>]</w:t>
            </w:r>
            <w:r w:rsidR="002934CC">
              <w:t>.</w:t>
            </w:r>
          </w:p>
          <w:p w:rsidR="00F24A1B" w:rsidRPr="00980757" w:rsidRDefault="009B37CF" w:rsidP="00980757">
            <w:pPr>
              <w:pStyle w:val="StatsTableTitle"/>
              <w:spacing w:before="200"/>
              <w:rPr>
                <w:szCs w:val="18"/>
              </w:rPr>
            </w:pPr>
            <w:r w:rsidRPr="00980757">
              <w:rPr>
                <w:szCs w:val="18"/>
              </w:rPr>
              <w:t>How are fees and other parental charges structured in the ECE sector in New Zealand?</w:t>
            </w:r>
          </w:p>
          <w:p w:rsidR="000977BF" w:rsidRPr="00980757" w:rsidRDefault="00681CBD" w:rsidP="005B616A">
            <w:pPr>
              <w:pStyle w:val="Smaller"/>
              <w:spacing w:after="240"/>
            </w:pPr>
            <w:r>
              <w:t>A</w:t>
            </w:r>
            <w:r w:rsidR="00FA3814" w:rsidRPr="00980757">
              <w:t xml:space="preserve"> wide range of charging </w:t>
            </w:r>
            <w:r w:rsidR="00CE6379" w:rsidRPr="00980757">
              <w:t xml:space="preserve">models </w:t>
            </w:r>
            <w:r w:rsidR="00CE6379">
              <w:t>are</w:t>
            </w:r>
            <w:r>
              <w:t xml:space="preserve"> </w:t>
            </w:r>
            <w:r w:rsidR="00322917">
              <w:t xml:space="preserve">used - </w:t>
            </w:r>
            <w:r w:rsidR="00FA3814" w:rsidRPr="00980757">
              <w:t xml:space="preserve">per hour, </w:t>
            </w:r>
            <w:r w:rsidR="00280997" w:rsidRPr="00980757">
              <w:t xml:space="preserve">per </w:t>
            </w:r>
            <w:r w:rsidR="005000F5" w:rsidRPr="00980757">
              <w:t>session</w:t>
            </w:r>
            <w:r w:rsidR="00667ED4">
              <w:t>,</w:t>
            </w:r>
            <w:r w:rsidR="005000F5" w:rsidRPr="00980757">
              <w:t xml:space="preserve"> per </w:t>
            </w:r>
            <w:r w:rsidR="00FA3814" w:rsidRPr="00980757">
              <w:t>day,</w:t>
            </w:r>
            <w:r w:rsidR="00280997" w:rsidRPr="00980757">
              <w:t xml:space="preserve"> per </w:t>
            </w:r>
            <w:r w:rsidR="00FA3814" w:rsidRPr="00980757">
              <w:t xml:space="preserve">week, and </w:t>
            </w:r>
            <w:r w:rsidR="00280997" w:rsidRPr="00980757">
              <w:t xml:space="preserve">per </w:t>
            </w:r>
            <w:r w:rsidR="00FA3814" w:rsidRPr="00980757">
              <w:t>term</w:t>
            </w:r>
            <w:r w:rsidR="00322917">
              <w:t xml:space="preserve"> </w:t>
            </w:r>
            <w:r w:rsidR="00667ED4">
              <w:t xml:space="preserve">- </w:t>
            </w:r>
            <w:r w:rsidR="00280997" w:rsidRPr="00980757">
              <w:t xml:space="preserve">with many </w:t>
            </w:r>
            <w:r w:rsidR="00BC7FDA">
              <w:t xml:space="preserve">services </w:t>
            </w:r>
            <w:r w:rsidR="000D59C8">
              <w:t>using</w:t>
            </w:r>
            <w:r w:rsidR="00CE6379">
              <w:t xml:space="preserve"> </w:t>
            </w:r>
            <w:r w:rsidR="008F51ED">
              <w:t>a</w:t>
            </w:r>
            <w:r w:rsidR="008F51ED" w:rsidRPr="00980757">
              <w:t xml:space="preserve"> combination</w:t>
            </w:r>
            <w:r w:rsidR="00FA3814" w:rsidRPr="00980757">
              <w:t xml:space="preserve"> of these. The most common </w:t>
            </w:r>
            <w:r w:rsidR="00280997" w:rsidRPr="00980757">
              <w:t xml:space="preserve">type of </w:t>
            </w:r>
            <w:r w:rsidR="00980757" w:rsidRPr="00980757">
              <w:t>charging was</w:t>
            </w:r>
            <w:r w:rsidR="00280997" w:rsidRPr="00980757">
              <w:t xml:space="preserve"> on a</w:t>
            </w:r>
            <w:r w:rsidR="00183700">
              <w:t xml:space="preserve"> </w:t>
            </w:r>
            <w:r w:rsidR="00FA3814" w:rsidRPr="00980757">
              <w:t>per hour</w:t>
            </w:r>
            <w:r w:rsidR="0027220B">
              <w:t xml:space="preserve"> </w:t>
            </w:r>
            <w:r w:rsidR="00280997" w:rsidRPr="00980757">
              <w:t>basis</w:t>
            </w:r>
            <w:r>
              <w:t xml:space="preserve"> (43</w:t>
            </w:r>
            <w:r w:rsidR="00FA3814" w:rsidRPr="00980757">
              <w:t xml:space="preserve">% of services). Charging on a combination </w:t>
            </w:r>
            <w:r w:rsidR="00980757">
              <w:t xml:space="preserve">of </w:t>
            </w:r>
            <w:r w:rsidR="00280997" w:rsidRPr="00980757">
              <w:t xml:space="preserve">per </w:t>
            </w:r>
            <w:r w:rsidR="00FA3814" w:rsidRPr="00980757">
              <w:t>day an</w:t>
            </w:r>
            <w:r>
              <w:t>d week basis was also common (23</w:t>
            </w:r>
            <w:r w:rsidR="00FA3814" w:rsidRPr="00980757">
              <w:t xml:space="preserve">% of services). </w:t>
            </w:r>
            <w:r w:rsidR="007B1E91" w:rsidRPr="00980757">
              <w:t>Most services charge</w:t>
            </w:r>
            <w:r w:rsidR="00FA3814" w:rsidRPr="00980757">
              <w:t>d</w:t>
            </w:r>
            <w:r w:rsidR="007B1E91" w:rsidRPr="00980757">
              <w:t xml:space="preserve"> fees</w:t>
            </w:r>
            <w:r w:rsidR="00BD39AB">
              <w:t>,</w:t>
            </w:r>
            <w:r>
              <w:t xml:space="preserve"> with</w:t>
            </w:r>
            <w:r w:rsidR="00FF5C86" w:rsidRPr="00980757">
              <w:t xml:space="preserve"> </w:t>
            </w:r>
            <w:r w:rsidR="00701BC3" w:rsidRPr="00980757">
              <w:t xml:space="preserve">79% of playcentres and virtually </w:t>
            </w:r>
            <w:r w:rsidR="00FF5C86" w:rsidRPr="00980757">
              <w:t xml:space="preserve">all </w:t>
            </w:r>
            <w:r w:rsidR="00701BC3" w:rsidRPr="00980757">
              <w:t>kindergartens</w:t>
            </w:r>
            <w:r>
              <w:t>,</w:t>
            </w:r>
            <w:r w:rsidR="00BD39AB">
              <w:t xml:space="preserve"> home-based networks</w:t>
            </w:r>
            <w:r w:rsidR="00701BC3" w:rsidRPr="00980757">
              <w:t xml:space="preserve"> </w:t>
            </w:r>
            <w:r>
              <w:t>and education and care services charging some kind of fee</w:t>
            </w:r>
            <w:r w:rsidR="007B1E91" w:rsidRPr="00980757">
              <w:t xml:space="preserve"> </w:t>
            </w:r>
            <w:r w:rsidR="00701BC3" w:rsidRPr="00980757">
              <w:t xml:space="preserve">[Section 5, pages </w:t>
            </w:r>
            <w:r w:rsidR="00280997" w:rsidRPr="00980757">
              <w:t>1</w:t>
            </w:r>
            <w:r w:rsidR="003B32E8">
              <w:t>7</w:t>
            </w:r>
            <w:r w:rsidR="00701BC3" w:rsidRPr="00980757">
              <w:t>-1</w:t>
            </w:r>
            <w:r w:rsidR="003B32E8">
              <w:t>8</w:t>
            </w:r>
            <w:r w:rsidR="00701BC3" w:rsidRPr="00980757">
              <w:t>]</w:t>
            </w:r>
            <w:r w:rsidR="002934CC">
              <w:t>.</w:t>
            </w:r>
          </w:p>
          <w:p w:rsidR="000977BF" w:rsidRDefault="00554E0F" w:rsidP="005B616A">
            <w:pPr>
              <w:pStyle w:val="Smaller"/>
              <w:spacing w:after="240"/>
            </w:pPr>
            <w:r>
              <w:t>Average p</w:t>
            </w:r>
            <w:r w:rsidR="00280997" w:rsidRPr="00980757">
              <w:t xml:space="preserve">arental </w:t>
            </w:r>
            <w:r w:rsidR="003B32E8">
              <w:t>charges were $4.86</w:t>
            </w:r>
            <w:r w:rsidR="00280997" w:rsidRPr="00980757">
              <w:t xml:space="preserve"> </w:t>
            </w:r>
            <w:r w:rsidR="00BD39AB">
              <w:t xml:space="preserve">per hour for </w:t>
            </w:r>
            <w:r w:rsidR="00F55153">
              <w:t>children under two</w:t>
            </w:r>
            <w:r w:rsidR="003B32E8">
              <w:t xml:space="preserve"> and $4.41</w:t>
            </w:r>
            <w:r w:rsidR="00F55153">
              <w:t xml:space="preserve"> an hour for children two and over</w:t>
            </w:r>
            <w:r w:rsidR="00280997" w:rsidRPr="00980757">
              <w:t xml:space="preserve"> (</w:t>
            </w:r>
            <w:r w:rsidR="002C2351">
              <w:t>who were not in</w:t>
            </w:r>
            <w:r w:rsidR="00B37D85">
              <w:t xml:space="preserve"> </w:t>
            </w:r>
            <w:r w:rsidR="00F55153">
              <w:rPr>
                <w:i/>
              </w:rPr>
              <w:t>20 H</w:t>
            </w:r>
            <w:r w:rsidR="00280997" w:rsidRPr="00F55153">
              <w:rPr>
                <w:i/>
              </w:rPr>
              <w:t>ours ECE</w:t>
            </w:r>
            <w:r w:rsidR="00280997" w:rsidRPr="00980757">
              <w:t>). Charges were highest for education and care and home-based se</w:t>
            </w:r>
            <w:r w:rsidR="000443D1">
              <w:t>rvices (between $5.30 and $5.8</w:t>
            </w:r>
            <w:r w:rsidR="00BD39AB">
              <w:t>0</w:t>
            </w:r>
            <w:r w:rsidR="00280997" w:rsidRPr="00980757">
              <w:t xml:space="preserve"> an hour</w:t>
            </w:r>
            <w:r w:rsidR="00BD39AB">
              <w:t>)</w:t>
            </w:r>
            <w:r w:rsidR="00280997" w:rsidRPr="00980757">
              <w:t xml:space="preserve">, and lowest </w:t>
            </w:r>
            <w:r w:rsidR="00980757">
              <w:t>for playcentres at around $0.40</w:t>
            </w:r>
            <w:r w:rsidR="00280997" w:rsidRPr="00980757">
              <w:t xml:space="preserve"> an hour. Average charges in kindergartens were</w:t>
            </w:r>
            <w:r w:rsidR="003B32E8">
              <w:t xml:space="preserve"> around $3.13</w:t>
            </w:r>
            <w:r w:rsidR="00280997" w:rsidRPr="00980757">
              <w:t xml:space="preserve"> an hour for </w:t>
            </w:r>
            <w:r w:rsidR="00F55153">
              <w:t xml:space="preserve">children two and over (excluding </w:t>
            </w:r>
            <w:r w:rsidR="00F55153" w:rsidRPr="00F55153">
              <w:rPr>
                <w:i/>
              </w:rPr>
              <w:t>20 H</w:t>
            </w:r>
            <w:r w:rsidR="00280997" w:rsidRPr="00F55153">
              <w:rPr>
                <w:i/>
              </w:rPr>
              <w:t>ours ECE</w:t>
            </w:r>
            <w:r w:rsidR="00280997" w:rsidRPr="00980757">
              <w:t xml:space="preserve">). </w:t>
            </w:r>
            <w:r w:rsidR="0020364B" w:rsidRPr="00980757">
              <w:t xml:space="preserve">Private home-based service charges were on average 14% higher than those of community-based ones, while private education and care charges were around 20% </w:t>
            </w:r>
            <w:r w:rsidR="0020364B" w:rsidRPr="00980757">
              <w:lastRenderedPageBreak/>
              <w:t xml:space="preserve">higher than those of their community-based counterparts </w:t>
            </w:r>
            <w:r w:rsidR="00280997" w:rsidRPr="00980757">
              <w:t>[Section 5, pages 1</w:t>
            </w:r>
            <w:r w:rsidR="003B32E8">
              <w:t>9-20,</w:t>
            </w:r>
            <w:r w:rsidR="002934CC">
              <w:t xml:space="preserve"> </w:t>
            </w:r>
            <w:r w:rsidR="003B32E8">
              <w:t>22</w:t>
            </w:r>
            <w:r w:rsidR="00280997" w:rsidRPr="00980757">
              <w:t>].</w:t>
            </w:r>
            <w:r w:rsidR="000977BF">
              <w:t xml:space="preserve"> </w:t>
            </w:r>
          </w:p>
          <w:p w:rsidR="00D86C3B" w:rsidRDefault="00D86C3B" w:rsidP="005B616A">
            <w:pPr>
              <w:pStyle w:val="Smaller"/>
              <w:spacing w:after="240"/>
            </w:pPr>
            <w:r>
              <w:t xml:space="preserve">The distribution of fees varied between service types. Playcentres charges </w:t>
            </w:r>
            <w:r w:rsidR="00891047">
              <w:t>were less</w:t>
            </w:r>
            <w:r>
              <w:t xml:space="preserve"> than $1 an hour at 95% of services, </w:t>
            </w:r>
            <w:r w:rsidR="002C2351">
              <w:t xml:space="preserve">while </w:t>
            </w:r>
            <w:r>
              <w:t xml:space="preserve">72% of home-based services </w:t>
            </w:r>
            <w:r w:rsidR="002C2351">
              <w:t xml:space="preserve">charged </w:t>
            </w:r>
            <w:r>
              <w:t>between $5 and $6 an hour. Education and care services and kindergartens had wider distributions, with 68% of education and care services charging between $4 and $ 7 and hours, and 76% of kindergartens</w:t>
            </w:r>
            <w:r w:rsidR="002C2351">
              <w:t>'</w:t>
            </w:r>
            <w:r>
              <w:t xml:space="preserve"> charges between $2 and</w:t>
            </w:r>
            <w:r w:rsidR="003B32E8">
              <w:t xml:space="preserve"> $4 an hour</w:t>
            </w:r>
            <w:r w:rsidR="005B616A">
              <w:t xml:space="preserve"> </w:t>
            </w:r>
            <w:r w:rsidR="003B32E8">
              <w:t>[Section 5, page 21-22</w:t>
            </w:r>
            <w:r>
              <w:t>]</w:t>
            </w:r>
            <w:r w:rsidR="002934CC">
              <w:t>.</w:t>
            </w:r>
          </w:p>
          <w:p w:rsidR="00280997" w:rsidRDefault="00280997" w:rsidP="00CC1345">
            <w:pPr>
              <w:pStyle w:val="Smaller"/>
            </w:pPr>
            <w:r w:rsidRPr="00980757">
              <w:t xml:space="preserve">For </w:t>
            </w:r>
            <w:r w:rsidRPr="00980757">
              <w:rPr>
                <w:i/>
              </w:rPr>
              <w:t>20 Hours ECE</w:t>
            </w:r>
            <w:r w:rsidRPr="00980757">
              <w:t>, which is provided free of</w:t>
            </w:r>
            <w:r w:rsidR="0021675D">
              <w:t xml:space="preserve"> compulsory fees for parents, 27</w:t>
            </w:r>
            <w:r w:rsidRPr="00980757">
              <w:t>% of services had optional</w:t>
            </w:r>
            <w:r w:rsidR="003B32E8">
              <w:t xml:space="preserve"> charges, averaging around $0.86</w:t>
            </w:r>
            <w:r w:rsidRPr="00980757">
              <w:t xml:space="preserve"> an hour. A</w:t>
            </w:r>
            <w:r w:rsidR="00F55153">
              <w:t>round 10% of services</w:t>
            </w:r>
            <w:r w:rsidRPr="00980757">
              <w:t xml:space="preserve"> had optional charges</w:t>
            </w:r>
            <w:r w:rsidR="00F55153">
              <w:t xml:space="preserve"> outside of </w:t>
            </w:r>
            <w:r w:rsidR="00F55153">
              <w:rPr>
                <w:i/>
              </w:rPr>
              <w:t>20 Hours ECE</w:t>
            </w:r>
            <w:r w:rsidRPr="00980757">
              <w:t xml:space="preserve"> [Section 5, page 2</w:t>
            </w:r>
            <w:r w:rsidR="003B32E8">
              <w:t>3</w:t>
            </w:r>
            <w:r w:rsidRPr="00980757">
              <w:t>]</w:t>
            </w:r>
            <w:r w:rsidR="002934CC">
              <w:t>.</w:t>
            </w:r>
          </w:p>
          <w:p w:rsidR="00EE0A7B" w:rsidRPr="00980757" w:rsidRDefault="00FA3814" w:rsidP="005B616A">
            <w:pPr>
              <w:pStyle w:val="Smaller"/>
              <w:spacing w:before="240"/>
            </w:pPr>
            <w:r w:rsidRPr="00980757">
              <w:t>Nearly 40%</w:t>
            </w:r>
            <w:r w:rsidR="002C6015">
              <w:t xml:space="preserve"> of services</w:t>
            </w:r>
            <w:r w:rsidRPr="00980757">
              <w:t xml:space="preserve"> levied </w:t>
            </w:r>
            <w:r w:rsidR="003B32E8">
              <w:t>additional charges</w:t>
            </w:r>
            <w:r w:rsidRPr="00980757">
              <w:t xml:space="preserve">. There was a wide range of </w:t>
            </w:r>
            <w:r w:rsidR="003B32E8">
              <w:t>additional</w:t>
            </w:r>
            <w:r w:rsidR="002C6015">
              <w:t xml:space="preserve"> charges</w:t>
            </w:r>
            <w:r w:rsidRPr="00980757">
              <w:t xml:space="preserve">. </w:t>
            </w:r>
            <w:r w:rsidR="00E82829" w:rsidRPr="00980757">
              <w:t>The most commonly cited charges were</w:t>
            </w:r>
            <w:r w:rsidRPr="00980757">
              <w:t xml:space="preserve">: donations </w:t>
            </w:r>
            <w:r w:rsidR="00E82829" w:rsidRPr="00980757">
              <w:t xml:space="preserve">or </w:t>
            </w:r>
            <w:r w:rsidRPr="00980757">
              <w:t xml:space="preserve">family/ </w:t>
            </w:r>
            <w:r w:rsidR="00C97D01" w:rsidRPr="00980757">
              <w:t>whānau</w:t>
            </w:r>
            <w:r w:rsidRPr="00980757">
              <w:t xml:space="preserve"> contributions, </w:t>
            </w:r>
            <w:r w:rsidR="00E82829" w:rsidRPr="00980757">
              <w:t>late pick</w:t>
            </w:r>
            <w:r w:rsidR="00554E0F">
              <w:t>-</w:t>
            </w:r>
            <w:r w:rsidR="00E82829" w:rsidRPr="00980757">
              <w:t xml:space="preserve">up, absence, enrolment </w:t>
            </w:r>
            <w:r w:rsidR="00A27989" w:rsidRPr="00980757">
              <w:t>or</w:t>
            </w:r>
            <w:r w:rsidR="00E82829" w:rsidRPr="00980757">
              <w:t xml:space="preserve"> admin</w:t>
            </w:r>
            <w:r w:rsidR="00322917">
              <w:t>istration</w:t>
            </w:r>
            <w:r w:rsidR="00E82829" w:rsidRPr="00980757">
              <w:t xml:space="preserve"> fees, late payment fees, </w:t>
            </w:r>
            <w:r w:rsidRPr="00980757">
              <w:t xml:space="preserve">casual </w:t>
            </w:r>
            <w:r w:rsidR="00E82829" w:rsidRPr="00980757">
              <w:t>charges</w:t>
            </w:r>
            <w:r w:rsidRPr="00980757">
              <w:t xml:space="preserve">, holidays, </w:t>
            </w:r>
            <w:r w:rsidR="00E82829" w:rsidRPr="00980757">
              <w:t>holding or retainer fees,</w:t>
            </w:r>
            <w:r w:rsidRPr="00980757">
              <w:t xml:space="preserve"> </w:t>
            </w:r>
            <w:r w:rsidR="00E82829" w:rsidRPr="00980757">
              <w:t>m</w:t>
            </w:r>
            <w:r w:rsidRPr="00980757">
              <w:t xml:space="preserve">eals, </w:t>
            </w:r>
            <w:r w:rsidR="00E82829" w:rsidRPr="00980757">
              <w:t>n</w:t>
            </w:r>
            <w:r w:rsidRPr="00980757">
              <w:t>appies</w:t>
            </w:r>
            <w:r w:rsidR="00554E0F">
              <w:t xml:space="preserve"> and other</w:t>
            </w:r>
            <w:r w:rsidRPr="00980757">
              <w:t xml:space="preserve"> </w:t>
            </w:r>
            <w:r w:rsidR="00E82829" w:rsidRPr="00980757">
              <w:t>consumables, t</w:t>
            </w:r>
            <w:r w:rsidR="00554E0F">
              <w:t>r</w:t>
            </w:r>
            <w:r w:rsidR="00E82829" w:rsidRPr="00980757">
              <w:t>ips, t</w:t>
            </w:r>
            <w:r w:rsidRPr="00980757">
              <w:t xml:space="preserve">ransport </w:t>
            </w:r>
            <w:r w:rsidR="00E82829" w:rsidRPr="00980757">
              <w:t>and e</w:t>
            </w:r>
            <w:r w:rsidRPr="00980757">
              <w:t xml:space="preserve">vents, </w:t>
            </w:r>
            <w:r w:rsidR="00322917">
              <w:t xml:space="preserve">portfolios, and </w:t>
            </w:r>
            <w:r w:rsidR="00E82829" w:rsidRPr="00980757">
              <w:t>membership fees</w:t>
            </w:r>
            <w:r w:rsidRPr="00980757">
              <w:t xml:space="preserve">. </w:t>
            </w:r>
            <w:r w:rsidR="00EE0A7B" w:rsidRPr="00980757">
              <w:t>Many services also offered a variety of discounts, for example, discounts for multiple family memb</w:t>
            </w:r>
            <w:r w:rsidR="00F85E85">
              <w:t>ers or early payment</w:t>
            </w:r>
            <w:r w:rsidR="00280997" w:rsidRPr="00980757">
              <w:t xml:space="preserve"> [Section 5, page</w:t>
            </w:r>
            <w:r w:rsidR="002C2351">
              <w:t>s 17, 23-</w:t>
            </w:r>
            <w:r w:rsidR="00280997" w:rsidRPr="00980757">
              <w:t>2</w:t>
            </w:r>
            <w:r w:rsidR="003B32E8">
              <w:t>4</w:t>
            </w:r>
            <w:r w:rsidR="00280997" w:rsidRPr="00980757">
              <w:t>]</w:t>
            </w:r>
            <w:r w:rsidR="002934CC">
              <w:t>.</w:t>
            </w:r>
          </w:p>
          <w:p w:rsidR="00992003" w:rsidRPr="00980757" w:rsidRDefault="00992003" w:rsidP="00992003">
            <w:pPr>
              <w:pStyle w:val="StatsTableTitle"/>
              <w:rPr>
                <w:szCs w:val="18"/>
              </w:rPr>
            </w:pPr>
            <w:r w:rsidRPr="00980757">
              <w:rPr>
                <w:szCs w:val="18"/>
              </w:rPr>
              <w:t>What is the difference across regions?</w:t>
            </w:r>
          </w:p>
          <w:p w:rsidR="00563A50" w:rsidRPr="00563A50" w:rsidRDefault="00563A50" w:rsidP="00563A50">
            <w:pPr>
              <w:pStyle w:val="Smaller"/>
            </w:pPr>
            <w:r w:rsidRPr="00563A50">
              <w:t>Wellington had higher fees for education and care for both under two and tw</w:t>
            </w:r>
            <w:r>
              <w:t xml:space="preserve">o and </w:t>
            </w:r>
            <w:r w:rsidR="002C2351">
              <w:t>over</w:t>
            </w:r>
            <w:r>
              <w:t xml:space="preserve">. </w:t>
            </w:r>
            <w:r w:rsidR="002C2351">
              <w:t xml:space="preserve">Fees for </w:t>
            </w:r>
            <w:r w:rsidRPr="00563A50">
              <w:t>Waikato, Canterbury and Nor</w:t>
            </w:r>
            <w:r>
              <w:t xml:space="preserve">th Island </w:t>
            </w:r>
            <w:r w:rsidR="002C2351">
              <w:t xml:space="preserve">regions outside of the main urban centres </w:t>
            </w:r>
            <w:r>
              <w:t xml:space="preserve">were </w:t>
            </w:r>
            <w:r w:rsidRPr="00563A50">
              <w:t>lower for education and care services.</w:t>
            </w:r>
            <w:r w:rsidR="009118E9">
              <w:t xml:space="preserve"> </w:t>
            </w:r>
            <w:r w:rsidRPr="00563A50">
              <w:t>Canterbury had higher fees for kindergartens</w:t>
            </w:r>
            <w:r>
              <w:t>.</w:t>
            </w:r>
            <w:r w:rsidRPr="00563A50">
              <w:t xml:space="preserve"> Waikato a</w:t>
            </w:r>
            <w:r w:rsidR="0027220B">
              <w:t xml:space="preserve">nd Wellington had </w:t>
            </w:r>
            <w:r w:rsidRPr="00563A50">
              <w:t>low</w:t>
            </w:r>
            <w:r w:rsidR="002C2351">
              <w:t>er</w:t>
            </w:r>
            <w:r w:rsidR="00FA2AA1">
              <w:t xml:space="preserve"> fees for kindergartens</w:t>
            </w:r>
            <w:r w:rsidRPr="00563A50">
              <w:t xml:space="preserve"> </w:t>
            </w:r>
            <w:r w:rsidR="00F85E85">
              <w:t>[Section 5, page 22-23</w:t>
            </w:r>
            <w:r w:rsidR="009118E9">
              <w:t>]</w:t>
            </w:r>
            <w:r w:rsidR="002934CC">
              <w:t>.</w:t>
            </w:r>
          </w:p>
          <w:p w:rsidR="0013190A" w:rsidRPr="00980757" w:rsidRDefault="0067702C" w:rsidP="0013190A">
            <w:pPr>
              <w:pStyle w:val="StatsTableTitle"/>
              <w:rPr>
                <w:szCs w:val="18"/>
              </w:rPr>
            </w:pPr>
            <w:r>
              <w:rPr>
                <w:szCs w:val="18"/>
              </w:rPr>
              <w:t xml:space="preserve">What is the relationship between </w:t>
            </w:r>
            <w:r w:rsidR="00C46A2B">
              <w:rPr>
                <w:szCs w:val="18"/>
              </w:rPr>
              <w:t>fees, and cost, income</w:t>
            </w:r>
            <w:r>
              <w:rPr>
                <w:szCs w:val="18"/>
              </w:rPr>
              <w:t xml:space="preserve"> and government funding</w:t>
            </w:r>
            <w:r w:rsidR="0013190A" w:rsidRPr="00980757">
              <w:rPr>
                <w:szCs w:val="18"/>
              </w:rPr>
              <w:t>?</w:t>
            </w:r>
          </w:p>
          <w:p w:rsidR="00174564" w:rsidRDefault="00C46A2B" w:rsidP="00CC1345">
            <w:pPr>
              <w:pStyle w:val="Smaller"/>
            </w:pPr>
            <w:r>
              <w:t xml:space="preserve">There </w:t>
            </w:r>
            <w:r w:rsidR="002C2351">
              <w:t>wa</w:t>
            </w:r>
            <w:r>
              <w:t xml:space="preserve">s a moderately strong relationship between </w:t>
            </w:r>
            <w:r w:rsidR="00FA0613">
              <w:t xml:space="preserve">the </w:t>
            </w:r>
            <w:r w:rsidR="00174564">
              <w:t>extent that government funding met a service's costs,</w:t>
            </w:r>
            <w:r w:rsidR="00FA0613">
              <w:t xml:space="preserve"> and the average per hourly income it </w:t>
            </w:r>
            <w:r w:rsidR="00CE6379">
              <w:t>received</w:t>
            </w:r>
            <w:r w:rsidR="00FA0613">
              <w:t xml:space="preserve"> from parents. </w:t>
            </w:r>
            <w:r w:rsidR="00174564">
              <w:t>On average, when government income fully met costs, average hourly income from parents was nil, and for each 10% drop in the proportion of costs met by government, average hourly income from parents increased by a dollar</w:t>
            </w:r>
            <w:r w:rsidR="00355561">
              <w:t>.</w:t>
            </w:r>
            <w:r w:rsidR="00174564" w:rsidDel="00FA0613">
              <w:t xml:space="preserve"> </w:t>
            </w:r>
            <w:r>
              <w:t xml:space="preserve"> </w:t>
            </w:r>
          </w:p>
          <w:p w:rsidR="00174564" w:rsidRDefault="00174564" w:rsidP="00CC1345">
            <w:pPr>
              <w:pStyle w:val="Smaller"/>
            </w:pPr>
          </w:p>
          <w:p w:rsidR="0013190A" w:rsidRPr="00980757" w:rsidRDefault="00174564" w:rsidP="00CC1345">
            <w:pPr>
              <w:pStyle w:val="Smaller"/>
            </w:pPr>
            <w:r>
              <w:t>However, t</w:t>
            </w:r>
            <w:r w:rsidR="00C46A2B">
              <w:t xml:space="preserve">here </w:t>
            </w:r>
            <w:r w:rsidR="00FA0613">
              <w:t xml:space="preserve">was </w:t>
            </w:r>
            <w:r w:rsidR="00C46A2B">
              <w:t>a weak</w:t>
            </w:r>
            <w:r>
              <w:t>er</w:t>
            </w:r>
            <w:r w:rsidR="00C46A2B">
              <w:t xml:space="preserve"> </w:t>
            </w:r>
            <w:r>
              <w:t xml:space="preserve">direct </w:t>
            </w:r>
            <w:r w:rsidR="00C46A2B">
              <w:t xml:space="preserve">relationship between fees and </w:t>
            </w:r>
            <w:r w:rsidR="00CE6379">
              <w:t>costs. This</w:t>
            </w:r>
            <w:r>
              <w:t xml:space="preserve"> relationship is influenced</w:t>
            </w:r>
            <w:r w:rsidR="00CE6379">
              <w:t xml:space="preserve"> by</w:t>
            </w:r>
            <w:r>
              <w:t xml:space="preserve"> a range of factors including the in mix of </w:t>
            </w:r>
            <w:r w:rsidR="00261629" w:rsidRPr="00261629">
              <w:rPr>
                <w:i/>
              </w:rPr>
              <w:t>20 Hours ECE</w:t>
            </w:r>
            <w:r>
              <w:t>, and other types of provision, ownership models and service provision philosophies</w:t>
            </w:r>
            <w:r w:rsidR="0013190A" w:rsidRPr="0067702C">
              <w:t xml:space="preserve"> [</w:t>
            </w:r>
            <w:r w:rsidR="00F85E85" w:rsidRPr="0067702C">
              <w:t>Section 6, page 28</w:t>
            </w:r>
            <w:r w:rsidR="0013190A" w:rsidRPr="0067702C">
              <w:t>]</w:t>
            </w:r>
            <w:r w:rsidR="002934CC">
              <w:t>.</w:t>
            </w:r>
          </w:p>
          <w:p w:rsidR="00992003" w:rsidRPr="00980757" w:rsidRDefault="00992003" w:rsidP="00992003">
            <w:pPr>
              <w:pStyle w:val="StatsTableTitle"/>
              <w:rPr>
                <w:szCs w:val="18"/>
              </w:rPr>
            </w:pPr>
            <w:r w:rsidRPr="00980757">
              <w:rPr>
                <w:szCs w:val="18"/>
              </w:rPr>
              <w:t>How much unpaid voluntary staffing contribution is there in ECE?</w:t>
            </w:r>
          </w:p>
          <w:p w:rsidR="007F1A3A" w:rsidRDefault="007F1A3A" w:rsidP="00CC1345">
            <w:pPr>
              <w:pStyle w:val="Smaller"/>
            </w:pPr>
            <w:r w:rsidRPr="00980757">
              <w:t xml:space="preserve">A significant proportion of ECE services </w:t>
            </w:r>
            <w:r w:rsidR="0020364B" w:rsidRPr="00980757">
              <w:t>used</w:t>
            </w:r>
            <w:r w:rsidRPr="00980757">
              <w:t xml:space="preserve"> volunteers</w:t>
            </w:r>
            <w:r w:rsidR="002C6015">
              <w:t>, both</w:t>
            </w:r>
            <w:r w:rsidRPr="00980757">
              <w:t xml:space="preserve"> to help reduce costs </w:t>
            </w:r>
            <w:r w:rsidR="002C6015">
              <w:t>and as</w:t>
            </w:r>
            <w:r w:rsidRPr="00980757">
              <w:t xml:space="preserve"> part of a wider philosophy</w:t>
            </w:r>
            <w:r w:rsidR="0040162A" w:rsidRPr="00980757">
              <w:t xml:space="preserve"> or</w:t>
            </w:r>
            <w:r w:rsidRPr="00980757">
              <w:t xml:space="preserve"> culture </w:t>
            </w:r>
            <w:r w:rsidR="0040162A" w:rsidRPr="00980757">
              <w:t xml:space="preserve">around the </w:t>
            </w:r>
            <w:r w:rsidRPr="00980757">
              <w:t>benefits of parental and community involvement</w:t>
            </w:r>
            <w:r w:rsidR="0040162A" w:rsidRPr="00980757">
              <w:t xml:space="preserve"> in ECE</w:t>
            </w:r>
            <w:r w:rsidR="00EE76D5">
              <w:t xml:space="preserve"> </w:t>
            </w:r>
            <w:r w:rsidRPr="00980757">
              <w:t>Nearly half (</w:t>
            </w:r>
            <w:r w:rsidR="00EE76D5">
              <w:t xml:space="preserve">or </w:t>
            </w:r>
            <w:r w:rsidRPr="00980757">
              <w:t xml:space="preserve">46%) of services </w:t>
            </w:r>
            <w:r w:rsidR="00EE76D5">
              <w:t>reported use of</w:t>
            </w:r>
            <w:r w:rsidRPr="00980757">
              <w:t xml:space="preserve"> volunteers. However, this </w:t>
            </w:r>
            <w:r w:rsidR="00554E0F">
              <w:t xml:space="preserve">varied </w:t>
            </w:r>
            <w:r w:rsidR="002C6015">
              <w:t>significantly</w:t>
            </w:r>
            <w:r w:rsidR="00EE76D5">
              <w:t>,</w:t>
            </w:r>
            <w:r w:rsidR="002C6015">
              <w:t xml:space="preserve"> with no</w:t>
            </w:r>
            <w:r w:rsidRPr="00980757">
              <w:t xml:space="preserve"> home-based services su</w:t>
            </w:r>
            <w:r w:rsidR="00BA2CED">
              <w:t xml:space="preserve">rveyed reporting volunteers, </w:t>
            </w:r>
            <w:r w:rsidR="00EE76D5">
              <w:t xml:space="preserve">to </w:t>
            </w:r>
            <w:r w:rsidRPr="00980757">
              <w:t>32% of education and car</w:t>
            </w:r>
            <w:r w:rsidR="00204D57" w:rsidRPr="00980757">
              <w:t>e services, 88% of kindergarten</w:t>
            </w:r>
            <w:r w:rsidRPr="00980757">
              <w:t xml:space="preserve">s and 100% of playcentres </w:t>
            </w:r>
            <w:r w:rsidR="00F85E85">
              <w:t>[Section 7</w:t>
            </w:r>
            <w:r w:rsidRPr="00980757">
              <w:t xml:space="preserve">, page </w:t>
            </w:r>
            <w:r w:rsidR="002934CC">
              <w:t>30-31</w:t>
            </w:r>
            <w:r w:rsidRPr="00980757">
              <w:t>]</w:t>
            </w:r>
            <w:r w:rsidR="002934CC">
              <w:t>.</w:t>
            </w:r>
          </w:p>
          <w:p w:rsidR="004F62A5" w:rsidRPr="00980757" w:rsidRDefault="004F62A5" w:rsidP="00CC1345">
            <w:pPr>
              <w:pStyle w:val="Smaller"/>
            </w:pPr>
          </w:p>
          <w:p w:rsidR="009C5856" w:rsidRPr="007A62C9" w:rsidRDefault="00EE76D5" w:rsidP="00EE76D5">
            <w:pPr>
              <w:pStyle w:val="Smaller"/>
            </w:pPr>
            <w:r>
              <w:t>V</w:t>
            </w:r>
            <w:r w:rsidR="00F85E85">
              <w:t>olunteers</w:t>
            </w:r>
            <w:r>
              <w:t>,</w:t>
            </w:r>
            <w:r w:rsidR="00F85E85">
              <w:t xml:space="preserve"> </w:t>
            </w:r>
            <w:r>
              <w:t xml:space="preserve">on average, contributed a total of </w:t>
            </w:r>
            <w:r w:rsidR="00F85E85">
              <w:t>b</w:t>
            </w:r>
            <w:r w:rsidR="007F1A3A" w:rsidRPr="00980757">
              <w:t xml:space="preserve">etween 1,400 and 1,800 hours </w:t>
            </w:r>
            <w:r>
              <w:t xml:space="preserve">per service </w:t>
            </w:r>
            <w:r w:rsidR="00204D57" w:rsidRPr="00980757">
              <w:t xml:space="preserve">per </w:t>
            </w:r>
            <w:r w:rsidR="00F85E85">
              <w:t>year</w:t>
            </w:r>
            <w:r w:rsidR="007F1A3A" w:rsidRPr="00980757">
              <w:t xml:space="preserve"> </w:t>
            </w:r>
            <w:r w:rsidR="00554E0F">
              <w:t xml:space="preserve">- </w:t>
            </w:r>
            <w:r w:rsidR="00BA2CED">
              <w:t xml:space="preserve">from 600 to </w:t>
            </w:r>
            <w:r w:rsidR="00204D57" w:rsidRPr="00980757">
              <w:t>700 a year at kindergartens and education and care services to nearly 4,000 a year a</w:t>
            </w:r>
            <w:r w:rsidR="00F85E85">
              <w:t>t</w:t>
            </w:r>
            <w:r w:rsidR="00204D57" w:rsidRPr="00980757">
              <w:t xml:space="preserve"> playcentres. </w:t>
            </w:r>
            <w:r w:rsidR="0040162A" w:rsidRPr="00980757">
              <w:t xml:space="preserve">On average, </w:t>
            </w:r>
            <w:r w:rsidR="00BA2CED">
              <w:t xml:space="preserve">65% to </w:t>
            </w:r>
            <w:r w:rsidR="00204D57" w:rsidRPr="00980757">
              <w:t xml:space="preserve">70% </w:t>
            </w:r>
            <w:r w:rsidR="0040162A" w:rsidRPr="00980757">
              <w:t>of voluntary hours were</w:t>
            </w:r>
            <w:r w:rsidR="00554E0F">
              <w:t xml:space="preserve"> spent</w:t>
            </w:r>
            <w:r w:rsidR="00204D57" w:rsidRPr="00980757">
              <w:t xml:space="preserve"> on child contac</w:t>
            </w:r>
            <w:r w:rsidR="00BA2CED">
              <w:t xml:space="preserve">t, 25% on administration, and 5 to </w:t>
            </w:r>
            <w:r w:rsidR="00204D57" w:rsidRPr="00980757">
              <w:t>10% on maintenance. Education and care service</w:t>
            </w:r>
            <w:r w:rsidR="004F62A5">
              <w:t>s</w:t>
            </w:r>
            <w:r w:rsidR="00204D57" w:rsidRPr="00980757">
              <w:t>, however</w:t>
            </w:r>
            <w:r w:rsidR="00554E0F">
              <w:t>,</w:t>
            </w:r>
            <w:r w:rsidR="00204D57" w:rsidRPr="00980757">
              <w:t xml:space="preserve"> u</w:t>
            </w:r>
            <w:r w:rsidR="0040162A" w:rsidRPr="00980757">
              <w:t>sed</w:t>
            </w:r>
            <w:r w:rsidR="00204D57" w:rsidRPr="00980757">
              <w:t xml:space="preserve"> volunteers for administration and maintenance more than ot</w:t>
            </w:r>
            <w:r w:rsidR="0040162A" w:rsidRPr="00980757">
              <w:t xml:space="preserve">her parts of the sector (55%). </w:t>
            </w:r>
            <w:r w:rsidR="007A62C9" w:rsidRPr="00980757">
              <w:t>While there did not appear to be a strong relationship between costs and the use of volunteers, there did appear to be a relationship between fees and volunteers, with the highest use of volunteers at</w:t>
            </w:r>
            <w:r w:rsidR="00EC2B2D">
              <w:t xml:space="preserve"> services with low or no</w:t>
            </w:r>
            <w:r w:rsidR="007A62C9" w:rsidRPr="00980757">
              <w:t xml:space="preserve"> fees </w:t>
            </w:r>
            <w:r w:rsidR="0040162A" w:rsidRPr="00980757">
              <w:t xml:space="preserve">[Section 7, pages </w:t>
            </w:r>
            <w:r w:rsidR="002934CC" w:rsidRPr="00980757">
              <w:t>3</w:t>
            </w:r>
            <w:r w:rsidR="002934CC">
              <w:t>1</w:t>
            </w:r>
            <w:r w:rsidR="0040162A" w:rsidRPr="00980757">
              <w:t>-</w:t>
            </w:r>
            <w:r w:rsidR="002934CC" w:rsidRPr="00980757">
              <w:t>3</w:t>
            </w:r>
            <w:r w:rsidR="002934CC">
              <w:t>3</w:t>
            </w:r>
            <w:r w:rsidR="0040162A" w:rsidRPr="00980757">
              <w:t>]</w:t>
            </w:r>
            <w:r w:rsidR="002934CC">
              <w:t>.</w:t>
            </w:r>
          </w:p>
        </w:tc>
      </w:tr>
    </w:tbl>
    <w:p w:rsidR="00F24A1B" w:rsidRPr="00090FE0" w:rsidRDefault="00932508" w:rsidP="00604BFF">
      <w:pPr>
        <w:pStyle w:val="Heading1"/>
      </w:pPr>
      <w:bookmarkStart w:id="6" w:name="_Toc327266927"/>
      <w:bookmarkStart w:id="7" w:name="_Toc333850124"/>
      <w:r>
        <w:lastRenderedPageBreak/>
        <w:t>2</w:t>
      </w:r>
      <w:r w:rsidR="00F24A1B">
        <w:tab/>
      </w:r>
      <w:r w:rsidR="00F24A1B" w:rsidRPr="00090FE0">
        <w:t>Background</w:t>
      </w:r>
      <w:bookmarkEnd w:id="6"/>
      <w:bookmarkEnd w:id="7"/>
    </w:p>
    <w:p w:rsidR="00F24A1B" w:rsidRPr="00090FE0" w:rsidRDefault="00F24A1B" w:rsidP="00030875">
      <w:pPr>
        <w:pStyle w:val="Heading2"/>
      </w:pPr>
      <w:bookmarkStart w:id="8" w:name="_Toc327266928"/>
      <w:bookmarkStart w:id="9" w:name="_Toc333493052"/>
      <w:bookmarkStart w:id="10" w:name="_Toc333561820"/>
      <w:bookmarkStart w:id="11" w:name="_Toc333850125"/>
      <w:r w:rsidRPr="00090FE0">
        <w:t xml:space="preserve">Aims of this </w:t>
      </w:r>
      <w:r w:rsidRPr="00090FE0">
        <w:rPr>
          <w:szCs w:val="22"/>
        </w:rPr>
        <w:t>study</w:t>
      </w:r>
      <w:bookmarkEnd w:id="8"/>
      <w:bookmarkEnd w:id="9"/>
      <w:bookmarkEnd w:id="10"/>
      <w:bookmarkEnd w:id="11"/>
    </w:p>
    <w:p w:rsidR="000639F6" w:rsidRPr="00CC1345" w:rsidRDefault="00134062" w:rsidP="00CC1345">
      <w:pPr>
        <w:pStyle w:val="Smaller"/>
        <w:rPr>
          <w:rStyle w:val="CharAttribute1"/>
          <w:rFonts w:ascii="Arial"/>
          <w:sz w:val="20"/>
          <w:szCs w:val="20"/>
        </w:rPr>
      </w:pPr>
      <w:r>
        <w:rPr>
          <w:rStyle w:val="CharAttribute1"/>
          <w:rFonts w:ascii="Arial"/>
          <w:sz w:val="20"/>
          <w:szCs w:val="20"/>
        </w:rPr>
        <w:t>This</w:t>
      </w:r>
      <w:r w:rsidR="000639F6" w:rsidRPr="00CC1345">
        <w:rPr>
          <w:rStyle w:val="CharAttribute1"/>
          <w:rFonts w:ascii="Arial"/>
          <w:sz w:val="20"/>
          <w:szCs w:val="20"/>
        </w:rPr>
        <w:t xml:space="preserve"> report presents results from the 2011 </w:t>
      </w:r>
      <w:r w:rsidR="001E40CC" w:rsidRPr="00CC1345">
        <w:rPr>
          <w:rStyle w:val="CharAttribute1"/>
          <w:rFonts w:ascii="Arial"/>
          <w:sz w:val="20"/>
          <w:szCs w:val="20"/>
        </w:rPr>
        <w:t>S</w:t>
      </w:r>
      <w:r w:rsidR="000639F6" w:rsidRPr="00CC1345">
        <w:rPr>
          <w:rStyle w:val="CharAttribute1"/>
          <w:rFonts w:ascii="Arial"/>
          <w:sz w:val="20"/>
          <w:szCs w:val="20"/>
        </w:rPr>
        <w:t xml:space="preserve">urvey of Income, Expenditure </w:t>
      </w:r>
      <w:r w:rsidR="009A1C02">
        <w:rPr>
          <w:rStyle w:val="CharAttribute1"/>
          <w:rFonts w:ascii="Arial"/>
          <w:sz w:val="20"/>
          <w:szCs w:val="20"/>
        </w:rPr>
        <w:t>and</w:t>
      </w:r>
      <w:r w:rsidR="000639F6" w:rsidRPr="00CC1345">
        <w:rPr>
          <w:rStyle w:val="CharAttribute1"/>
          <w:rFonts w:ascii="Arial"/>
          <w:sz w:val="20"/>
          <w:szCs w:val="20"/>
        </w:rPr>
        <w:t xml:space="preserve"> Fees </w:t>
      </w:r>
      <w:r w:rsidR="001E40CC" w:rsidRPr="00CC1345">
        <w:rPr>
          <w:rStyle w:val="CharAttribute1"/>
          <w:rFonts w:ascii="Arial"/>
          <w:sz w:val="20"/>
          <w:szCs w:val="20"/>
        </w:rPr>
        <w:t>at</w:t>
      </w:r>
      <w:r w:rsidR="000639F6" w:rsidRPr="00CC1345">
        <w:rPr>
          <w:rStyle w:val="CharAttribute1"/>
          <w:rFonts w:ascii="Arial"/>
          <w:sz w:val="20"/>
          <w:szCs w:val="20"/>
        </w:rPr>
        <w:t xml:space="preserve"> ECE </w:t>
      </w:r>
      <w:r w:rsidR="001E40CC" w:rsidRPr="00CC1345">
        <w:rPr>
          <w:rStyle w:val="CharAttribute1"/>
          <w:rFonts w:ascii="Arial"/>
          <w:sz w:val="20"/>
          <w:szCs w:val="20"/>
        </w:rPr>
        <w:t>S</w:t>
      </w:r>
      <w:r w:rsidR="000639F6" w:rsidRPr="00CC1345">
        <w:rPr>
          <w:rStyle w:val="CharAttribute1"/>
          <w:rFonts w:ascii="Arial"/>
          <w:sz w:val="20"/>
          <w:szCs w:val="20"/>
        </w:rPr>
        <w:t xml:space="preserve">ervices. </w:t>
      </w:r>
      <w:r w:rsidR="00016EFC" w:rsidRPr="00CC1345">
        <w:rPr>
          <w:rStyle w:val="CharAttribute1"/>
          <w:rFonts w:ascii="Arial"/>
          <w:sz w:val="20"/>
          <w:szCs w:val="20"/>
        </w:rPr>
        <w:t>Following similar surveys in 2005, 2006 and 2008,</w:t>
      </w:r>
      <w:r w:rsidR="000639F6" w:rsidRPr="00CC1345">
        <w:rPr>
          <w:rStyle w:val="CharAttribute1"/>
          <w:rFonts w:ascii="Arial"/>
          <w:sz w:val="20"/>
          <w:szCs w:val="20"/>
        </w:rPr>
        <w:t xml:space="preserve"> this survey collect</w:t>
      </w:r>
      <w:r w:rsidR="00016EFC" w:rsidRPr="00CC1345">
        <w:rPr>
          <w:rStyle w:val="CharAttribute1"/>
          <w:rFonts w:ascii="Arial"/>
          <w:sz w:val="20"/>
          <w:szCs w:val="20"/>
        </w:rPr>
        <w:t>ed</w:t>
      </w:r>
      <w:r w:rsidR="000639F6" w:rsidRPr="00CC1345">
        <w:rPr>
          <w:rStyle w:val="CharAttribute1"/>
          <w:rFonts w:ascii="Arial"/>
          <w:sz w:val="20"/>
          <w:szCs w:val="20"/>
        </w:rPr>
        <w:t xml:space="preserve"> information on the costs of providing early childhood education services. In addition to costs, the </w:t>
      </w:r>
      <w:r w:rsidR="00016EFC" w:rsidRPr="00CC1345">
        <w:rPr>
          <w:rStyle w:val="CharAttribute1"/>
          <w:rFonts w:ascii="Arial"/>
          <w:sz w:val="20"/>
          <w:szCs w:val="20"/>
        </w:rPr>
        <w:t xml:space="preserve">2011 </w:t>
      </w:r>
      <w:r w:rsidR="000639F6" w:rsidRPr="00CC1345">
        <w:rPr>
          <w:rStyle w:val="CharAttribute1"/>
          <w:rFonts w:ascii="Arial"/>
          <w:sz w:val="20"/>
          <w:szCs w:val="20"/>
        </w:rPr>
        <w:t>survey collected information on income</w:t>
      </w:r>
      <w:r w:rsidR="001E40CC" w:rsidRPr="00CC1345">
        <w:rPr>
          <w:rStyle w:val="CharAttribute1"/>
          <w:rFonts w:ascii="Arial"/>
          <w:sz w:val="20"/>
          <w:szCs w:val="20"/>
        </w:rPr>
        <w:t>,</w:t>
      </w:r>
      <w:r w:rsidR="000639F6" w:rsidRPr="00CC1345">
        <w:rPr>
          <w:rStyle w:val="CharAttribute1"/>
          <w:rFonts w:ascii="Arial"/>
          <w:sz w:val="20"/>
          <w:szCs w:val="20"/>
        </w:rPr>
        <w:t xml:space="preserve"> </w:t>
      </w:r>
      <w:r w:rsidR="007E6B20">
        <w:rPr>
          <w:rStyle w:val="CharAttribute1"/>
          <w:rFonts w:ascii="Arial"/>
          <w:sz w:val="20"/>
          <w:szCs w:val="20"/>
        </w:rPr>
        <w:t xml:space="preserve">assets and liabilities, </w:t>
      </w:r>
      <w:r w:rsidR="000639F6" w:rsidRPr="00CC1345">
        <w:rPr>
          <w:rStyle w:val="CharAttribute1"/>
          <w:rFonts w:ascii="Arial"/>
          <w:sz w:val="20"/>
          <w:szCs w:val="20"/>
        </w:rPr>
        <w:t>fees</w:t>
      </w:r>
      <w:r w:rsidR="001E40CC" w:rsidRPr="00CC1345">
        <w:rPr>
          <w:rStyle w:val="CharAttribute1"/>
          <w:rFonts w:ascii="Arial"/>
          <w:sz w:val="20"/>
          <w:szCs w:val="20"/>
        </w:rPr>
        <w:t xml:space="preserve"> and voluntary work</w:t>
      </w:r>
      <w:r w:rsidR="000639F6" w:rsidRPr="00CC1345">
        <w:rPr>
          <w:rStyle w:val="CharAttribute1"/>
          <w:rFonts w:ascii="Arial"/>
          <w:sz w:val="20"/>
          <w:szCs w:val="20"/>
        </w:rPr>
        <w:t xml:space="preserve">. </w:t>
      </w:r>
    </w:p>
    <w:p w:rsidR="00BB21B2" w:rsidRDefault="00BB21B2" w:rsidP="000639F6">
      <w:pPr>
        <w:pStyle w:val="Basic"/>
        <w:rPr>
          <w:rStyle w:val="CharAttribute1"/>
          <w:rFonts w:ascii="Arial"/>
          <w:sz w:val="20"/>
          <w:szCs w:val="24"/>
        </w:rPr>
      </w:pPr>
    </w:p>
    <w:p w:rsidR="00BB21B2" w:rsidRDefault="00BB21B2" w:rsidP="00CC1345">
      <w:pPr>
        <w:pStyle w:val="Smaller"/>
      </w:pPr>
      <w:r>
        <w:t xml:space="preserve">Nearly 80% of the results relate to annual data ending </w:t>
      </w:r>
      <w:r w:rsidR="009B37CF">
        <w:t>between June and December 2010</w:t>
      </w:r>
      <w:r>
        <w:t xml:space="preserve">, and 97% to annual data before March 2011. Results in this report therefore largely reflect the situation before the February 2011 change to the top two funding rates. </w:t>
      </w:r>
    </w:p>
    <w:p w:rsidR="000639F6" w:rsidRPr="00D86C3B" w:rsidRDefault="000639F6" w:rsidP="000639F6">
      <w:pPr>
        <w:pStyle w:val="Basic"/>
        <w:rPr>
          <w:sz w:val="20"/>
        </w:rPr>
      </w:pPr>
    </w:p>
    <w:p w:rsidR="000639F6" w:rsidRPr="00CC1345" w:rsidRDefault="009B37CF" w:rsidP="00CC1345">
      <w:pPr>
        <w:pStyle w:val="Smaller"/>
      </w:pPr>
      <w:r w:rsidRPr="00CC1345">
        <w:rPr>
          <w:rStyle w:val="CharAttribute1"/>
          <w:rFonts w:ascii="Arial"/>
          <w:sz w:val="20"/>
        </w:rPr>
        <w:t xml:space="preserve">The objective of the survey, as with previous ones, was to provide information to assist government with its ongoing role in funding ECE in New Zealand. </w:t>
      </w:r>
      <w:r w:rsidR="000639F6" w:rsidRPr="00CC1345">
        <w:rPr>
          <w:rStyle w:val="CharAttribute1"/>
          <w:rFonts w:ascii="Arial"/>
          <w:sz w:val="20"/>
        </w:rPr>
        <w:t xml:space="preserve">In this report we aim to provide information </w:t>
      </w:r>
      <w:r w:rsidR="009A1C02">
        <w:rPr>
          <w:rStyle w:val="CharAttribute1"/>
          <w:rFonts w:ascii="Arial"/>
          <w:sz w:val="20"/>
        </w:rPr>
        <w:t xml:space="preserve">gathered </w:t>
      </w:r>
      <w:r w:rsidR="00134062">
        <w:rPr>
          <w:rStyle w:val="CharAttribute1"/>
          <w:rFonts w:ascii="Arial"/>
          <w:sz w:val="20"/>
        </w:rPr>
        <w:t>from the</w:t>
      </w:r>
      <w:r w:rsidR="00016EFC" w:rsidRPr="00CC1345">
        <w:rPr>
          <w:rStyle w:val="CharAttribute1"/>
          <w:rFonts w:ascii="Arial"/>
          <w:sz w:val="20"/>
        </w:rPr>
        <w:t xml:space="preserve"> survey </w:t>
      </w:r>
      <w:r w:rsidR="009A1C02">
        <w:rPr>
          <w:rStyle w:val="CharAttribute1"/>
          <w:rFonts w:ascii="Arial"/>
          <w:sz w:val="20"/>
        </w:rPr>
        <w:t>in response to</w:t>
      </w:r>
      <w:r w:rsidR="000639F6" w:rsidRPr="00CC1345">
        <w:rPr>
          <w:rStyle w:val="CharAttribute1"/>
          <w:rFonts w:ascii="Arial"/>
          <w:sz w:val="20"/>
        </w:rPr>
        <w:t xml:space="preserve"> the following questions:</w:t>
      </w:r>
    </w:p>
    <w:p w:rsidR="001E40CC" w:rsidRDefault="001E40CC" w:rsidP="000639F6">
      <w:pPr>
        <w:pStyle w:val="Basic"/>
        <w:rPr>
          <w:rStyle w:val="CharAttribute1"/>
          <w:rFonts w:ascii="Arial"/>
          <w:sz w:val="20"/>
          <w:szCs w:val="24"/>
        </w:rPr>
      </w:pPr>
    </w:p>
    <w:p w:rsidR="00770224" w:rsidRDefault="000639F6" w:rsidP="00C24496">
      <w:pPr>
        <w:pStyle w:val="Smaller"/>
        <w:numPr>
          <w:ilvl w:val="0"/>
          <w:numId w:val="30"/>
        </w:numPr>
        <w:rPr>
          <w:rStyle w:val="CharAttribute1"/>
          <w:rFonts w:ascii="Arial"/>
          <w:sz w:val="20"/>
        </w:rPr>
      </w:pPr>
      <w:r w:rsidRPr="00CC1345">
        <w:rPr>
          <w:rStyle w:val="CharAttribute1"/>
          <w:rFonts w:ascii="Arial"/>
          <w:sz w:val="20"/>
        </w:rPr>
        <w:t xml:space="preserve">What are the average costs </w:t>
      </w:r>
      <w:r w:rsidR="001E40CC" w:rsidRPr="00CC1345">
        <w:rPr>
          <w:rStyle w:val="CharAttribute1"/>
          <w:rFonts w:ascii="Arial"/>
          <w:sz w:val="20"/>
        </w:rPr>
        <w:t>of</w:t>
      </w:r>
      <w:r w:rsidRPr="00CC1345">
        <w:rPr>
          <w:rStyle w:val="CharAttribute1"/>
          <w:rFonts w:ascii="Arial"/>
          <w:sz w:val="20"/>
        </w:rPr>
        <w:t xml:space="preserve"> providing ECE services</w:t>
      </w:r>
      <w:r w:rsidR="00A254A8" w:rsidRPr="00CC1345">
        <w:rPr>
          <w:rStyle w:val="CharAttribute1"/>
          <w:rFonts w:ascii="Arial"/>
          <w:sz w:val="20"/>
        </w:rPr>
        <w:t xml:space="preserve">, and </w:t>
      </w:r>
      <w:r w:rsidR="00016EFC" w:rsidRPr="00CC1345">
        <w:rPr>
          <w:rStyle w:val="CharAttribute1"/>
          <w:rFonts w:ascii="Arial"/>
          <w:sz w:val="20"/>
        </w:rPr>
        <w:t xml:space="preserve">how </w:t>
      </w:r>
      <w:r w:rsidR="00A254A8" w:rsidRPr="00CC1345">
        <w:rPr>
          <w:rStyle w:val="CharAttribute1"/>
          <w:rFonts w:ascii="Arial"/>
          <w:sz w:val="20"/>
        </w:rPr>
        <w:t>do these vary by type of service</w:t>
      </w:r>
      <w:r w:rsidR="00C42F5B" w:rsidRPr="00CC1345">
        <w:rPr>
          <w:rStyle w:val="CharAttribute1"/>
          <w:rFonts w:ascii="Arial"/>
          <w:sz w:val="20"/>
        </w:rPr>
        <w:t>, for</w:t>
      </w:r>
      <w:r w:rsidR="00A254A8" w:rsidRPr="00CC1345">
        <w:rPr>
          <w:rStyle w:val="CharAttribute1"/>
          <w:rFonts w:ascii="Arial"/>
          <w:sz w:val="20"/>
        </w:rPr>
        <w:t xml:space="preserve"> under</w:t>
      </w:r>
      <w:r w:rsidR="00D732FA">
        <w:rPr>
          <w:rStyle w:val="CharAttribute1"/>
          <w:rFonts w:ascii="Arial"/>
          <w:sz w:val="20"/>
        </w:rPr>
        <w:t xml:space="preserve"> two and two </w:t>
      </w:r>
      <w:r w:rsidR="00A254A8" w:rsidRPr="00CC1345">
        <w:rPr>
          <w:rStyle w:val="CharAttribute1"/>
          <w:rFonts w:ascii="Arial"/>
          <w:sz w:val="20"/>
        </w:rPr>
        <w:t>and</w:t>
      </w:r>
      <w:r w:rsidR="00D732FA">
        <w:rPr>
          <w:rStyle w:val="CharAttribute1"/>
          <w:rFonts w:ascii="Arial"/>
          <w:sz w:val="20"/>
        </w:rPr>
        <w:t xml:space="preserve"> </w:t>
      </w:r>
      <w:r w:rsidR="00A254A8" w:rsidRPr="00CC1345">
        <w:rPr>
          <w:rStyle w:val="CharAttribute1"/>
          <w:rFonts w:ascii="Arial"/>
          <w:sz w:val="20"/>
        </w:rPr>
        <w:t>over, by qualified-teacher levels, and by region. How have costs changed between 2008 and 2011</w:t>
      </w:r>
      <w:r w:rsidR="00C51DBE" w:rsidRPr="00CC1345">
        <w:rPr>
          <w:rStyle w:val="CharAttribute1"/>
          <w:rFonts w:ascii="Arial"/>
          <w:sz w:val="20"/>
        </w:rPr>
        <w:t>?</w:t>
      </w:r>
    </w:p>
    <w:p w:rsidR="00770224" w:rsidRDefault="00A254A8" w:rsidP="00C24496">
      <w:pPr>
        <w:pStyle w:val="Smaller"/>
        <w:numPr>
          <w:ilvl w:val="0"/>
          <w:numId w:val="30"/>
        </w:numPr>
      </w:pPr>
      <w:r w:rsidRPr="00CC1345">
        <w:rPr>
          <w:rStyle w:val="CharAttribute1"/>
          <w:rFonts w:ascii="Arial"/>
          <w:sz w:val="20"/>
        </w:rPr>
        <w:t>What are the m</w:t>
      </w:r>
      <w:r w:rsidR="00C51DBE" w:rsidRPr="00CC1345">
        <w:rPr>
          <w:rStyle w:val="CharAttribute1"/>
          <w:rFonts w:ascii="Arial"/>
          <w:sz w:val="20"/>
        </w:rPr>
        <w:t xml:space="preserve">ain drivers of </w:t>
      </w:r>
      <w:r w:rsidR="00C42F5B" w:rsidRPr="00CC1345">
        <w:rPr>
          <w:rStyle w:val="CharAttribute1"/>
          <w:rFonts w:ascii="Arial"/>
          <w:sz w:val="20"/>
        </w:rPr>
        <w:t>costs?</w:t>
      </w:r>
      <w:r w:rsidR="00C51DBE" w:rsidRPr="00CC1345">
        <w:rPr>
          <w:rStyle w:val="CharAttribute1"/>
          <w:rFonts w:ascii="Arial"/>
          <w:sz w:val="20"/>
        </w:rPr>
        <w:t xml:space="preserve"> How </w:t>
      </w:r>
      <w:r w:rsidRPr="00CC1345">
        <w:rPr>
          <w:rStyle w:val="CharAttribute1"/>
          <w:rFonts w:ascii="Arial"/>
          <w:sz w:val="20"/>
        </w:rPr>
        <w:t xml:space="preserve">do these vary across different types of service, </w:t>
      </w:r>
      <w:r w:rsidR="00C51DBE" w:rsidRPr="00CC1345">
        <w:rPr>
          <w:rStyle w:val="CharAttribute1"/>
          <w:rFonts w:ascii="Arial"/>
          <w:sz w:val="20"/>
        </w:rPr>
        <w:t xml:space="preserve">and </w:t>
      </w:r>
      <w:r w:rsidRPr="00CC1345">
        <w:rPr>
          <w:rStyle w:val="CharAttribute1"/>
          <w:rFonts w:ascii="Arial"/>
          <w:sz w:val="20"/>
        </w:rPr>
        <w:t>how have they changed since 2008?</w:t>
      </w:r>
    </w:p>
    <w:p w:rsidR="00770224" w:rsidRDefault="000639F6" w:rsidP="00C24496">
      <w:pPr>
        <w:pStyle w:val="Smaller"/>
        <w:numPr>
          <w:ilvl w:val="0"/>
          <w:numId w:val="30"/>
        </w:numPr>
      </w:pPr>
      <w:r w:rsidRPr="00CC1345">
        <w:rPr>
          <w:rStyle w:val="CharAttribute1"/>
          <w:rFonts w:ascii="Arial"/>
          <w:sz w:val="20"/>
        </w:rPr>
        <w:t xml:space="preserve">What is the average income </w:t>
      </w:r>
      <w:r w:rsidR="004A3C62">
        <w:rPr>
          <w:rStyle w:val="CharAttribute1"/>
          <w:rFonts w:ascii="Arial"/>
          <w:sz w:val="20"/>
        </w:rPr>
        <w:t>of</w:t>
      </w:r>
      <w:r w:rsidRPr="00CC1345">
        <w:rPr>
          <w:rStyle w:val="CharAttribute1"/>
          <w:rFonts w:ascii="Arial"/>
          <w:sz w:val="20"/>
        </w:rPr>
        <w:t xml:space="preserve"> ECE services</w:t>
      </w:r>
      <w:r w:rsidR="00C51DBE" w:rsidRPr="00CC1345">
        <w:rPr>
          <w:rStyle w:val="CharAttribute1"/>
          <w:rFonts w:ascii="Arial"/>
          <w:sz w:val="20"/>
        </w:rPr>
        <w:t xml:space="preserve"> and how does it vary across the sector?</w:t>
      </w:r>
    </w:p>
    <w:p w:rsidR="00770224" w:rsidRDefault="000639F6" w:rsidP="00C24496">
      <w:pPr>
        <w:pStyle w:val="Smaller"/>
        <w:numPr>
          <w:ilvl w:val="0"/>
          <w:numId w:val="30"/>
        </w:numPr>
      </w:pPr>
      <w:r w:rsidRPr="00CC1345">
        <w:rPr>
          <w:rStyle w:val="CharAttribute1"/>
          <w:rFonts w:ascii="Arial"/>
          <w:sz w:val="20"/>
        </w:rPr>
        <w:t>How much of ECE is publicly funded and how much is funded privately through households and community sources</w:t>
      </w:r>
      <w:r w:rsidR="00016EFC" w:rsidRPr="00CC1345">
        <w:rPr>
          <w:rStyle w:val="CharAttribute1"/>
          <w:rFonts w:ascii="Arial"/>
          <w:sz w:val="20"/>
        </w:rPr>
        <w:t>?</w:t>
      </w:r>
    </w:p>
    <w:p w:rsidR="00770224" w:rsidRDefault="000639F6" w:rsidP="00C24496">
      <w:pPr>
        <w:pStyle w:val="Smaller"/>
        <w:numPr>
          <w:ilvl w:val="0"/>
          <w:numId w:val="30"/>
        </w:numPr>
      </w:pPr>
      <w:r w:rsidRPr="00CC1345">
        <w:rPr>
          <w:rStyle w:val="CharAttribute1"/>
          <w:rFonts w:ascii="Arial"/>
          <w:sz w:val="20"/>
        </w:rPr>
        <w:t xml:space="preserve">How are fees and other parental charges structured </w:t>
      </w:r>
      <w:r w:rsidR="00016EFC" w:rsidRPr="00CC1345">
        <w:rPr>
          <w:rStyle w:val="CharAttribute1"/>
          <w:rFonts w:ascii="Arial"/>
          <w:sz w:val="20"/>
        </w:rPr>
        <w:t>in the</w:t>
      </w:r>
      <w:r w:rsidR="00C51DBE" w:rsidRPr="00CC1345">
        <w:rPr>
          <w:rStyle w:val="CharAttribute1"/>
          <w:rFonts w:ascii="Arial"/>
          <w:sz w:val="20"/>
        </w:rPr>
        <w:t xml:space="preserve"> </w:t>
      </w:r>
      <w:r w:rsidRPr="00CC1345">
        <w:rPr>
          <w:rStyle w:val="CharAttribute1"/>
          <w:rFonts w:ascii="Arial"/>
          <w:sz w:val="20"/>
        </w:rPr>
        <w:t>EC</w:t>
      </w:r>
      <w:r w:rsidR="00C51DBE" w:rsidRPr="00CC1345">
        <w:rPr>
          <w:rStyle w:val="CharAttribute1"/>
          <w:rFonts w:ascii="Arial"/>
          <w:sz w:val="20"/>
        </w:rPr>
        <w:t>E</w:t>
      </w:r>
      <w:r w:rsidRPr="00CC1345">
        <w:rPr>
          <w:rStyle w:val="CharAttribute1"/>
          <w:rFonts w:ascii="Arial"/>
          <w:sz w:val="20"/>
        </w:rPr>
        <w:t xml:space="preserve"> </w:t>
      </w:r>
      <w:r w:rsidR="00016EFC" w:rsidRPr="00CC1345">
        <w:rPr>
          <w:rStyle w:val="CharAttribute1"/>
          <w:rFonts w:ascii="Arial"/>
          <w:sz w:val="20"/>
        </w:rPr>
        <w:t>sector</w:t>
      </w:r>
      <w:r w:rsidR="00C51DBE" w:rsidRPr="00CC1345">
        <w:rPr>
          <w:rStyle w:val="CharAttribute1"/>
          <w:rFonts w:ascii="Arial"/>
          <w:sz w:val="20"/>
        </w:rPr>
        <w:t xml:space="preserve"> </w:t>
      </w:r>
      <w:r w:rsidRPr="00CC1345">
        <w:rPr>
          <w:rStyle w:val="CharAttribute1"/>
          <w:rFonts w:ascii="Arial"/>
          <w:sz w:val="20"/>
        </w:rPr>
        <w:t>in New Zealand</w:t>
      </w:r>
      <w:r w:rsidR="00016EFC" w:rsidRPr="00CC1345">
        <w:rPr>
          <w:rStyle w:val="CharAttribute1"/>
          <w:rFonts w:ascii="Arial"/>
          <w:sz w:val="20"/>
        </w:rPr>
        <w:t>?</w:t>
      </w:r>
    </w:p>
    <w:p w:rsidR="00770224" w:rsidRDefault="000639F6" w:rsidP="00C24496">
      <w:pPr>
        <w:pStyle w:val="Smaller"/>
        <w:numPr>
          <w:ilvl w:val="0"/>
          <w:numId w:val="30"/>
        </w:numPr>
        <w:rPr>
          <w:rStyle w:val="CharAttribute1"/>
          <w:rFonts w:ascii="Arial"/>
          <w:sz w:val="20"/>
        </w:rPr>
      </w:pPr>
      <w:r w:rsidRPr="00CC1345">
        <w:rPr>
          <w:rStyle w:val="CharAttribute1"/>
          <w:rFonts w:ascii="Arial"/>
          <w:sz w:val="20"/>
        </w:rPr>
        <w:t xml:space="preserve">What </w:t>
      </w:r>
      <w:r w:rsidR="00C51DBE" w:rsidRPr="00CC1345">
        <w:rPr>
          <w:rStyle w:val="CharAttribute1"/>
          <w:rFonts w:ascii="Arial"/>
          <w:sz w:val="20"/>
        </w:rPr>
        <w:t xml:space="preserve">are </w:t>
      </w:r>
      <w:r w:rsidRPr="00CC1345">
        <w:rPr>
          <w:rStyle w:val="CharAttribute1"/>
          <w:rFonts w:ascii="Arial"/>
          <w:sz w:val="20"/>
        </w:rPr>
        <w:t xml:space="preserve">the average </w:t>
      </w:r>
      <w:r w:rsidR="00C51DBE" w:rsidRPr="00CC1345">
        <w:rPr>
          <w:rStyle w:val="CharAttribute1"/>
          <w:rFonts w:ascii="Arial"/>
          <w:sz w:val="20"/>
        </w:rPr>
        <w:t xml:space="preserve">parental charges levied by ECE services, and how </w:t>
      </w:r>
      <w:r w:rsidR="00855BAB" w:rsidRPr="00CC1345">
        <w:rPr>
          <w:rStyle w:val="CharAttribute1"/>
          <w:rFonts w:ascii="Arial"/>
          <w:sz w:val="20"/>
        </w:rPr>
        <w:t>do these vary across the sector, and by type of charge</w:t>
      </w:r>
      <w:r w:rsidR="00016EFC" w:rsidRPr="00CC1345">
        <w:rPr>
          <w:rStyle w:val="CharAttribute1"/>
          <w:rFonts w:ascii="Arial"/>
          <w:sz w:val="20"/>
        </w:rPr>
        <w:t>?</w:t>
      </w:r>
    </w:p>
    <w:p w:rsidR="00770224" w:rsidRDefault="00134062" w:rsidP="00C24496">
      <w:pPr>
        <w:pStyle w:val="Smaller"/>
        <w:numPr>
          <w:ilvl w:val="0"/>
          <w:numId w:val="30"/>
        </w:numPr>
      </w:pPr>
      <w:r>
        <w:t xml:space="preserve">What proportion of costs </w:t>
      </w:r>
      <w:r w:rsidR="004A3C62">
        <w:t>is</w:t>
      </w:r>
      <w:r w:rsidR="00855BAB" w:rsidRPr="00CC1345">
        <w:t xml:space="preserve"> covered by government </w:t>
      </w:r>
      <w:r w:rsidR="00016EFC" w:rsidRPr="00CC1345">
        <w:t>subsidy funding</w:t>
      </w:r>
      <w:r w:rsidR="004A3C62">
        <w:t>:</w:t>
      </w:r>
      <w:r w:rsidR="00855BAB" w:rsidRPr="00CC1345">
        <w:t xml:space="preserve"> for under</w:t>
      </w:r>
      <w:r w:rsidR="003B0228">
        <w:t xml:space="preserve"> two</w:t>
      </w:r>
      <w:r w:rsidR="00855BAB" w:rsidRPr="00CC1345">
        <w:t xml:space="preserve">, and for </w:t>
      </w:r>
      <w:r w:rsidR="003B0228">
        <w:t xml:space="preserve">two </w:t>
      </w:r>
      <w:r w:rsidR="00391EF9" w:rsidRPr="00CC1345">
        <w:t>and</w:t>
      </w:r>
      <w:r w:rsidR="003B0228">
        <w:t xml:space="preserve"> </w:t>
      </w:r>
      <w:r w:rsidR="00855BAB" w:rsidRPr="00CC1345">
        <w:t xml:space="preserve">over? Do funding subsidies still cover average costs for </w:t>
      </w:r>
      <w:r w:rsidR="0026644B" w:rsidRPr="0026644B">
        <w:rPr>
          <w:i/>
        </w:rPr>
        <w:t>20 Hours ECE</w:t>
      </w:r>
      <w:r w:rsidR="00855BAB" w:rsidRPr="00CC1345">
        <w:t>?</w:t>
      </w:r>
    </w:p>
    <w:p w:rsidR="00770224" w:rsidRDefault="00395BE1" w:rsidP="00C24496">
      <w:pPr>
        <w:pStyle w:val="Smaller"/>
        <w:numPr>
          <w:ilvl w:val="0"/>
          <w:numId w:val="30"/>
        </w:numPr>
      </w:pPr>
      <w:r w:rsidRPr="00CC1345">
        <w:t xml:space="preserve">What is the relationship between </w:t>
      </w:r>
      <w:r w:rsidR="007D29A9">
        <w:t>costs, income, government funding,</w:t>
      </w:r>
      <w:r w:rsidR="00675018" w:rsidRPr="00CC1345">
        <w:t xml:space="preserve"> </w:t>
      </w:r>
      <w:r w:rsidRPr="00CC1345">
        <w:t>and fees?</w:t>
      </w:r>
    </w:p>
    <w:p w:rsidR="00770224" w:rsidRDefault="00395BE1" w:rsidP="00C24496">
      <w:pPr>
        <w:pStyle w:val="Smaller"/>
        <w:numPr>
          <w:ilvl w:val="0"/>
          <w:numId w:val="30"/>
        </w:numPr>
      </w:pPr>
      <w:r w:rsidRPr="00CC1345">
        <w:t>What is the level of voluntary personnel contribution across the sector?  How does this unpaid contribution impact on costs, income and fees?</w:t>
      </w:r>
    </w:p>
    <w:p w:rsidR="00F56677" w:rsidRPr="00D86C3B" w:rsidRDefault="00F56677" w:rsidP="00F56677">
      <w:pPr>
        <w:pStyle w:val="Basic"/>
        <w:rPr>
          <w:sz w:val="20"/>
        </w:rPr>
      </w:pPr>
    </w:p>
    <w:p w:rsidR="00395BE1" w:rsidRPr="000639F6" w:rsidRDefault="00395BE1" w:rsidP="00CC1345">
      <w:pPr>
        <w:pStyle w:val="Smaller"/>
      </w:pPr>
      <w:r>
        <w:t xml:space="preserve">This </w:t>
      </w:r>
      <w:r w:rsidR="00391EF9">
        <w:t xml:space="preserve">report </w:t>
      </w:r>
      <w:r>
        <w:t>does</w:t>
      </w:r>
      <w:r w:rsidR="00CC40DC">
        <w:t xml:space="preserve"> no</w:t>
      </w:r>
      <w:r>
        <w:t xml:space="preserve">t cover the full range of answers possible from the survey, and </w:t>
      </w:r>
      <w:r w:rsidR="00194CEF">
        <w:t xml:space="preserve">it </w:t>
      </w:r>
      <w:r>
        <w:t xml:space="preserve">does not cover </w:t>
      </w:r>
      <w:r w:rsidR="00675018">
        <w:t>m</w:t>
      </w:r>
      <w:r w:rsidR="00194CEF">
        <w:t xml:space="preserve">any of </w:t>
      </w:r>
      <w:r>
        <w:t xml:space="preserve">the above questions </w:t>
      </w:r>
      <w:r w:rsidR="00194CEF">
        <w:t xml:space="preserve">in full </w:t>
      </w:r>
      <w:r>
        <w:t xml:space="preserve">depth. There are </w:t>
      </w:r>
      <w:r w:rsidR="004A3C62">
        <w:t xml:space="preserve">many </w:t>
      </w:r>
      <w:r>
        <w:t xml:space="preserve">other questions that </w:t>
      </w:r>
      <w:r w:rsidR="004A3C62">
        <w:t xml:space="preserve">could </w:t>
      </w:r>
      <w:r>
        <w:t>be</w:t>
      </w:r>
      <w:r w:rsidR="004A3C62">
        <w:t xml:space="preserve"> </w:t>
      </w:r>
      <w:r>
        <w:t>explored, some of which will be the subject of future analysis</w:t>
      </w:r>
      <w:r w:rsidR="004A3C62">
        <w:t>,</w:t>
      </w:r>
      <w:r>
        <w:t xml:space="preserve"> </w:t>
      </w:r>
      <w:r w:rsidR="004A3C62">
        <w:t>f</w:t>
      </w:r>
      <w:r>
        <w:t xml:space="preserve">or example the relationship between assets and liabilities and cash flows, </w:t>
      </w:r>
      <w:r w:rsidR="00026070">
        <w:t xml:space="preserve">profit and loss, </w:t>
      </w:r>
      <w:r w:rsidR="00675018">
        <w:t xml:space="preserve">financial efficiency </w:t>
      </w:r>
      <w:r w:rsidR="00026070">
        <w:t>or sustainability</w:t>
      </w:r>
      <w:r w:rsidR="00675018">
        <w:t>.</w:t>
      </w:r>
    </w:p>
    <w:p w:rsidR="005F2F73" w:rsidRPr="00090FE0" w:rsidRDefault="00CE6A00" w:rsidP="005F2F73">
      <w:pPr>
        <w:pStyle w:val="Heading2"/>
      </w:pPr>
      <w:bookmarkStart w:id="12" w:name="_Toc333493053"/>
      <w:bookmarkStart w:id="13" w:name="_Toc333561821"/>
      <w:bookmarkStart w:id="14" w:name="_Toc333850126"/>
      <w:r>
        <w:t xml:space="preserve">Why is this </w:t>
      </w:r>
      <w:r w:rsidR="00675018">
        <w:t xml:space="preserve">information </w:t>
      </w:r>
      <w:r>
        <w:t>important</w:t>
      </w:r>
      <w:r w:rsidR="00391EF9">
        <w:t>?</w:t>
      </w:r>
      <w:bookmarkEnd w:id="12"/>
      <w:bookmarkEnd w:id="13"/>
      <w:bookmarkEnd w:id="14"/>
    </w:p>
    <w:p w:rsidR="00DD1033" w:rsidRPr="00DD1033" w:rsidRDefault="00DD1033" w:rsidP="00CC1345">
      <w:pPr>
        <w:pStyle w:val="Smaller"/>
      </w:pPr>
      <w:r w:rsidRPr="00DD1033">
        <w:t>The evidence is clear that high</w:t>
      </w:r>
      <w:r w:rsidR="004A3C62">
        <w:t>-</w:t>
      </w:r>
      <w:r w:rsidRPr="00DD1033">
        <w:t>quality ECE can be a powerful tool for improving educational outcomes for children. It can also support better health and social outcomes, and labour force outcomes for both parents and children. We know that interventions in the early years of life are more effective than later interventions, especially for disadvantaged children.</w:t>
      </w:r>
      <w:r w:rsidR="00026070">
        <w:rPr>
          <w:rStyle w:val="FootnoteReference"/>
        </w:rPr>
        <w:footnoteReference w:id="1"/>
      </w:r>
    </w:p>
    <w:p w:rsidR="00CE6A00" w:rsidRPr="00D86C3B" w:rsidRDefault="00CE6A00" w:rsidP="00CE6A00">
      <w:pPr>
        <w:pStyle w:val="Basic"/>
        <w:rPr>
          <w:sz w:val="20"/>
        </w:rPr>
      </w:pPr>
    </w:p>
    <w:p w:rsidR="00CC40DC" w:rsidRDefault="00CC40DC" w:rsidP="00CC1345">
      <w:pPr>
        <w:pStyle w:val="Smaller"/>
      </w:pPr>
      <w:r w:rsidRPr="00CC1345">
        <w:t xml:space="preserve">Governments have an interest in supporting and enhancing these </w:t>
      </w:r>
      <w:r w:rsidR="00134062">
        <w:t>outcomes</w:t>
      </w:r>
      <w:r w:rsidRPr="00CC1345">
        <w:t>, and therefore fund a proportion of these costs, while private sources, parents in the main, pay the rest</w:t>
      </w:r>
      <w:r>
        <w:t>.</w:t>
      </w:r>
    </w:p>
    <w:p w:rsidR="00CC40DC" w:rsidRDefault="00CC40DC" w:rsidP="00CC1345">
      <w:pPr>
        <w:pStyle w:val="Smaller"/>
      </w:pPr>
    </w:p>
    <w:p w:rsidR="00CE6A00" w:rsidRDefault="00CE6A00" w:rsidP="00CC1345">
      <w:pPr>
        <w:pStyle w:val="Smaller"/>
      </w:pPr>
      <w:r>
        <w:t xml:space="preserve">Setting </w:t>
      </w:r>
      <w:r w:rsidR="009B2A53">
        <w:t xml:space="preserve">an appropriate </w:t>
      </w:r>
      <w:r>
        <w:t xml:space="preserve">level of public funding </w:t>
      </w:r>
      <w:r w:rsidR="009B2A53">
        <w:t>depends o</w:t>
      </w:r>
      <w:r w:rsidR="004A3C62">
        <w:t>n</w:t>
      </w:r>
      <w:r w:rsidR="009B2A53">
        <w:t xml:space="preserve"> a wide range of factors, and requires trade-offs </w:t>
      </w:r>
      <w:r w:rsidR="00675018">
        <w:t>and</w:t>
      </w:r>
      <w:r w:rsidR="009B2A53">
        <w:t xml:space="preserve"> balancing against </w:t>
      </w:r>
      <w:r w:rsidR="00675018">
        <w:t xml:space="preserve">other, </w:t>
      </w:r>
      <w:r w:rsidR="009B2A53">
        <w:t>often conflicting</w:t>
      </w:r>
      <w:r w:rsidR="00675018">
        <w:t>,</w:t>
      </w:r>
      <w:r w:rsidR="009B2A53">
        <w:t xml:space="preserve"> objectives</w:t>
      </w:r>
      <w:r w:rsidR="004A3C62">
        <w:t xml:space="preserve"> –</w:t>
      </w:r>
      <w:r w:rsidR="009B2A53">
        <w:t xml:space="preserve"> </w:t>
      </w:r>
      <w:r w:rsidR="004A3C62">
        <w:t>f</w:t>
      </w:r>
      <w:r w:rsidR="009B2A53">
        <w:t xml:space="preserve">or example </w:t>
      </w:r>
      <w:r w:rsidR="00675018">
        <w:t>how m</w:t>
      </w:r>
      <w:r w:rsidR="00CD3762">
        <w:t>uch funding should be universal,</w:t>
      </w:r>
      <w:r w:rsidR="00675018">
        <w:t xml:space="preserve"> how much should be </w:t>
      </w:r>
      <w:r w:rsidR="009B2A53">
        <w:t xml:space="preserve">targeted, </w:t>
      </w:r>
      <w:r w:rsidR="00391EF9">
        <w:t xml:space="preserve">the </w:t>
      </w:r>
      <w:r w:rsidR="009B2A53">
        <w:t xml:space="preserve">wider public fiscal constraints and competing priorities in other sectors. </w:t>
      </w:r>
      <w:r w:rsidR="002B6CB9">
        <w:t xml:space="preserve">It </w:t>
      </w:r>
      <w:r w:rsidR="002B6CB9" w:rsidRPr="00CC1345">
        <w:t xml:space="preserve">depends also on the </w:t>
      </w:r>
      <w:r w:rsidR="0027059F" w:rsidRPr="00CC1345">
        <w:t xml:space="preserve">type of provision, reflecting a range of operating and ownership models, and </w:t>
      </w:r>
      <w:r w:rsidR="00391EF9" w:rsidRPr="00CC1345">
        <w:t xml:space="preserve">different </w:t>
      </w:r>
      <w:r w:rsidR="00CD3762" w:rsidRPr="00CC1345">
        <w:t>core service philosophies</w:t>
      </w:r>
      <w:r w:rsidR="004A3C62">
        <w:t xml:space="preserve"> –</w:t>
      </w:r>
      <w:r w:rsidR="00CD3762" w:rsidRPr="00CC1345">
        <w:t xml:space="preserve"> p</w:t>
      </w:r>
      <w:r w:rsidR="0027059F" w:rsidRPr="00CC1345">
        <w:t xml:space="preserve">arent and whānau-led, home-based and centre-based, </w:t>
      </w:r>
      <w:r w:rsidR="00390177" w:rsidRPr="00CC1345">
        <w:t>private</w:t>
      </w:r>
      <w:r w:rsidR="0027059F" w:rsidRPr="00CC1345">
        <w:t xml:space="preserve"> or community-based. </w:t>
      </w:r>
      <w:r w:rsidR="00675018" w:rsidRPr="00CC1345">
        <w:t>It needs to promote and support participation</w:t>
      </w:r>
      <w:r w:rsidR="00675018">
        <w:t xml:space="preserve"> goals as well as sector and workforce quality and sustainability goals. </w:t>
      </w:r>
      <w:r w:rsidR="009B2A53">
        <w:t xml:space="preserve">It requires </w:t>
      </w:r>
      <w:r w:rsidR="002B6CB9">
        <w:t xml:space="preserve">both a set of clearly defined policy goals </w:t>
      </w:r>
      <w:r w:rsidR="004A3C62">
        <w:t>and</w:t>
      </w:r>
      <w:r w:rsidR="002B6CB9">
        <w:t xml:space="preserve"> data upon which to </w:t>
      </w:r>
      <w:r w:rsidR="00CD3771">
        <w:t xml:space="preserve">incentivise and </w:t>
      </w:r>
      <w:r w:rsidR="002B6CB9">
        <w:t>give effect to these.</w:t>
      </w:r>
      <w:r w:rsidR="00684636">
        <w:t xml:space="preserve"> </w:t>
      </w:r>
      <w:r w:rsidR="00CD3771">
        <w:t xml:space="preserve">Funding policy can often have </w:t>
      </w:r>
      <w:r w:rsidR="00CD3771">
        <w:lastRenderedPageBreak/>
        <w:t xml:space="preserve">immediate impacts on behaviour, some intended, some unintended. This is why </w:t>
      </w:r>
      <w:r w:rsidR="004A3C62">
        <w:t>accurate</w:t>
      </w:r>
      <w:r w:rsidR="00CD3771">
        <w:t xml:space="preserve"> information on cost, income and fees is important.</w:t>
      </w:r>
    </w:p>
    <w:p w:rsidR="00CE6A00" w:rsidRPr="00D86C3B" w:rsidRDefault="00CE6A00" w:rsidP="00CE6A00">
      <w:pPr>
        <w:pStyle w:val="Basic"/>
        <w:rPr>
          <w:sz w:val="20"/>
        </w:rPr>
      </w:pPr>
    </w:p>
    <w:p w:rsidR="00CD3771" w:rsidRDefault="0027059F" w:rsidP="00CC1345">
      <w:pPr>
        <w:pStyle w:val="Smaller"/>
      </w:pPr>
      <w:r>
        <w:t xml:space="preserve">As part of the implementation of </w:t>
      </w:r>
      <w:r w:rsidRPr="00CD3771">
        <w:rPr>
          <w:i/>
        </w:rPr>
        <w:t>Pathways to the Future: Ng</w:t>
      </w:r>
      <w:r w:rsidR="008B3786" w:rsidRPr="00CD3771">
        <w:rPr>
          <w:i/>
        </w:rPr>
        <w:t>ā</w:t>
      </w:r>
      <w:r w:rsidRPr="00CD3771">
        <w:rPr>
          <w:i/>
        </w:rPr>
        <w:t xml:space="preserve"> Huarahi Arataki</w:t>
      </w:r>
      <w:r>
        <w:t>, a new funding system</w:t>
      </w:r>
      <w:r w:rsidR="00CA502B">
        <w:t xml:space="preserve"> was implemented</w:t>
      </w:r>
      <w:r>
        <w:t xml:space="preserve"> in 2005. One of the </w:t>
      </w:r>
      <w:r w:rsidR="004A3C62">
        <w:t xml:space="preserve">aims </w:t>
      </w:r>
      <w:r>
        <w:t xml:space="preserve">was to link funding more explicitly to costs. Specifically, services </w:t>
      </w:r>
      <w:r w:rsidR="00423D2F">
        <w:t>meeting higher quality standard</w:t>
      </w:r>
      <w:r w:rsidR="00391EF9">
        <w:t>s</w:t>
      </w:r>
      <w:r w:rsidR="00423D2F">
        <w:t>, for example as measured by the number of registered teachers, would receive higher funding</w:t>
      </w:r>
      <w:r w:rsidR="00CD3771">
        <w:t xml:space="preserve"> (Ministry of Education, 2004)</w:t>
      </w:r>
      <w:r w:rsidR="00423D2F">
        <w:t xml:space="preserve">. </w:t>
      </w:r>
    </w:p>
    <w:p w:rsidR="00CD3771" w:rsidRPr="00D86C3B" w:rsidRDefault="00CD3771" w:rsidP="000639F6">
      <w:pPr>
        <w:pStyle w:val="Basic"/>
        <w:rPr>
          <w:sz w:val="20"/>
        </w:rPr>
      </w:pPr>
    </w:p>
    <w:p w:rsidR="00CD3771" w:rsidRPr="00434D78" w:rsidRDefault="00CD3771" w:rsidP="00CC1345">
      <w:pPr>
        <w:pStyle w:val="Smaller"/>
      </w:pPr>
      <w:r w:rsidRPr="00434D78">
        <w:t xml:space="preserve">The </w:t>
      </w:r>
      <w:r w:rsidRPr="00434D78">
        <w:rPr>
          <w:i/>
        </w:rPr>
        <w:t>20 Hours ECE</w:t>
      </w:r>
      <w:r w:rsidRPr="00434D78">
        <w:t xml:space="preserve"> subsidy</w:t>
      </w:r>
      <w:r>
        <w:t>, for example, i</w:t>
      </w:r>
      <w:r w:rsidRPr="00434D78">
        <w:t xml:space="preserve">s </w:t>
      </w:r>
      <w:r>
        <w:t>designed</w:t>
      </w:r>
      <w:r w:rsidRPr="00434D78">
        <w:t xml:space="preserve"> to cover the average </w:t>
      </w:r>
      <w:r>
        <w:t xml:space="preserve">full </w:t>
      </w:r>
      <w:r w:rsidRPr="00434D78">
        <w:t xml:space="preserve">cost of </w:t>
      </w:r>
      <w:r>
        <w:t xml:space="preserve">ECE for </w:t>
      </w:r>
      <w:r w:rsidR="004A3C62">
        <w:t xml:space="preserve">three </w:t>
      </w:r>
      <w:r>
        <w:t xml:space="preserve">to </w:t>
      </w:r>
      <w:r w:rsidR="004A3C62">
        <w:t>five</w:t>
      </w:r>
      <w:r>
        <w:t xml:space="preserve"> year-olds</w:t>
      </w:r>
      <w:r w:rsidRPr="00434D78">
        <w:t xml:space="preserve">, </w:t>
      </w:r>
      <w:r>
        <w:t xml:space="preserve">and </w:t>
      </w:r>
      <w:r w:rsidRPr="00434D78">
        <w:t xml:space="preserve">services </w:t>
      </w:r>
      <w:r>
        <w:t xml:space="preserve">receiving this </w:t>
      </w:r>
      <w:r w:rsidRPr="00434D78">
        <w:t>are not allowed to charge fees</w:t>
      </w:r>
      <w:r>
        <w:t>. They can, however,</w:t>
      </w:r>
      <w:r w:rsidRPr="00434D78">
        <w:t xml:space="preserve"> ask for donations and optional charges to cover costs of provisions not required by regulation</w:t>
      </w:r>
      <w:r>
        <w:t>. For under</w:t>
      </w:r>
      <w:r w:rsidR="004A3C62">
        <w:t xml:space="preserve"> two</w:t>
      </w:r>
      <w:r>
        <w:t xml:space="preserve">’s and </w:t>
      </w:r>
      <w:r w:rsidR="004A3C62">
        <w:t xml:space="preserve">two </w:t>
      </w:r>
      <w:r>
        <w:t>and</w:t>
      </w:r>
      <w:r w:rsidR="004A3C62">
        <w:t xml:space="preserve"> </w:t>
      </w:r>
      <w:r>
        <w:t xml:space="preserve">over’s not covered by </w:t>
      </w:r>
      <w:r w:rsidRPr="00391EF9">
        <w:rPr>
          <w:i/>
        </w:rPr>
        <w:t>20 Hours ECE</w:t>
      </w:r>
      <w:r>
        <w:t>, where government f</w:t>
      </w:r>
      <w:r w:rsidRPr="00434D78">
        <w:t xml:space="preserve">unding </w:t>
      </w:r>
      <w:r>
        <w:t>s</w:t>
      </w:r>
      <w:r w:rsidRPr="00434D78">
        <w:t>ubsid</w:t>
      </w:r>
      <w:r>
        <w:t>ies</w:t>
      </w:r>
      <w:r w:rsidRPr="00434D78">
        <w:t xml:space="preserve"> do not </w:t>
      </w:r>
      <w:r w:rsidR="00B011A9">
        <w:t>cover the full cost of services</w:t>
      </w:r>
      <w:r w:rsidR="00033588">
        <w:t>,</w:t>
      </w:r>
      <w:r w:rsidRPr="00434D78">
        <w:t xml:space="preserve"> </w:t>
      </w:r>
      <w:r>
        <w:t xml:space="preserve">services </w:t>
      </w:r>
      <w:r w:rsidR="00F0581D">
        <w:t xml:space="preserve">are </w:t>
      </w:r>
      <w:r>
        <w:t xml:space="preserve">free to </w:t>
      </w:r>
      <w:r w:rsidR="00CD3762">
        <w:t>charge parents fees</w:t>
      </w:r>
      <w:r w:rsidRPr="00434D78">
        <w:t xml:space="preserve">. </w:t>
      </w:r>
    </w:p>
    <w:p w:rsidR="00423D2F" w:rsidRPr="00D86C3B" w:rsidRDefault="00423D2F" w:rsidP="000639F6">
      <w:pPr>
        <w:pStyle w:val="Basic"/>
        <w:rPr>
          <w:sz w:val="20"/>
        </w:rPr>
      </w:pPr>
    </w:p>
    <w:p w:rsidR="00423D2F" w:rsidRDefault="00684636" w:rsidP="00CC1345">
      <w:pPr>
        <w:pStyle w:val="Smaller"/>
      </w:pPr>
      <w:r>
        <w:t>In order to support the</w:t>
      </w:r>
      <w:r w:rsidR="00F0581D">
        <w:t xml:space="preserve"> 2005</w:t>
      </w:r>
      <w:r>
        <w:t xml:space="preserve"> funding reforms, the sector was surveyed in 2005, and information collected on their cost</w:t>
      </w:r>
      <w:r w:rsidR="00033588">
        <w:t xml:space="preserve"> </w:t>
      </w:r>
      <w:r>
        <w:t xml:space="preserve">drivers. This survey of operational costs was repeated in 2006 and 2008, and again </w:t>
      </w:r>
      <w:r w:rsidR="00FB1732">
        <w:t>in 2011. Th</w:t>
      </w:r>
      <w:r w:rsidR="00F0581D">
        <w:t>e</w:t>
      </w:r>
      <w:r w:rsidR="00FB1732">
        <w:t>s</w:t>
      </w:r>
      <w:r w:rsidR="00F0581D">
        <w:t>e surveys have</w:t>
      </w:r>
      <w:r w:rsidR="00FB1732">
        <w:t xml:space="preserve"> provided information on the extent to which funding subsidies </w:t>
      </w:r>
      <w:r w:rsidR="00F0581D">
        <w:t xml:space="preserve">have </w:t>
      </w:r>
      <w:r w:rsidR="00FB1732">
        <w:t>met average co</w:t>
      </w:r>
      <w:r w:rsidR="00F0581D">
        <w:t>sts, particular</w:t>
      </w:r>
      <w:r w:rsidR="00033588">
        <w:t>ly</w:t>
      </w:r>
      <w:r w:rsidR="00F0581D">
        <w:t xml:space="preserve"> in terms of </w:t>
      </w:r>
      <w:r w:rsidR="00B011A9">
        <w:t xml:space="preserve">the </w:t>
      </w:r>
      <w:r w:rsidR="00F0581D">
        <w:t>government's</w:t>
      </w:r>
      <w:r w:rsidR="00FB1732">
        <w:t xml:space="preserve"> commitment to fully </w:t>
      </w:r>
      <w:r w:rsidR="00F0581D">
        <w:t>c</w:t>
      </w:r>
      <w:r w:rsidR="00FB1732">
        <w:t xml:space="preserve">over the costs of </w:t>
      </w:r>
      <w:r w:rsidR="00FB1732" w:rsidRPr="00FB1732">
        <w:rPr>
          <w:i/>
        </w:rPr>
        <w:t xml:space="preserve">20 </w:t>
      </w:r>
      <w:r w:rsidR="00F0581D">
        <w:rPr>
          <w:i/>
        </w:rPr>
        <w:t>H</w:t>
      </w:r>
      <w:r w:rsidR="00FB1732" w:rsidRPr="00FB1732">
        <w:rPr>
          <w:i/>
        </w:rPr>
        <w:t>ours ECE</w:t>
      </w:r>
      <w:r w:rsidR="00F0581D">
        <w:rPr>
          <w:i/>
        </w:rPr>
        <w:t xml:space="preserve">. </w:t>
      </w:r>
      <w:r w:rsidR="00F0581D" w:rsidRPr="00F0581D">
        <w:t xml:space="preserve">These surveys have also provided information </w:t>
      </w:r>
      <w:r w:rsidR="00FB1732">
        <w:t xml:space="preserve">to target </w:t>
      </w:r>
      <w:r w:rsidR="00F0581D">
        <w:t xml:space="preserve">subsequent subsidy </w:t>
      </w:r>
      <w:r w:rsidR="00FB1732">
        <w:t xml:space="preserve">rate adjustments specifically </w:t>
      </w:r>
      <w:r w:rsidR="00F0581D">
        <w:t>for the</w:t>
      </w:r>
      <w:r w:rsidR="00FB1732">
        <w:t xml:space="preserve"> teacher and non-teacher components of cost.</w:t>
      </w:r>
      <w:r w:rsidR="00247704" w:rsidRPr="00247704">
        <w:t xml:space="preserve"> </w:t>
      </w:r>
      <w:r w:rsidR="00247704">
        <w:t xml:space="preserve">Comparing these results over time also provides information on the extent </w:t>
      </w:r>
      <w:r w:rsidR="00033588">
        <w:t xml:space="preserve">in which </w:t>
      </w:r>
      <w:r w:rsidR="00247704">
        <w:t xml:space="preserve">rate adjustments and other funding changes affect </w:t>
      </w:r>
      <w:r w:rsidR="00B011A9">
        <w:t xml:space="preserve">the </w:t>
      </w:r>
      <w:r w:rsidR="00247704">
        <w:t>average financial position of the sector.</w:t>
      </w:r>
    </w:p>
    <w:p w:rsidR="00FB1732" w:rsidRPr="00D86C3B" w:rsidRDefault="00FB1732" w:rsidP="000639F6">
      <w:pPr>
        <w:pStyle w:val="Basic"/>
        <w:rPr>
          <w:sz w:val="20"/>
        </w:rPr>
      </w:pPr>
    </w:p>
    <w:p w:rsidR="00052098" w:rsidRDefault="00FB1732" w:rsidP="00CC1345">
      <w:pPr>
        <w:pStyle w:val="Smaller"/>
      </w:pPr>
      <w:r>
        <w:t xml:space="preserve">While </w:t>
      </w:r>
      <w:r w:rsidR="0056441D">
        <w:t xml:space="preserve">funding needs to be informed by </w:t>
      </w:r>
      <w:r w:rsidR="00F0581D">
        <w:t xml:space="preserve">drivers of </w:t>
      </w:r>
      <w:r w:rsidR="0056441D">
        <w:t xml:space="preserve">costs, </w:t>
      </w:r>
      <w:r w:rsidR="00033588">
        <w:t>these</w:t>
      </w:r>
      <w:r w:rsidR="00901B43">
        <w:t xml:space="preserve"> </w:t>
      </w:r>
      <w:r w:rsidR="00F0581D">
        <w:t>should</w:t>
      </w:r>
      <w:r w:rsidR="00901B43">
        <w:t xml:space="preserve"> </w:t>
      </w:r>
      <w:r w:rsidR="0056441D">
        <w:t xml:space="preserve">not necessarily </w:t>
      </w:r>
      <w:r w:rsidR="00F0581D">
        <w:t xml:space="preserve">explicitly equate to </w:t>
      </w:r>
      <w:r w:rsidR="0056441D">
        <w:t>driver</w:t>
      </w:r>
      <w:r w:rsidR="00F0581D">
        <w:t>s</w:t>
      </w:r>
      <w:r w:rsidR="0056441D">
        <w:t xml:space="preserve"> of funding. Costs do not really tell us about efficiency, </w:t>
      </w:r>
      <w:r w:rsidR="00901B43">
        <w:t>as the</w:t>
      </w:r>
      <w:r w:rsidR="0056441D">
        <w:t xml:space="preserve"> causal direction is </w:t>
      </w:r>
      <w:r w:rsidR="00901B43">
        <w:t xml:space="preserve">not always </w:t>
      </w:r>
      <w:r w:rsidR="00F0581D">
        <w:t>clear</w:t>
      </w:r>
      <w:r w:rsidR="007A3561">
        <w:t>;</w:t>
      </w:r>
      <w:r w:rsidR="0056441D">
        <w:t xml:space="preserve"> </w:t>
      </w:r>
      <w:r w:rsidR="005011C6">
        <w:t>for example</w:t>
      </w:r>
      <w:r w:rsidR="00901B43">
        <w:t xml:space="preserve"> </w:t>
      </w:r>
      <w:r w:rsidR="0056441D">
        <w:t>low funding</w:t>
      </w:r>
      <w:r w:rsidR="00901B43">
        <w:t xml:space="preserve"> </w:t>
      </w:r>
      <w:r w:rsidR="005011C6">
        <w:t>could lead</w:t>
      </w:r>
      <w:r w:rsidR="00901B43">
        <w:t xml:space="preserve"> to low costs</w:t>
      </w:r>
      <w:r w:rsidR="00F0581D">
        <w:t>,</w:t>
      </w:r>
      <w:r w:rsidR="005011C6">
        <w:t xml:space="preserve"> or</w:t>
      </w:r>
      <w:r w:rsidR="00F0581D">
        <w:t xml:space="preserve"> </w:t>
      </w:r>
      <w:r w:rsidR="0056441D">
        <w:t>low cost</w:t>
      </w:r>
      <w:r w:rsidR="00901B43">
        <w:t>s</w:t>
      </w:r>
      <w:r w:rsidR="0056441D">
        <w:t xml:space="preserve"> </w:t>
      </w:r>
      <w:r w:rsidR="005011C6">
        <w:t xml:space="preserve">could </w:t>
      </w:r>
      <w:r w:rsidR="0056441D">
        <w:t xml:space="preserve">lead to low funding. </w:t>
      </w:r>
      <w:r>
        <w:t xml:space="preserve">In </w:t>
      </w:r>
      <w:r w:rsidR="0056441D">
        <w:t xml:space="preserve">its </w:t>
      </w:r>
      <w:r>
        <w:t>2011 report</w:t>
      </w:r>
      <w:r w:rsidR="00901B43">
        <w:t xml:space="preserve"> </w:t>
      </w:r>
      <w:r w:rsidR="0056441D">
        <w:t xml:space="preserve"> </w:t>
      </w:r>
      <w:r w:rsidR="00901B43" w:rsidRPr="00901B43">
        <w:rPr>
          <w:i/>
        </w:rPr>
        <w:t>A</w:t>
      </w:r>
      <w:r w:rsidR="0056441D" w:rsidRPr="00901B43">
        <w:rPr>
          <w:i/>
        </w:rPr>
        <w:t xml:space="preserve">n Agenda for </w:t>
      </w:r>
      <w:r w:rsidR="00901B43" w:rsidRPr="00901B43">
        <w:rPr>
          <w:i/>
        </w:rPr>
        <w:t>A</w:t>
      </w:r>
      <w:r w:rsidR="0056441D" w:rsidRPr="00901B43">
        <w:rPr>
          <w:i/>
        </w:rPr>
        <w:t xml:space="preserve">mazing </w:t>
      </w:r>
      <w:r w:rsidR="00901B43" w:rsidRPr="00901B43">
        <w:rPr>
          <w:i/>
        </w:rPr>
        <w:t>C</w:t>
      </w:r>
      <w:r w:rsidR="0056441D" w:rsidRPr="00901B43">
        <w:rPr>
          <w:i/>
        </w:rPr>
        <w:t>hildren</w:t>
      </w:r>
      <w:r w:rsidR="0056441D">
        <w:t xml:space="preserve">, </w:t>
      </w:r>
      <w:r>
        <w:t>the ECE Taskforce</w:t>
      </w:r>
      <w:r w:rsidR="00052098">
        <w:t xml:space="preserve"> recommended a funding system that amongst </w:t>
      </w:r>
      <w:r w:rsidR="008B3786">
        <w:t>other</w:t>
      </w:r>
      <w:r w:rsidR="00052098">
        <w:t xml:space="preserve"> </w:t>
      </w:r>
      <w:r w:rsidR="008B3786">
        <w:t>things</w:t>
      </w:r>
      <w:r w:rsidR="00F33F6A">
        <w:t>;</w:t>
      </w:r>
      <w:r w:rsidR="00033588">
        <w:t xml:space="preserve"> would </w:t>
      </w:r>
      <w:r w:rsidR="00F33F6A">
        <w:t xml:space="preserve"> </w:t>
      </w:r>
      <w:r w:rsidR="00033588">
        <w:t>“p</w:t>
      </w:r>
      <w:r w:rsidR="00033588" w:rsidRPr="000569FB">
        <w:t>r</w:t>
      </w:r>
      <w:r w:rsidR="00322917">
        <w:t>eserve</w:t>
      </w:r>
      <w:r w:rsidR="00033588">
        <w:t xml:space="preserve"> the idea of universal access, including a subsidy for a core </w:t>
      </w:r>
      <w:r w:rsidR="00033588" w:rsidRPr="00F860DA">
        <w:t>20 Hours ECE</w:t>
      </w:r>
      <w:r w:rsidR="00033588">
        <w:t>,… include strongly differentiated payments for priority groups… [and] move away from cost drivers, and towards incentives, support and rewards</w:t>
      </w:r>
      <w:r w:rsidR="00322917">
        <w:t>” (</w:t>
      </w:r>
      <w:r w:rsidR="00F0581D">
        <w:t>ECE Taskforce, 2011).</w:t>
      </w:r>
    </w:p>
    <w:p w:rsidR="00052098" w:rsidRPr="00D86C3B" w:rsidRDefault="00052098" w:rsidP="000639F6">
      <w:pPr>
        <w:pStyle w:val="Basic"/>
        <w:rPr>
          <w:sz w:val="20"/>
        </w:rPr>
      </w:pPr>
    </w:p>
    <w:p w:rsidR="00FB1732" w:rsidRDefault="008E5797" w:rsidP="00CC1345">
      <w:pPr>
        <w:pStyle w:val="Smaller"/>
      </w:pPr>
      <w:r>
        <w:t>Regardless of future funding system settings and directions, informat</w:t>
      </w:r>
      <w:r w:rsidR="00816A1C">
        <w:t xml:space="preserve">ion on costs </w:t>
      </w:r>
      <w:r w:rsidR="00F33F6A">
        <w:t>will remain</w:t>
      </w:r>
      <w:r w:rsidR="00816A1C">
        <w:t xml:space="preserve"> important</w:t>
      </w:r>
      <w:r w:rsidR="00F0581D">
        <w:t xml:space="preserve">, as </w:t>
      </w:r>
      <w:r w:rsidR="008B3786">
        <w:t>government</w:t>
      </w:r>
      <w:r w:rsidR="00F0581D">
        <w:t>s</w:t>
      </w:r>
      <w:r>
        <w:t xml:space="preserve"> </w:t>
      </w:r>
      <w:r w:rsidR="00F0581D">
        <w:t xml:space="preserve">review and develop </w:t>
      </w:r>
      <w:r w:rsidR="008B3786">
        <w:t>funding</w:t>
      </w:r>
      <w:r>
        <w:t xml:space="preserve"> policy settings that try to </w:t>
      </w:r>
      <w:r w:rsidR="00033588">
        <w:t>provide the best balance between</w:t>
      </w:r>
      <w:r>
        <w:t xml:space="preserve"> </w:t>
      </w:r>
      <w:r w:rsidR="00816A1C">
        <w:t xml:space="preserve">public </w:t>
      </w:r>
      <w:r>
        <w:t xml:space="preserve">objectives </w:t>
      </w:r>
      <w:r w:rsidR="00816A1C">
        <w:t xml:space="preserve">on participation, equity, quality, sustainability, and affordability for parents. </w:t>
      </w:r>
    </w:p>
    <w:p w:rsidR="00F33F6A" w:rsidRDefault="00F33F6A" w:rsidP="00F33F6A">
      <w:pPr>
        <w:pStyle w:val="Heading2"/>
      </w:pPr>
      <w:bookmarkStart w:id="15" w:name="_Toc333493054"/>
      <w:bookmarkStart w:id="16" w:name="_Toc333561822"/>
      <w:bookmarkStart w:id="17" w:name="_Toc333850127"/>
      <w:r>
        <w:t>The 2011 Survey of Income, Expenditure and Fees</w:t>
      </w:r>
      <w:bookmarkEnd w:id="15"/>
      <w:bookmarkEnd w:id="16"/>
      <w:bookmarkEnd w:id="17"/>
    </w:p>
    <w:p w:rsidR="000639F6" w:rsidRDefault="00816A1C" w:rsidP="00CC1345">
      <w:pPr>
        <w:pStyle w:val="Smaller"/>
      </w:pPr>
      <w:r>
        <w:t xml:space="preserve">The 2011 </w:t>
      </w:r>
      <w:r w:rsidR="00F33F6A">
        <w:t>S</w:t>
      </w:r>
      <w:r>
        <w:t>urvey of</w:t>
      </w:r>
      <w:r w:rsidR="00F33F6A">
        <w:t xml:space="preserve"> I</w:t>
      </w:r>
      <w:r>
        <w:t xml:space="preserve">ncome, </w:t>
      </w:r>
      <w:r w:rsidR="00F33F6A">
        <w:t>E</w:t>
      </w:r>
      <w:r>
        <w:t xml:space="preserve">xpenditure and </w:t>
      </w:r>
      <w:r w:rsidR="00F33F6A">
        <w:t>Fees</w:t>
      </w:r>
      <w:r>
        <w:t xml:space="preserve"> follows on from similar survey</w:t>
      </w:r>
      <w:r w:rsidR="00F33F6A">
        <w:t>s</w:t>
      </w:r>
      <w:r>
        <w:t xml:space="preserve"> in 2005, 2006 and 2008. This year’s survey has been expanded to include</w:t>
      </w:r>
      <w:r w:rsidR="00A35609">
        <w:t>,</w:t>
      </w:r>
      <w:r>
        <w:t xml:space="preserve"> for the first time</w:t>
      </w:r>
      <w:r w:rsidR="00A35609">
        <w:t>,</w:t>
      </w:r>
      <w:r>
        <w:t xml:space="preserve"> information on income. </w:t>
      </w:r>
      <w:r w:rsidR="00FC5A37">
        <w:t>The 2008 survey included a</w:t>
      </w:r>
      <w:r w:rsidR="00F33F6A">
        <w:t xml:space="preserve"> </w:t>
      </w:r>
      <w:r>
        <w:t xml:space="preserve">question on fees </w:t>
      </w:r>
      <w:r w:rsidR="00F33F6A">
        <w:t>which was</w:t>
      </w:r>
      <w:r w:rsidR="00D07017">
        <w:t xml:space="preserve"> not</w:t>
      </w:r>
      <w:r>
        <w:t xml:space="preserve"> able to successfully capture the full diversity of how parental charges </w:t>
      </w:r>
      <w:r w:rsidR="00A35609">
        <w:t>we</w:t>
      </w:r>
      <w:r>
        <w:t>re levied</w:t>
      </w:r>
      <w:r w:rsidR="00A35609">
        <w:t xml:space="preserve">. In </w:t>
      </w:r>
      <w:r w:rsidR="00F33F6A">
        <w:t xml:space="preserve">this year’s survey it </w:t>
      </w:r>
      <w:r>
        <w:t xml:space="preserve">has been replaced by the </w:t>
      </w:r>
      <w:r w:rsidR="00A35609">
        <w:t xml:space="preserve">direct </w:t>
      </w:r>
      <w:r>
        <w:t xml:space="preserve">collection of fee schedules. </w:t>
      </w:r>
      <w:r w:rsidR="008B3786">
        <w:t>The collection of costs, income and fees in one form has also enable</w:t>
      </w:r>
      <w:r w:rsidR="00A35609">
        <w:t>d</w:t>
      </w:r>
      <w:r w:rsidR="008B3786">
        <w:t xml:space="preserve"> a range of interesting questions to be explored on the relationship between costs</w:t>
      </w:r>
      <w:r w:rsidR="00033588">
        <w:t>, and</w:t>
      </w:r>
      <w:r w:rsidR="008B3786">
        <w:t xml:space="preserve"> public and private funding, and on financial sustainability and profitability. </w:t>
      </w:r>
      <w:r>
        <w:t xml:space="preserve">The survey also has a </w:t>
      </w:r>
      <w:r w:rsidR="008B3786">
        <w:t>significantly</w:t>
      </w:r>
      <w:r>
        <w:t xml:space="preserve"> improved question on voluntary work, and a question on assets and liabilities to supplement the cash</w:t>
      </w:r>
      <w:r w:rsidR="00A35609">
        <w:t>-</w:t>
      </w:r>
      <w:r>
        <w:t xml:space="preserve">based </w:t>
      </w:r>
      <w:r w:rsidR="00AF4A45">
        <w:t xml:space="preserve">questions. </w:t>
      </w:r>
    </w:p>
    <w:p w:rsidR="00AF4A45" w:rsidRPr="00D86C3B" w:rsidRDefault="00AF4A45" w:rsidP="000639F6">
      <w:pPr>
        <w:pStyle w:val="Basic"/>
        <w:rPr>
          <w:sz w:val="20"/>
        </w:rPr>
      </w:pPr>
    </w:p>
    <w:p w:rsidR="00AF4A45" w:rsidRDefault="00AF4A45" w:rsidP="00CC1345">
      <w:pPr>
        <w:pStyle w:val="Smaller"/>
      </w:pPr>
      <w:r>
        <w:t>We draw the reader</w:t>
      </w:r>
      <w:r w:rsidR="00033588">
        <w:t>’s attention</w:t>
      </w:r>
      <w:r>
        <w:t xml:space="preserve"> to </w:t>
      </w:r>
      <w:r w:rsidR="001520D4">
        <w:t>a</w:t>
      </w:r>
      <w:r>
        <w:t xml:space="preserve"> range of technical issues that are important when </w:t>
      </w:r>
      <w:r w:rsidR="00F33F6A">
        <w:t xml:space="preserve">reading these results. </w:t>
      </w:r>
      <w:r w:rsidR="00423715">
        <w:t>Kōhanga reo did not participate in the 2011 survey, and so t</w:t>
      </w:r>
      <w:r w:rsidR="00423715">
        <w:rPr>
          <w:szCs w:val="22"/>
        </w:rPr>
        <w:t xml:space="preserve">he lack of data from this part of the sector will limit the extent to which </w:t>
      </w:r>
      <w:r w:rsidR="0027220B">
        <w:rPr>
          <w:szCs w:val="22"/>
        </w:rPr>
        <w:t>averages can be generalised to the whole sector</w:t>
      </w:r>
      <w:r w:rsidR="00423715">
        <w:rPr>
          <w:szCs w:val="22"/>
        </w:rPr>
        <w:t xml:space="preserve">. </w:t>
      </w:r>
      <w:r w:rsidR="00423715">
        <w:t>It is important to note in general, that</w:t>
      </w:r>
      <w:r>
        <w:t xml:space="preserve"> </w:t>
      </w:r>
      <w:r w:rsidR="00A35609">
        <w:t xml:space="preserve">all reported </w:t>
      </w:r>
      <w:r>
        <w:t>ave</w:t>
      </w:r>
      <w:r w:rsidR="00F33F6A">
        <w:t xml:space="preserve">rages are </w:t>
      </w:r>
      <w:r w:rsidR="00423715">
        <w:t xml:space="preserve">weighted </w:t>
      </w:r>
      <w:r w:rsidR="00F33F6A">
        <w:t>estimates from a sample, and</w:t>
      </w:r>
      <w:r>
        <w:t xml:space="preserve"> hence confidence intervals are important </w:t>
      </w:r>
      <w:r w:rsidR="00F33F6A">
        <w:t>for interpreting whether differences are significant or not.</w:t>
      </w:r>
      <w:r w:rsidR="001520D4">
        <w:rPr>
          <w:szCs w:val="22"/>
        </w:rPr>
        <w:t xml:space="preserve"> </w:t>
      </w:r>
      <w:r w:rsidR="001520D4">
        <w:t>T</w:t>
      </w:r>
      <w:r w:rsidR="00F33F6A">
        <w:t>he</w:t>
      </w:r>
      <w:r>
        <w:t xml:space="preserve"> </w:t>
      </w:r>
      <w:r w:rsidR="008B3786">
        <w:t>methods</w:t>
      </w:r>
      <w:r>
        <w:t xml:space="preserve"> used to estimate average costs have been improved this time; </w:t>
      </w:r>
      <w:r w:rsidR="00F33F6A">
        <w:t xml:space="preserve">and </w:t>
      </w:r>
      <w:r>
        <w:t xml:space="preserve">this and </w:t>
      </w:r>
      <w:r w:rsidR="008B3786">
        <w:t>other</w:t>
      </w:r>
      <w:r>
        <w:t xml:space="preserve"> </w:t>
      </w:r>
      <w:r w:rsidR="00F33F6A">
        <w:t>improvements</w:t>
      </w:r>
      <w:r>
        <w:t xml:space="preserve"> in </w:t>
      </w:r>
      <w:r w:rsidR="00F33F6A">
        <w:t xml:space="preserve">the </w:t>
      </w:r>
      <w:r>
        <w:t xml:space="preserve">questionnaire will also </w:t>
      </w:r>
      <w:r w:rsidR="00F33F6A">
        <w:t>influence</w:t>
      </w:r>
      <w:r>
        <w:t xml:space="preserve"> the extent </w:t>
      </w:r>
      <w:r w:rsidR="00033588">
        <w:t xml:space="preserve">to which </w:t>
      </w:r>
      <w:r w:rsidR="00F33F6A">
        <w:t>data can</w:t>
      </w:r>
      <w:r>
        <w:t xml:space="preserve"> </w:t>
      </w:r>
      <w:r w:rsidR="00F33F6A">
        <w:t xml:space="preserve">be </w:t>
      </w:r>
      <w:r>
        <w:t>compared</w:t>
      </w:r>
      <w:r w:rsidR="00134062">
        <w:t xml:space="preserve"> </w:t>
      </w:r>
      <w:r w:rsidR="00033588">
        <w:t>with</w:t>
      </w:r>
      <w:r w:rsidR="00134062">
        <w:t xml:space="preserve"> previous years’ results</w:t>
      </w:r>
      <w:r>
        <w:t xml:space="preserve">. </w:t>
      </w:r>
      <w:r w:rsidR="00F33F6A">
        <w:t>R</w:t>
      </w:r>
      <w:r>
        <w:t xml:space="preserve">eaders are encouraged to </w:t>
      </w:r>
      <w:r w:rsidR="00F33F6A">
        <w:t xml:space="preserve">take </w:t>
      </w:r>
      <w:r>
        <w:t xml:space="preserve">note </w:t>
      </w:r>
      <w:r w:rsidR="00F33F6A">
        <w:t xml:space="preserve">of these </w:t>
      </w:r>
      <w:r>
        <w:t xml:space="preserve">issues </w:t>
      </w:r>
      <w:r w:rsidR="00F33F6A">
        <w:t>in the technical section at the end of this report</w:t>
      </w:r>
      <w:r>
        <w:t>.</w:t>
      </w:r>
    </w:p>
    <w:p w:rsidR="00F24A1B" w:rsidRPr="0044249E" w:rsidRDefault="00932508" w:rsidP="00604BFF">
      <w:pPr>
        <w:pStyle w:val="Heading1"/>
      </w:pPr>
      <w:bookmarkStart w:id="18" w:name="_Toc327266929"/>
      <w:bookmarkStart w:id="19" w:name="_Toc333850128"/>
      <w:r>
        <w:lastRenderedPageBreak/>
        <w:t>3</w:t>
      </w:r>
      <w:r w:rsidR="00F24A1B">
        <w:tab/>
      </w:r>
      <w:bookmarkStart w:id="20" w:name="_Toc320799285"/>
      <w:bookmarkEnd w:id="18"/>
      <w:r w:rsidR="00A86543">
        <w:t>Expenditure</w:t>
      </w:r>
      <w:bookmarkEnd w:id="19"/>
    </w:p>
    <w:p w:rsidR="00422703" w:rsidRPr="00A86543" w:rsidRDefault="00A86543" w:rsidP="007211C7">
      <w:pPr>
        <w:pStyle w:val="Basic"/>
      </w:pPr>
      <w:r w:rsidRPr="00A86543">
        <w:t>This</w:t>
      </w:r>
      <w:r>
        <w:t xml:space="preserve"> section analyses the </w:t>
      </w:r>
      <w:r w:rsidR="000F2CB6">
        <w:t xml:space="preserve">operating </w:t>
      </w:r>
      <w:r>
        <w:t>expenditure of services as reported in the survey. Services provided detail</w:t>
      </w:r>
      <w:r w:rsidR="00B7130C">
        <w:t>s</w:t>
      </w:r>
      <w:r>
        <w:t xml:space="preserve"> of annual expenditure in a number of categories which covered staff costs, such as teacher sa</w:t>
      </w:r>
      <w:r w:rsidR="00F95E3B">
        <w:t>laries, and non-staff costs such as</w:t>
      </w:r>
      <w:r>
        <w:t xml:space="preserve"> rent and the purchase of educational resources. Services were asked not to include purchase of fixed assets or debt repayments (though payment of interest on debts was included).</w:t>
      </w:r>
      <w:r w:rsidR="00422703">
        <w:t xml:space="preserve"> </w:t>
      </w:r>
      <w:r w:rsidR="00AA6B09">
        <w:t>The main measure</w:t>
      </w:r>
      <w:r w:rsidR="00581CAD">
        <w:t xml:space="preserve"> used</w:t>
      </w:r>
      <w:r w:rsidR="00AA6B09">
        <w:t xml:space="preserve"> in this section</w:t>
      </w:r>
      <w:r w:rsidR="00581CAD">
        <w:t xml:space="preserve"> is</w:t>
      </w:r>
      <w:r w:rsidR="00422703">
        <w:t xml:space="preserve"> the average </w:t>
      </w:r>
      <w:r w:rsidR="000F2CB6">
        <w:t xml:space="preserve">operating </w:t>
      </w:r>
      <w:r w:rsidR="00422703">
        <w:t xml:space="preserve">expenditure per </w:t>
      </w:r>
      <w:r w:rsidR="00261629" w:rsidRPr="00261629">
        <w:rPr>
          <w:i/>
        </w:rPr>
        <w:t>child hour</w:t>
      </w:r>
      <w:r w:rsidR="00422703">
        <w:t xml:space="preserve">, which is the per service expenditure divided by the total number of child hours </w:t>
      </w:r>
      <w:r w:rsidR="00DF15C7">
        <w:t xml:space="preserve">attended </w:t>
      </w:r>
      <w:r w:rsidR="00422703">
        <w:t xml:space="preserve">at the </w:t>
      </w:r>
      <w:r w:rsidR="00581CAD">
        <w:t>service</w:t>
      </w:r>
      <w:r w:rsidR="00422703">
        <w:t xml:space="preserve">, </w:t>
      </w:r>
      <w:r w:rsidR="00CA502B">
        <w:t xml:space="preserve">independent of whether </w:t>
      </w:r>
      <w:r w:rsidR="007D0D39">
        <w:t>or not</w:t>
      </w:r>
      <w:r w:rsidR="00961D6D">
        <w:t xml:space="preserve"> hours were subsidised</w:t>
      </w:r>
      <w:r w:rsidR="007D0D39">
        <w:t>.</w:t>
      </w:r>
      <w:r w:rsidR="00581CAD" w:rsidRPr="00581CAD">
        <w:t xml:space="preserve"> </w:t>
      </w:r>
      <w:r w:rsidR="00581CAD">
        <w:t xml:space="preserve">In addition to average per child hour costs, this section also </w:t>
      </w:r>
      <w:r w:rsidR="008C70A2">
        <w:t>reports</w:t>
      </w:r>
      <w:r w:rsidR="00581CAD">
        <w:t xml:space="preserve"> average total operating expenditure per service per annum.</w:t>
      </w:r>
    </w:p>
    <w:p w:rsidR="00477F79" w:rsidRDefault="005C7757" w:rsidP="00746832">
      <w:pPr>
        <w:pStyle w:val="Heading2"/>
      </w:pPr>
      <w:bookmarkStart w:id="21" w:name="_Toc333850129"/>
      <w:r>
        <w:t xml:space="preserve">What </w:t>
      </w:r>
      <w:r w:rsidR="00CC2EAB">
        <w:t>is the</w:t>
      </w:r>
      <w:r>
        <w:t xml:space="preserve"> a</w:t>
      </w:r>
      <w:r w:rsidR="00030875">
        <w:t xml:space="preserve">verage </w:t>
      </w:r>
      <w:r w:rsidR="00746832">
        <w:t>operating expenditure</w:t>
      </w:r>
      <w:r w:rsidR="00CC2EAB">
        <w:t xml:space="preserve"> of services</w:t>
      </w:r>
      <w:r>
        <w:t>?</w:t>
      </w:r>
      <w:bookmarkEnd w:id="21"/>
    </w:p>
    <w:p w:rsidR="00F24A1B" w:rsidRDefault="00C25C47" w:rsidP="00F24A1B">
      <w:pPr>
        <w:pStyle w:val="Basic"/>
      </w:pPr>
      <w:r>
        <w:t xml:space="preserve">The average annual </w:t>
      </w:r>
      <w:r w:rsidR="00746832">
        <w:t xml:space="preserve">operating </w:t>
      </w:r>
      <w:r>
        <w:t>expenditure</w:t>
      </w:r>
      <w:r w:rsidR="00477F79">
        <w:t xml:space="preserve"> </w:t>
      </w:r>
      <w:r>
        <w:t xml:space="preserve">per ECE service in </w:t>
      </w:r>
      <w:r w:rsidR="00407E6C">
        <w:t>2010</w:t>
      </w:r>
      <w:r>
        <w:t xml:space="preserve"> </w:t>
      </w:r>
      <w:r w:rsidR="006A69EB">
        <w:t>was $375</w:t>
      </w:r>
      <w:r w:rsidR="00B96955">
        <w:t>,000</w:t>
      </w:r>
      <w:r w:rsidR="00CC1345">
        <w:t>, excluding GST</w:t>
      </w:r>
      <w:r w:rsidR="00DC0A68">
        <w:rPr>
          <w:rStyle w:val="FootnoteReference"/>
        </w:rPr>
        <w:footnoteReference w:id="2"/>
      </w:r>
      <w:r w:rsidR="00F24A1B" w:rsidRPr="009F2286">
        <w:t xml:space="preserve">. Home-based networks had the highest annual </w:t>
      </w:r>
      <w:r w:rsidR="006F1D6D">
        <w:t>expenditure</w:t>
      </w:r>
      <w:r w:rsidR="00F24A1B" w:rsidRPr="009F2286">
        <w:t xml:space="preserve"> pe</w:t>
      </w:r>
      <w:r w:rsidR="006A69EB">
        <w:t>r service, at an average of $528</w:t>
      </w:r>
      <w:r w:rsidR="00F95E3B">
        <w:t>,000. The average expenditure of e</w:t>
      </w:r>
      <w:r w:rsidR="00F24A1B" w:rsidRPr="009F2286">
        <w:t>duca</w:t>
      </w:r>
      <w:r w:rsidR="00F95E3B">
        <w:t>tion and care services was</w:t>
      </w:r>
      <w:r w:rsidR="00F24A1B" w:rsidRPr="009F2286">
        <w:t xml:space="preserve"> $425,000 and kindergart</w:t>
      </w:r>
      <w:r w:rsidR="00F95E3B">
        <w:t>ens’ was</w:t>
      </w:r>
      <w:r w:rsidR="006F1D6D">
        <w:t xml:space="preserve"> $338,000. The annual expenditure</w:t>
      </w:r>
      <w:r w:rsidR="00F24A1B" w:rsidRPr="009F2286">
        <w:t xml:space="preserve"> of playc</w:t>
      </w:r>
      <w:r w:rsidR="008974BA">
        <w:t>entres</w:t>
      </w:r>
      <w:r w:rsidR="006F1D6D">
        <w:t xml:space="preserve"> was</w:t>
      </w:r>
      <w:r w:rsidR="00F24A1B" w:rsidRPr="009F2286">
        <w:t xml:space="preserve"> much lower at $36,000 on average. </w:t>
      </w:r>
    </w:p>
    <w:p w:rsidR="00B96955" w:rsidRPr="009F2286" w:rsidRDefault="00B96955" w:rsidP="00F24A1B">
      <w:pPr>
        <w:pStyle w:val="Basic"/>
      </w:pPr>
    </w:p>
    <w:p w:rsidR="00F24A1B" w:rsidRPr="009F2286" w:rsidRDefault="00F24A1B" w:rsidP="00F24A1B">
      <w:pPr>
        <w:pStyle w:val="Basic"/>
      </w:pPr>
      <w:r w:rsidRPr="009F2286">
        <w:t xml:space="preserve">The average cost </w:t>
      </w:r>
      <w:r w:rsidR="00C25C47">
        <w:t>per</w:t>
      </w:r>
      <w:r w:rsidR="00E01FB4">
        <w:t xml:space="preserve"> child</w:t>
      </w:r>
      <w:r w:rsidR="00C25C47">
        <w:t xml:space="preserve"> hour</w:t>
      </w:r>
      <w:r w:rsidR="00D64852">
        <w:t xml:space="preserve"> </w:t>
      </w:r>
      <w:r w:rsidR="00C25C47">
        <w:t xml:space="preserve">in an ECE service </w:t>
      </w:r>
      <w:r w:rsidR="004E274D">
        <w:t xml:space="preserve">in </w:t>
      </w:r>
      <w:r w:rsidR="00407E6C">
        <w:t>2010</w:t>
      </w:r>
      <w:r w:rsidR="006A69EB">
        <w:t xml:space="preserve"> was $8.74</w:t>
      </w:r>
      <w:r w:rsidRPr="009F2286">
        <w:t>. Education and care services had the highest per hour cost at $9.22, followed by kindergartens at $9.10</w:t>
      </w:r>
      <w:r w:rsidR="004E274D">
        <w:t>,</w:t>
      </w:r>
      <w:r w:rsidRPr="009F2286">
        <w:t xml:space="preserve"> and home-based </w:t>
      </w:r>
      <w:r w:rsidR="004E274D">
        <w:t xml:space="preserve">services </w:t>
      </w:r>
      <w:r w:rsidR="006A69EB">
        <w:t>at $8.48</w:t>
      </w:r>
      <w:r w:rsidRPr="009F2286">
        <w:t xml:space="preserve">. Playcentres had the lowest </w:t>
      </w:r>
      <w:r w:rsidR="00127839">
        <w:t xml:space="preserve">average </w:t>
      </w:r>
      <w:r w:rsidR="004E274D">
        <w:t xml:space="preserve">hourly costs </w:t>
      </w:r>
      <w:r w:rsidRPr="009F2286">
        <w:t xml:space="preserve">at $5.74. </w:t>
      </w:r>
    </w:p>
    <w:p w:rsidR="00F24A1B" w:rsidRPr="009F2286" w:rsidRDefault="00F24A1B" w:rsidP="00F07565">
      <w:pPr>
        <w:pStyle w:val="StatsTableTitle"/>
      </w:pPr>
      <w:r w:rsidRPr="009F2286">
        <w:t>T</w:t>
      </w:r>
      <w:r w:rsidR="001E40CC">
        <w:t>able 3.</w:t>
      </w:r>
      <w:r w:rsidRPr="009F2286">
        <w:t xml:space="preserve">1: Average </w:t>
      </w:r>
      <w:r w:rsidR="00A86543">
        <w:t>expenditure</w:t>
      </w:r>
      <w:r w:rsidRPr="009F2286">
        <w:t xml:space="preserve"> by service type</w:t>
      </w:r>
    </w:p>
    <w:tbl>
      <w:tblPr>
        <w:tblW w:w="8647" w:type="dxa"/>
        <w:tblInd w:w="108" w:type="dxa"/>
        <w:tblLayout w:type="fixed"/>
        <w:tblLook w:val="0000" w:firstRow="0" w:lastRow="0" w:firstColumn="0" w:lastColumn="0" w:noHBand="0" w:noVBand="0"/>
      </w:tblPr>
      <w:tblGrid>
        <w:gridCol w:w="1843"/>
        <w:gridCol w:w="1701"/>
        <w:gridCol w:w="1701"/>
        <w:gridCol w:w="1559"/>
        <w:gridCol w:w="1843"/>
      </w:tblGrid>
      <w:tr w:rsidR="00660EEC" w:rsidTr="003D59F2">
        <w:trPr>
          <w:trHeight w:val="451"/>
        </w:trPr>
        <w:tc>
          <w:tcPr>
            <w:tcW w:w="1843" w:type="dxa"/>
            <w:vMerge w:val="restart"/>
            <w:tcBorders>
              <w:top w:val="single" w:sz="4" w:space="0" w:color="auto"/>
            </w:tcBorders>
            <w:shd w:val="clear" w:color="auto" w:fill="DAEEF3" w:themeFill="accent5" w:themeFillTint="33"/>
            <w:vAlign w:val="center"/>
          </w:tcPr>
          <w:p w:rsidR="00660EEC" w:rsidRPr="001F60B9" w:rsidRDefault="000E46DC" w:rsidP="00987D5D">
            <w:pPr>
              <w:ind w:left="34"/>
              <w:rPr>
                <w:rFonts w:cs="Arial"/>
                <w:bCs/>
                <w:szCs w:val="18"/>
                <w:lang w:val="en-GB" w:eastAsia="en-GB"/>
              </w:rPr>
            </w:pPr>
            <w:r>
              <w:rPr>
                <w:rFonts w:cs="Arial"/>
                <w:bCs/>
                <w:szCs w:val="18"/>
                <w:lang w:val="en-GB" w:eastAsia="en-GB"/>
              </w:rPr>
              <w:t>Service type</w:t>
            </w:r>
          </w:p>
        </w:tc>
        <w:tc>
          <w:tcPr>
            <w:tcW w:w="3402" w:type="dxa"/>
            <w:gridSpan w:val="2"/>
            <w:tcBorders>
              <w:top w:val="single" w:sz="4" w:space="0" w:color="auto"/>
              <w:bottom w:val="single" w:sz="4" w:space="0" w:color="auto"/>
            </w:tcBorders>
            <w:shd w:val="clear" w:color="auto" w:fill="DAEEF3" w:themeFill="accent5" w:themeFillTint="33"/>
            <w:vAlign w:val="center"/>
          </w:tcPr>
          <w:p w:rsidR="00660EEC" w:rsidRPr="001F60B9" w:rsidRDefault="00660EEC" w:rsidP="0040170F">
            <w:pPr>
              <w:tabs>
                <w:tab w:val="left" w:pos="1168"/>
              </w:tabs>
              <w:ind w:right="34"/>
              <w:jc w:val="center"/>
              <w:rPr>
                <w:rFonts w:cs="Arial"/>
                <w:bCs/>
                <w:szCs w:val="18"/>
                <w:lang w:val="en-GB" w:eastAsia="en-GB"/>
              </w:rPr>
            </w:pPr>
            <w:r w:rsidRPr="001F60B9">
              <w:rPr>
                <w:rFonts w:cs="Arial"/>
                <w:bCs/>
                <w:szCs w:val="18"/>
                <w:lang w:val="en-GB" w:eastAsia="en-GB"/>
              </w:rPr>
              <w:t xml:space="preserve">Average service </w:t>
            </w:r>
            <w:r w:rsidR="0040170F" w:rsidRPr="001F60B9">
              <w:rPr>
                <w:rFonts w:cs="Arial"/>
                <w:bCs/>
                <w:szCs w:val="18"/>
                <w:lang w:val="en-GB" w:eastAsia="en-GB"/>
              </w:rPr>
              <w:t>expenditure</w:t>
            </w:r>
            <w:r w:rsidRPr="001F60B9">
              <w:rPr>
                <w:rFonts w:cs="Arial"/>
                <w:bCs/>
                <w:szCs w:val="18"/>
                <w:lang w:val="en-GB" w:eastAsia="en-GB"/>
              </w:rPr>
              <w:t xml:space="preserve"> per </w:t>
            </w:r>
            <w:r w:rsidR="0040170F" w:rsidRPr="001F60B9">
              <w:rPr>
                <w:rFonts w:cs="Arial"/>
                <w:bCs/>
                <w:szCs w:val="18"/>
                <w:lang w:val="en-GB" w:eastAsia="en-GB"/>
              </w:rPr>
              <w:t xml:space="preserve">annum </w:t>
            </w:r>
            <w:r w:rsidRPr="001F60B9">
              <w:rPr>
                <w:rFonts w:cs="Arial"/>
                <w:bCs/>
                <w:szCs w:val="18"/>
                <w:lang w:val="en-GB" w:eastAsia="en-GB"/>
              </w:rPr>
              <w:t>($000s)</w:t>
            </w:r>
          </w:p>
        </w:tc>
        <w:tc>
          <w:tcPr>
            <w:tcW w:w="3402" w:type="dxa"/>
            <w:gridSpan w:val="2"/>
            <w:tcBorders>
              <w:top w:val="single" w:sz="4" w:space="0" w:color="auto"/>
              <w:left w:val="nil"/>
            </w:tcBorders>
            <w:shd w:val="clear" w:color="auto" w:fill="DAEEF3" w:themeFill="accent5" w:themeFillTint="33"/>
            <w:vAlign w:val="center"/>
          </w:tcPr>
          <w:p w:rsidR="00660EEC" w:rsidRPr="001F60B9" w:rsidRDefault="00660EEC" w:rsidP="003D59F2">
            <w:pPr>
              <w:ind w:left="-108" w:right="-37"/>
              <w:jc w:val="center"/>
              <w:rPr>
                <w:rFonts w:cs="Arial"/>
                <w:bCs/>
                <w:szCs w:val="18"/>
                <w:lang w:val="en-GB" w:eastAsia="en-GB"/>
              </w:rPr>
            </w:pPr>
            <w:r w:rsidRPr="001F60B9">
              <w:rPr>
                <w:rFonts w:cs="Arial"/>
                <w:bCs/>
                <w:szCs w:val="18"/>
                <w:lang w:val="en-GB" w:eastAsia="en-GB"/>
              </w:rPr>
              <w:t>Average cost per</w:t>
            </w:r>
            <w:r w:rsidR="00D64852" w:rsidRPr="001F60B9">
              <w:rPr>
                <w:rFonts w:cs="Arial"/>
                <w:bCs/>
                <w:szCs w:val="18"/>
                <w:lang w:val="en-GB" w:eastAsia="en-GB"/>
              </w:rPr>
              <w:t xml:space="preserve"> child</w:t>
            </w:r>
            <w:r w:rsidRPr="001F60B9">
              <w:rPr>
                <w:rFonts w:cs="Arial"/>
                <w:bCs/>
                <w:szCs w:val="18"/>
                <w:lang w:val="en-GB" w:eastAsia="en-GB"/>
              </w:rPr>
              <w:t xml:space="preserve"> hour </w:t>
            </w:r>
            <w:r w:rsidRPr="001F60B9">
              <w:rPr>
                <w:rFonts w:cs="Arial"/>
                <w:bCs/>
                <w:szCs w:val="18"/>
                <w:lang w:val="en-GB" w:eastAsia="en-GB"/>
              </w:rPr>
              <w:br/>
              <w:t>($)</w:t>
            </w:r>
          </w:p>
        </w:tc>
      </w:tr>
      <w:tr w:rsidR="00660EEC" w:rsidTr="003D59F2">
        <w:trPr>
          <w:trHeight w:val="273"/>
        </w:trPr>
        <w:tc>
          <w:tcPr>
            <w:tcW w:w="1843" w:type="dxa"/>
            <w:vMerge/>
            <w:tcBorders>
              <w:bottom w:val="single" w:sz="4" w:space="0" w:color="auto"/>
            </w:tcBorders>
            <w:shd w:val="clear" w:color="auto" w:fill="DAEEF3" w:themeFill="accent5" w:themeFillTint="33"/>
            <w:vAlign w:val="center"/>
          </w:tcPr>
          <w:p w:rsidR="00660EEC" w:rsidRPr="001F60B9" w:rsidRDefault="00660EEC" w:rsidP="00987D5D">
            <w:pPr>
              <w:ind w:left="34"/>
              <w:jc w:val="center"/>
              <w:rPr>
                <w:rFonts w:cs="Arial"/>
                <w:bCs/>
                <w:szCs w:val="18"/>
                <w:lang w:val="en-GB" w:eastAsia="en-GB"/>
              </w:rPr>
            </w:pPr>
          </w:p>
        </w:tc>
        <w:tc>
          <w:tcPr>
            <w:tcW w:w="1701" w:type="dxa"/>
            <w:tcBorders>
              <w:top w:val="single" w:sz="4" w:space="0" w:color="auto"/>
              <w:bottom w:val="single" w:sz="4" w:space="0" w:color="auto"/>
            </w:tcBorders>
            <w:shd w:val="clear" w:color="auto" w:fill="DAEEF3" w:themeFill="accent5" w:themeFillTint="33"/>
            <w:vAlign w:val="center"/>
          </w:tcPr>
          <w:p w:rsidR="00660EEC" w:rsidRPr="001F60B9" w:rsidRDefault="00F743C7" w:rsidP="00F743C7">
            <w:pPr>
              <w:tabs>
                <w:tab w:val="left" w:pos="884"/>
              </w:tabs>
              <w:ind w:left="-108" w:right="33"/>
              <w:jc w:val="center"/>
              <w:rPr>
                <w:rFonts w:cs="Arial"/>
                <w:bCs/>
                <w:szCs w:val="18"/>
                <w:lang w:val="en-GB" w:eastAsia="en-GB"/>
              </w:rPr>
            </w:pPr>
            <w:r>
              <w:rPr>
                <w:rFonts w:cs="Arial"/>
                <w:bCs/>
                <w:szCs w:val="18"/>
                <w:lang w:val="en-GB" w:eastAsia="en-GB"/>
              </w:rPr>
              <w:t xml:space="preserve">Midpoint </w:t>
            </w:r>
            <w:r w:rsidR="00660EEC" w:rsidRPr="001F60B9">
              <w:rPr>
                <w:rFonts w:cs="Arial"/>
                <w:bCs/>
                <w:szCs w:val="18"/>
                <w:lang w:val="en-GB" w:eastAsia="en-GB"/>
              </w:rPr>
              <w:t>estimate</w:t>
            </w:r>
          </w:p>
        </w:tc>
        <w:tc>
          <w:tcPr>
            <w:tcW w:w="1701" w:type="dxa"/>
            <w:tcBorders>
              <w:top w:val="single" w:sz="4" w:space="0" w:color="auto"/>
              <w:bottom w:val="single" w:sz="4" w:space="0" w:color="auto"/>
            </w:tcBorders>
            <w:shd w:val="clear" w:color="auto" w:fill="DAEEF3" w:themeFill="accent5" w:themeFillTint="33"/>
            <w:vAlign w:val="center"/>
          </w:tcPr>
          <w:p w:rsidR="00660EEC" w:rsidRPr="001F60B9" w:rsidRDefault="00660EEC" w:rsidP="00F743C7">
            <w:pPr>
              <w:tabs>
                <w:tab w:val="left" w:pos="1452"/>
              </w:tabs>
              <w:ind w:left="-108" w:right="-108"/>
              <w:jc w:val="center"/>
              <w:rPr>
                <w:rFonts w:cs="Arial"/>
                <w:bCs/>
                <w:szCs w:val="18"/>
                <w:lang w:val="en-GB" w:eastAsia="en-GB"/>
              </w:rPr>
            </w:pPr>
            <w:r w:rsidRPr="001F60B9">
              <w:rPr>
                <w:rFonts w:cs="Arial"/>
                <w:bCs/>
                <w:szCs w:val="18"/>
                <w:lang w:val="en-GB" w:eastAsia="en-GB"/>
              </w:rPr>
              <w:t>Confidence interval</w:t>
            </w:r>
          </w:p>
        </w:tc>
        <w:tc>
          <w:tcPr>
            <w:tcW w:w="1559" w:type="dxa"/>
            <w:tcBorders>
              <w:top w:val="single" w:sz="4" w:space="0" w:color="auto"/>
              <w:left w:val="nil"/>
            </w:tcBorders>
            <w:shd w:val="clear" w:color="auto" w:fill="DAEEF3" w:themeFill="accent5" w:themeFillTint="33"/>
            <w:vAlign w:val="center"/>
          </w:tcPr>
          <w:p w:rsidR="00660EEC" w:rsidRPr="001F60B9" w:rsidRDefault="00660EEC" w:rsidP="00F743C7">
            <w:pPr>
              <w:tabs>
                <w:tab w:val="left" w:pos="884"/>
              </w:tabs>
              <w:ind w:left="-108" w:right="-108"/>
              <w:jc w:val="center"/>
              <w:rPr>
                <w:rFonts w:cs="Arial"/>
                <w:bCs/>
                <w:szCs w:val="18"/>
                <w:lang w:val="en-GB" w:eastAsia="en-GB"/>
              </w:rPr>
            </w:pPr>
            <w:r w:rsidRPr="001F60B9">
              <w:rPr>
                <w:rFonts w:cs="Arial"/>
                <w:bCs/>
                <w:szCs w:val="18"/>
                <w:lang w:val="en-GB" w:eastAsia="en-GB"/>
              </w:rPr>
              <w:t>Midpoint estimate</w:t>
            </w:r>
          </w:p>
        </w:tc>
        <w:tc>
          <w:tcPr>
            <w:tcW w:w="1843" w:type="dxa"/>
            <w:tcBorders>
              <w:top w:val="single" w:sz="4" w:space="0" w:color="auto"/>
              <w:left w:val="nil"/>
            </w:tcBorders>
            <w:shd w:val="clear" w:color="auto" w:fill="DAEEF3" w:themeFill="accent5" w:themeFillTint="33"/>
            <w:vAlign w:val="center"/>
          </w:tcPr>
          <w:p w:rsidR="00660EEC" w:rsidRPr="001F60B9" w:rsidRDefault="00660EEC" w:rsidP="00F743C7">
            <w:pPr>
              <w:tabs>
                <w:tab w:val="left" w:pos="1310"/>
              </w:tabs>
              <w:ind w:left="-108" w:right="-109"/>
              <w:jc w:val="center"/>
              <w:rPr>
                <w:rFonts w:cs="Arial"/>
                <w:bCs/>
                <w:szCs w:val="18"/>
                <w:lang w:val="en-GB" w:eastAsia="en-GB"/>
              </w:rPr>
            </w:pPr>
            <w:r w:rsidRPr="001F60B9">
              <w:rPr>
                <w:rFonts w:cs="Arial"/>
                <w:bCs/>
                <w:szCs w:val="18"/>
                <w:lang w:val="en-GB" w:eastAsia="en-GB"/>
              </w:rPr>
              <w:t>Confidence interval</w:t>
            </w:r>
          </w:p>
        </w:tc>
      </w:tr>
      <w:tr w:rsidR="00F24A1B" w:rsidRPr="00D40298" w:rsidTr="001D4E82">
        <w:trPr>
          <w:trHeight w:hRule="exact" w:val="255"/>
        </w:trPr>
        <w:tc>
          <w:tcPr>
            <w:tcW w:w="1843" w:type="dxa"/>
            <w:tcBorders>
              <w:top w:val="single" w:sz="4" w:space="0" w:color="auto"/>
            </w:tcBorders>
            <w:shd w:val="clear" w:color="auto" w:fill="auto"/>
            <w:noWrap/>
            <w:vAlign w:val="center"/>
          </w:tcPr>
          <w:p w:rsidR="00F24A1B" w:rsidRPr="001F60B9" w:rsidRDefault="00F24A1B" w:rsidP="00987D5D">
            <w:pPr>
              <w:ind w:left="34"/>
              <w:rPr>
                <w:rFonts w:cs="Arial"/>
                <w:szCs w:val="18"/>
                <w:lang w:val="en-GB" w:eastAsia="en-GB"/>
              </w:rPr>
            </w:pPr>
            <w:r w:rsidRPr="001F60B9">
              <w:rPr>
                <w:rFonts w:cs="Arial"/>
                <w:szCs w:val="18"/>
                <w:lang w:val="en-GB" w:eastAsia="en-GB"/>
              </w:rPr>
              <w:t>Education and care</w:t>
            </w:r>
          </w:p>
        </w:tc>
        <w:tc>
          <w:tcPr>
            <w:tcW w:w="1701" w:type="dxa"/>
            <w:tcBorders>
              <w:top w:val="single" w:sz="4" w:space="0" w:color="auto"/>
            </w:tcBorders>
            <w:shd w:val="clear" w:color="auto" w:fill="auto"/>
            <w:noWrap/>
            <w:vAlign w:val="center"/>
          </w:tcPr>
          <w:p w:rsidR="00F24A1B" w:rsidRPr="001F60B9" w:rsidRDefault="00F24A1B" w:rsidP="003D59F2">
            <w:pPr>
              <w:ind w:left="113" w:right="552"/>
              <w:jc w:val="right"/>
              <w:rPr>
                <w:rFonts w:cs="Arial"/>
                <w:szCs w:val="18"/>
                <w:lang w:val="en-GB" w:eastAsia="en-GB"/>
              </w:rPr>
            </w:pPr>
            <w:r w:rsidRPr="001F60B9">
              <w:rPr>
                <w:rFonts w:cs="Arial"/>
                <w:szCs w:val="18"/>
                <w:lang w:val="en-GB" w:eastAsia="en-GB"/>
              </w:rPr>
              <w:t>$425</w:t>
            </w:r>
          </w:p>
        </w:tc>
        <w:tc>
          <w:tcPr>
            <w:tcW w:w="1701" w:type="dxa"/>
            <w:tcBorders>
              <w:top w:val="single" w:sz="4" w:space="0" w:color="auto"/>
            </w:tcBorders>
            <w:shd w:val="clear" w:color="auto" w:fill="auto"/>
            <w:vAlign w:val="center"/>
          </w:tcPr>
          <w:p w:rsidR="00F24A1B" w:rsidRPr="001F60B9" w:rsidRDefault="00F24A1B" w:rsidP="007F3DEB">
            <w:pPr>
              <w:ind w:right="-19"/>
              <w:jc w:val="center"/>
              <w:rPr>
                <w:rFonts w:cs="Arial"/>
                <w:szCs w:val="18"/>
                <w:lang w:val="en-GB" w:eastAsia="en-GB"/>
              </w:rPr>
            </w:pPr>
            <w:r w:rsidRPr="001F60B9">
              <w:rPr>
                <w:rFonts w:cs="Arial"/>
                <w:szCs w:val="18"/>
                <w:lang w:val="en-GB" w:eastAsia="en-GB"/>
              </w:rPr>
              <w:t>$411-$439</w:t>
            </w:r>
          </w:p>
        </w:tc>
        <w:tc>
          <w:tcPr>
            <w:tcW w:w="1559" w:type="dxa"/>
            <w:tcBorders>
              <w:top w:val="single" w:sz="4" w:space="0" w:color="auto"/>
              <w:left w:val="nil"/>
            </w:tcBorders>
            <w:shd w:val="clear" w:color="auto" w:fill="auto"/>
            <w:noWrap/>
            <w:vAlign w:val="center"/>
          </w:tcPr>
          <w:p w:rsidR="00F24A1B" w:rsidRPr="001F60B9" w:rsidRDefault="00F24A1B" w:rsidP="007F3DEB">
            <w:pPr>
              <w:ind w:right="435"/>
              <w:jc w:val="right"/>
              <w:rPr>
                <w:rFonts w:cs="Arial"/>
                <w:szCs w:val="18"/>
                <w:lang w:val="en-GB" w:eastAsia="en-GB"/>
              </w:rPr>
            </w:pPr>
            <w:r w:rsidRPr="001F60B9">
              <w:rPr>
                <w:rFonts w:cs="Arial"/>
                <w:szCs w:val="18"/>
                <w:lang w:val="en-GB" w:eastAsia="en-GB"/>
              </w:rPr>
              <w:t>$9.22</w:t>
            </w:r>
          </w:p>
        </w:tc>
        <w:tc>
          <w:tcPr>
            <w:tcW w:w="1843" w:type="dxa"/>
            <w:tcBorders>
              <w:top w:val="single" w:sz="4" w:space="0" w:color="auto"/>
              <w:left w:val="nil"/>
            </w:tcBorders>
            <w:shd w:val="clear" w:color="auto" w:fill="auto"/>
            <w:vAlign w:val="center"/>
          </w:tcPr>
          <w:p w:rsidR="00F24A1B" w:rsidRPr="001F60B9" w:rsidRDefault="00F24A1B" w:rsidP="007F3DEB">
            <w:pPr>
              <w:jc w:val="center"/>
              <w:rPr>
                <w:rFonts w:cs="Arial"/>
                <w:szCs w:val="18"/>
                <w:lang w:val="en-GB" w:eastAsia="en-GB"/>
              </w:rPr>
            </w:pPr>
            <w:r w:rsidRPr="001F60B9">
              <w:rPr>
                <w:rFonts w:cs="Arial"/>
                <w:szCs w:val="18"/>
                <w:lang w:val="en-GB" w:eastAsia="en-GB"/>
              </w:rPr>
              <w:t>$9.07-$9.38</w:t>
            </w:r>
          </w:p>
        </w:tc>
      </w:tr>
      <w:tr w:rsidR="00F24A1B" w:rsidRPr="00D40298" w:rsidTr="001D4E82">
        <w:trPr>
          <w:trHeight w:hRule="exact" w:val="255"/>
        </w:trPr>
        <w:tc>
          <w:tcPr>
            <w:tcW w:w="1843" w:type="dxa"/>
            <w:shd w:val="clear" w:color="auto" w:fill="DAEEF3" w:themeFill="accent5" w:themeFillTint="33"/>
            <w:noWrap/>
            <w:vAlign w:val="center"/>
          </w:tcPr>
          <w:p w:rsidR="00F24A1B" w:rsidRPr="001F60B9" w:rsidRDefault="00F24A1B" w:rsidP="00987D5D">
            <w:pPr>
              <w:ind w:left="34"/>
              <w:rPr>
                <w:rFonts w:cs="Arial"/>
                <w:szCs w:val="18"/>
                <w:lang w:val="en-GB" w:eastAsia="en-GB"/>
              </w:rPr>
            </w:pPr>
            <w:r w:rsidRPr="001F60B9">
              <w:rPr>
                <w:rFonts w:cs="Arial"/>
                <w:szCs w:val="18"/>
                <w:lang w:val="en-GB" w:eastAsia="en-GB"/>
              </w:rPr>
              <w:t>Kindergarten</w:t>
            </w:r>
          </w:p>
        </w:tc>
        <w:tc>
          <w:tcPr>
            <w:tcW w:w="1701" w:type="dxa"/>
            <w:shd w:val="clear" w:color="auto" w:fill="DAEEF3" w:themeFill="accent5" w:themeFillTint="33"/>
            <w:noWrap/>
            <w:vAlign w:val="center"/>
          </w:tcPr>
          <w:p w:rsidR="00F24A1B" w:rsidRPr="001F60B9" w:rsidRDefault="00F24A1B" w:rsidP="003D59F2">
            <w:pPr>
              <w:ind w:left="113" w:right="552"/>
              <w:jc w:val="right"/>
              <w:rPr>
                <w:rFonts w:cs="Arial"/>
                <w:szCs w:val="18"/>
                <w:lang w:val="en-GB" w:eastAsia="en-GB"/>
              </w:rPr>
            </w:pPr>
            <w:r w:rsidRPr="001F60B9">
              <w:rPr>
                <w:rFonts w:cs="Arial"/>
                <w:szCs w:val="18"/>
                <w:lang w:val="en-GB" w:eastAsia="en-GB"/>
              </w:rPr>
              <w:t>$338</w:t>
            </w:r>
          </w:p>
        </w:tc>
        <w:tc>
          <w:tcPr>
            <w:tcW w:w="1701" w:type="dxa"/>
            <w:shd w:val="clear" w:color="auto" w:fill="DAEEF3" w:themeFill="accent5" w:themeFillTint="33"/>
            <w:vAlign w:val="center"/>
          </w:tcPr>
          <w:p w:rsidR="00F24A1B" w:rsidRPr="001F60B9" w:rsidRDefault="00F24A1B" w:rsidP="007F3DEB">
            <w:pPr>
              <w:ind w:right="-19"/>
              <w:jc w:val="center"/>
              <w:rPr>
                <w:rFonts w:cs="Arial"/>
                <w:szCs w:val="18"/>
                <w:lang w:val="en-GB" w:eastAsia="en-GB"/>
              </w:rPr>
            </w:pPr>
            <w:r w:rsidRPr="001F60B9">
              <w:rPr>
                <w:rFonts w:cs="Arial"/>
                <w:szCs w:val="18"/>
                <w:lang w:val="en-GB" w:eastAsia="en-GB"/>
              </w:rPr>
              <w:t>$335-$341</w:t>
            </w:r>
          </w:p>
        </w:tc>
        <w:tc>
          <w:tcPr>
            <w:tcW w:w="1559" w:type="dxa"/>
            <w:tcBorders>
              <w:left w:val="nil"/>
            </w:tcBorders>
            <w:shd w:val="clear" w:color="auto" w:fill="DAEEF3" w:themeFill="accent5" w:themeFillTint="33"/>
            <w:noWrap/>
            <w:vAlign w:val="center"/>
          </w:tcPr>
          <w:p w:rsidR="00F24A1B" w:rsidRPr="001F60B9" w:rsidRDefault="00F24A1B" w:rsidP="007F3DEB">
            <w:pPr>
              <w:ind w:right="435"/>
              <w:jc w:val="right"/>
              <w:rPr>
                <w:rFonts w:cs="Arial"/>
                <w:szCs w:val="18"/>
                <w:lang w:val="en-GB" w:eastAsia="en-GB"/>
              </w:rPr>
            </w:pPr>
            <w:r w:rsidRPr="001F60B9">
              <w:rPr>
                <w:rFonts w:cs="Arial"/>
                <w:szCs w:val="18"/>
                <w:lang w:val="en-GB" w:eastAsia="en-GB"/>
              </w:rPr>
              <w:t>$9.10</w:t>
            </w:r>
          </w:p>
        </w:tc>
        <w:tc>
          <w:tcPr>
            <w:tcW w:w="1843" w:type="dxa"/>
            <w:tcBorders>
              <w:left w:val="nil"/>
            </w:tcBorders>
            <w:shd w:val="clear" w:color="auto" w:fill="DAEEF3" w:themeFill="accent5" w:themeFillTint="33"/>
            <w:vAlign w:val="center"/>
          </w:tcPr>
          <w:p w:rsidR="00F24A1B" w:rsidRPr="001F60B9" w:rsidRDefault="00F24A1B" w:rsidP="007F3DEB">
            <w:pPr>
              <w:jc w:val="center"/>
              <w:rPr>
                <w:rFonts w:cs="Arial"/>
                <w:szCs w:val="18"/>
                <w:lang w:val="en-GB" w:eastAsia="en-GB"/>
              </w:rPr>
            </w:pPr>
            <w:r w:rsidRPr="001F60B9">
              <w:rPr>
                <w:rFonts w:cs="Arial"/>
                <w:szCs w:val="18"/>
                <w:lang w:val="en-GB" w:eastAsia="en-GB"/>
              </w:rPr>
              <w:t>$9.06-$9.14</w:t>
            </w:r>
          </w:p>
        </w:tc>
      </w:tr>
      <w:tr w:rsidR="00F24A1B" w:rsidRPr="00D40298" w:rsidTr="001D4E82">
        <w:trPr>
          <w:trHeight w:hRule="exact" w:val="255"/>
        </w:trPr>
        <w:tc>
          <w:tcPr>
            <w:tcW w:w="1843" w:type="dxa"/>
            <w:shd w:val="clear" w:color="auto" w:fill="auto"/>
            <w:noWrap/>
            <w:vAlign w:val="center"/>
          </w:tcPr>
          <w:p w:rsidR="00F24A1B" w:rsidRPr="001F60B9" w:rsidRDefault="00F24A1B" w:rsidP="00987D5D">
            <w:pPr>
              <w:ind w:left="34" w:right="-108"/>
              <w:rPr>
                <w:rFonts w:cs="Arial"/>
                <w:bCs/>
                <w:szCs w:val="18"/>
                <w:lang w:val="en-GB" w:eastAsia="en-GB"/>
              </w:rPr>
            </w:pPr>
            <w:r w:rsidRPr="001F60B9">
              <w:rPr>
                <w:rFonts w:cs="Arial"/>
                <w:szCs w:val="18"/>
                <w:lang w:val="en-GB" w:eastAsia="en-GB"/>
              </w:rPr>
              <w:t>Home-based</w:t>
            </w:r>
          </w:p>
        </w:tc>
        <w:tc>
          <w:tcPr>
            <w:tcW w:w="1701" w:type="dxa"/>
            <w:shd w:val="clear" w:color="auto" w:fill="auto"/>
            <w:noWrap/>
            <w:vAlign w:val="center"/>
          </w:tcPr>
          <w:p w:rsidR="00F24A1B" w:rsidRPr="001F60B9" w:rsidRDefault="00F24A1B" w:rsidP="003D59F2">
            <w:pPr>
              <w:ind w:left="113" w:right="552"/>
              <w:jc w:val="right"/>
              <w:rPr>
                <w:rFonts w:cs="Arial"/>
                <w:szCs w:val="18"/>
                <w:lang w:val="en-GB" w:eastAsia="en-GB"/>
              </w:rPr>
            </w:pPr>
            <w:r w:rsidRPr="001F60B9">
              <w:rPr>
                <w:rFonts w:cs="Arial"/>
                <w:szCs w:val="18"/>
                <w:lang w:val="en-GB" w:eastAsia="en-GB"/>
              </w:rPr>
              <w:t>$</w:t>
            </w:r>
            <w:r w:rsidR="001F5FED" w:rsidRPr="001F60B9">
              <w:rPr>
                <w:rFonts w:cs="Arial"/>
                <w:szCs w:val="18"/>
                <w:lang w:val="en-GB" w:eastAsia="en-GB"/>
              </w:rPr>
              <w:t>5</w:t>
            </w:r>
            <w:r w:rsidR="00E07440" w:rsidRPr="001F60B9">
              <w:rPr>
                <w:rFonts w:cs="Arial"/>
                <w:szCs w:val="18"/>
                <w:lang w:val="en-GB" w:eastAsia="en-GB"/>
              </w:rPr>
              <w:t>28</w:t>
            </w:r>
          </w:p>
        </w:tc>
        <w:tc>
          <w:tcPr>
            <w:tcW w:w="1701" w:type="dxa"/>
            <w:shd w:val="clear" w:color="auto" w:fill="auto"/>
            <w:vAlign w:val="center"/>
          </w:tcPr>
          <w:p w:rsidR="00F24A1B" w:rsidRPr="001F60B9" w:rsidRDefault="00E07440" w:rsidP="007F3DEB">
            <w:pPr>
              <w:ind w:right="-19"/>
              <w:jc w:val="center"/>
              <w:rPr>
                <w:rFonts w:cs="Arial"/>
                <w:szCs w:val="18"/>
                <w:lang w:val="en-GB" w:eastAsia="en-GB"/>
              </w:rPr>
            </w:pPr>
            <w:r w:rsidRPr="001F60B9">
              <w:rPr>
                <w:rFonts w:cs="Arial"/>
                <w:szCs w:val="18"/>
                <w:lang w:val="en-GB" w:eastAsia="en-GB"/>
              </w:rPr>
              <w:t>$491</w:t>
            </w:r>
            <w:r w:rsidR="00F24A1B" w:rsidRPr="001F60B9">
              <w:rPr>
                <w:rFonts w:cs="Arial"/>
                <w:szCs w:val="18"/>
                <w:lang w:val="en-GB" w:eastAsia="en-GB"/>
              </w:rPr>
              <w:t>-$5</w:t>
            </w:r>
            <w:r w:rsidR="001F5FED" w:rsidRPr="001F60B9">
              <w:rPr>
                <w:rFonts w:cs="Arial"/>
                <w:szCs w:val="18"/>
                <w:lang w:val="en-GB" w:eastAsia="en-GB"/>
              </w:rPr>
              <w:t>6</w:t>
            </w:r>
            <w:r w:rsidRPr="001F60B9">
              <w:rPr>
                <w:rFonts w:cs="Arial"/>
                <w:szCs w:val="18"/>
                <w:lang w:val="en-GB" w:eastAsia="en-GB"/>
              </w:rPr>
              <w:t>6</w:t>
            </w:r>
          </w:p>
        </w:tc>
        <w:tc>
          <w:tcPr>
            <w:tcW w:w="1559" w:type="dxa"/>
            <w:tcBorders>
              <w:left w:val="nil"/>
            </w:tcBorders>
            <w:shd w:val="clear" w:color="auto" w:fill="auto"/>
            <w:noWrap/>
            <w:vAlign w:val="center"/>
          </w:tcPr>
          <w:p w:rsidR="00F24A1B" w:rsidRPr="001F60B9" w:rsidRDefault="001F5FED" w:rsidP="007F3DEB">
            <w:pPr>
              <w:ind w:right="435"/>
              <w:jc w:val="right"/>
              <w:rPr>
                <w:rFonts w:cs="Arial"/>
                <w:szCs w:val="18"/>
                <w:lang w:val="en-GB" w:eastAsia="en-GB"/>
              </w:rPr>
            </w:pPr>
            <w:r w:rsidRPr="001F60B9">
              <w:rPr>
                <w:rFonts w:cs="Arial"/>
                <w:szCs w:val="18"/>
                <w:lang w:val="en-GB" w:eastAsia="en-GB"/>
              </w:rPr>
              <w:t>$8</w:t>
            </w:r>
            <w:r w:rsidR="00F24A1B" w:rsidRPr="001F60B9">
              <w:rPr>
                <w:rFonts w:cs="Arial"/>
                <w:szCs w:val="18"/>
                <w:lang w:val="en-GB" w:eastAsia="en-GB"/>
              </w:rPr>
              <w:t>.</w:t>
            </w:r>
            <w:r w:rsidRPr="001F60B9">
              <w:rPr>
                <w:rFonts w:cs="Arial"/>
                <w:szCs w:val="18"/>
                <w:lang w:val="en-GB" w:eastAsia="en-GB"/>
              </w:rPr>
              <w:t>4</w:t>
            </w:r>
            <w:r w:rsidR="00E07440" w:rsidRPr="001F60B9">
              <w:rPr>
                <w:rFonts w:cs="Arial"/>
                <w:szCs w:val="18"/>
                <w:lang w:val="en-GB" w:eastAsia="en-GB"/>
              </w:rPr>
              <w:t>8</w:t>
            </w:r>
          </w:p>
        </w:tc>
        <w:tc>
          <w:tcPr>
            <w:tcW w:w="1843" w:type="dxa"/>
            <w:tcBorders>
              <w:left w:val="nil"/>
            </w:tcBorders>
            <w:shd w:val="clear" w:color="auto" w:fill="auto"/>
            <w:vAlign w:val="center"/>
          </w:tcPr>
          <w:p w:rsidR="00F24A1B" w:rsidRPr="001F60B9" w:rsidRDefault="00E07440" w:rsidP="007F3DEB">
            <w:pPr>
              <w:jc w:val="center"/>
              <w:rPr>
                <w:rFonts w:cs="Arial"/>
                <w:szCs w:val="18"/>
                <w:lang w:val="en-GB" w:eastAsia="en-GB"/>
              </w:rPr>
            </w:pPr>
            <w:r w:rsidRPr="001F60B9">
              <w:rPr>
                <w:rFonts w:cs="Arial"/>
                <w:szCs w:val="18"/>
                <w:lang w:val="en-GB" w:eastAsia="en-GB"/>
              </w:rPr>
              <w:t>$8.25</w:t>
            </w:r>
            <w:r w:rsidR="00F24A1B" w:rsidRPr="001F60B9">
              <w:rPr>
                <w:rFonts w:cs="Arial"/>
                <w:szCs w:val="18"/>
                <w:lang w:val="en-GB" w:eastAsia="en-GB"/>
              </w:rPr>
              <w:t>-$8.</w:t>
            </w:r>
            <w:r w:rsidR="001F5FED" w:rsidRPr="001F60B9">
              <w:rPr>
                <w:rFonts w:cs="Arial"/>
                <w:szCs w:val="18"/>
                <w:lang w:val="en-GB" w:eastAsia="en-GB"/>
              </w:rPr>
              <w:t>7</w:t>
            </w:r>
            <w:r w:rsidRPr="001F60B9">
              <w:rPr>
                <w:rFonts w:cs="Arial"/>
                <w:szCs w:val="18"/>
                <w:lang w:val="en-GB" w:eastAsia="en-GB"/>
              </w:rPr>
              <w:t>1</w:t>
            </w:r>
          </w:p>
        </w:tc>
      </w:tr>
      <w:tr w:rsidR="00F24A1B" w:rsidRPr="00D40298" w:rsidTr="001D4E82">
        <w:trPr>
          <w:trHeight w:hRule="exact" w:val="255"/>
        </w:trPr>
        <w:tc>
          <w:tcPr>
            <w:tcW w:w="1843" w:type="dxa"/>
            <w:tcBorders>
              <w:top w:val="nil"/>
              <w:bottom w:val="single" w:sz="4" w:space="0" w:color="auto"/>
            </w:tcBorders>
            <w:shd w:val="clear" w:color="auto" w:fill="DAEEF3" w:themeFill="accent5" w:themeFillTint="33"/>
            <w:noWrap/>
            <w:vAlign w:val="center"/>
          </w:tcPr>
          <w:p w:rsidR="00F24A1B" w:rsidRPr="001F60B9" w:rsidRDefault="00F24A1B" w:rsidP="00987D5D">
            <w:pPr>
              <w:ind w:left="34"/>
              <w:rPr>
                <w:rFonts w:cs="Arial"/>
                <w:szCs w:val="18"/>
                <w:lang w:val="en-GB" w:eastAsia="en-GB"/>
              </w:rPr>
            </w:pPr>
            <w:r w:rsidRPr="001F60B9">
              <w:rPr>
                <w:rFonts w:cs="Calibri"/>
                <w:szCs w:val="18"/>
                <w:lang w:eastAsia="en-GB"/>
              </w:rPr>
              <w:t>Playcentre</w:t>
            </w:r>
          </w:p>
        </w:tc>
        <w:tc>
          <w:tcPr>
            <w:tcW w:w="1701" w:type="dxa"/>
            <w:tcBorders>
              <w:top w:val="nil"/>
              <w:bottom w:val="single" w:sz="4" w:space="0" w:color="auto"/>
            </w:tcBorders>
            <w:shd w:val="clear" w:color="auto" w:fill="DAEEF3" w:themeFill="accent5" w:themeFillTint="33"/>
            <w:noWrap/>
            <w:vAlign w:val="center"/>
          </w:tcPr>
          <w:p w:rsidR="00F24A1B" w:rsidRPr="001F60B9" w:rsidRDefault="00F24A1B" w:rsidP="003D59F2">
            <w:pPr>
              <w:ind w:left="113" w:right="552"/>
              <w:jc w:val="right"/>
              <w:rPr>
                <w:rFonts w:cs="Arial"/>
                <w:szCs w:val="18"/>
                <w:lang w:val="en-GB" w:eastAsia="en-GB"/>
              </w:rPr>
            </w:pPr>
            <w:r w:rsidRPr="001F60B9">
              <w:rPr>
                <w:rFonts w:cs="Arial"/>
                <w:szCs w:val="18"/>
                <w:lang w:val="en-GB" w:eastAsia="en-GB"/>
              </w:rPr>
              <w:t xml:space="preserve"> $36</w:t>
            </w:r>
          </w:p>
        </w:tc>
        <w:tc>
          <w:tcPr>
            <w:tcW w:w="1701" w:type="dxa"/>
            <w:tcBorders>
              <w:top w:val="nil"/>
              <w:bottom w:val="single" w:sz="4" w:space="0" w:color="auto"/>
            </w:tcBorders>
            <w:shd w:val="clear" w:color="auto" w:fill="DAEEF3" w:themeFill="accent5" w:themeFillTint="33"/>
            <w:vAlign w:val="center"/>
          </w:tcPr>
          <w:p w:rsidR="00F24A1B" w:rsidRPr="001F60B9" w:rsidRDefault="00F24A1B" w:rsidP="007F3DEB">
            <w:pPr>
              <w:ind w:right="-19"/>
              <w:jc w:val="center"/>
              <w:rPr>
                <w:rFonts w:cs="Arial"/>
                <w:szCs w:val="18"/>
                <w:lang w:val="en-GB" w:eastAsia="en-GB"/>
              </w:rPr>
            </w:pPr>
            <w:r w:rsidRPr="001F60B9">
              <w:rPr>
                <w:rFonts w:cs="Arial"/>
                <w:szCs w:val="18"/>
                <w:lang w:val="en-GB" w:eastAsia="en-GB"/>
              </w:rPr>
              <w:t>$34-$37</w:t>
            </w:r>
          </w:p>
        </w:tc>
        <w:tc>
          <w:tcPr>
            <w:tcW w:w="1559" w:type="dxa"/>
            <w:tcBorders>
              <w:top w:val="nil"/>
              <w:left w:val="nil"/>
              <w:bottom w:val="single" w:sz="4" w:space="0" w:color="auto"/>
            </w:tcBorders>
            <w:shd w:val="clear" w:color="auto" w:fill="DAEEF3" w:themeFill="accent5" w:themeFillTint="33"/>
            <w:noWrap/>
            <w:vAlign w:val="center"/>
          </w:tcPr>
          <w:p w:rsidR="00F24A1B" w:rsidRPr="001F60B9" w:rsidRDefault="00F24A1B" w:rsidP="007F3DEB">
            <w:pPr>
              <w:ind w:right="435"/>
              <w:jc w:val="right"/>
              <w:rPr>
                <w:rFonts w:cs="Arial"/>
                <w:szCs w:val="18"/>
                <w:lang w:val="en-GB" w:eastAsia="en-GB"/>
              </w:rPr>
            </w:pPr>
            <w:r w:rsidRPr="001F60B9">
              <w:rPr>
                <w:rFonts w:cs="Arial"/>
                <w:szCs w:val="18"/>
                <w:lang w:val="en-GB" w:eastAsia="en-GB"/>
              </w:rPr>
              <w:t>$5.74</w:t>
            </w:r>
          </w:p>
        </w:tc>
        <w:tc>
          <w:tcPr>
            <w:tcW w:w="1843" w:type="dxa"/>
            <w:tcBorders>
              <w:top w:val="nil"/>
              <w:left w:val="nil"/>
              <w:bottom w:val="single" w:sz="4" w:space="0" w:color="auto"/>
            </w:tcBorders>
            <w:shd w:val="clear" w:color="auto" w:fill="DAEEF3" w:themeFill="accent5" w:themeFillTint="33"/>
            <w:vAlign w:val="center"/>
          </w:tcPr>
          <w:p w:rsidR="00F24A1B" w:rsidRPr="001F60B9" w:rsidRDefault="00F24A1B" w:rsidP="007F3DEB">
            <w:pPr>
              <w:jc w:val="center"/>
              <w:rPr>
                <w:rFonts w:cs="Arial"/>
                <w:szCs w:val="18"/>
                <w:lang w:val="en-GB" w:eastAsia="en-GB"/>
              </w:rPr>
            </w:pPr>
            <w:r w:rsidRPr="001F60B9">
              <w:rPr>
                <w:rFonts w:cs="Arial"/>
                <w:szCs w:val="18"/>
                <w:lang w:val="en-GB" w:eastAsia="en-GB"/>
              </w:rPr>
              <w:t>$5.50-$5.98</w:t>
            </w:r>
          </w:p>
        </w:tc>
      </w:tr>
      <w:tr w:rsidR="00F24A1B" w:rsidRPr="00D40298" w:rsidTr="001D4E82">
        <w:trPr>
          <w:trHeight w:hRule="exact" w:val="255"/>
        </w:trPr>
        <w:tc>
          <w:tcPr>
            <w:tcW w:w="1843" w:type="dxa"/>
            <w:tcBorders>
              <w:top w:val="single" w:sz="4" w:space="0" w:color="auto"/>
              <w:bottom w:val="single" w:sz="4" w:space="0" w:color="auto"/>
            </w:tcBorders>
            <w:shd w:val="clear" w:color="auto" w:fill="auto"/>
            <w:noWrap/>
            <w:vAlign w:val="center"/>
          </w:tcPr>
          <w:p w:rsidR="00F24A1B" w:rsidRPr="001F60B9" w:rsidRDefault="00F24A1B" w:rsidP="00987D5D">
            <w:pPr>
              <w:ind w:left="34"/>
              <w:rPr>
                <w:rFonts w:cs="Calibri"/>
                <w:szCs w:val="18"/>
                <w:lang w:eastAsia="en-GB"/>
              </w:rPr>
            </w:pPr>
            <w:r w:rsidRPr="001F60B9">
              <w:rPr>
                <w:rFonts w:cs="Calibri"/>
                <w:szCs w:val="18"/>
                <w:lang w:eastAsia="en-GB"/>
              </w:rPr>
              <w:t>Total</w:t>
            </w:r>
            <w:r w:rsidR="00BC39B1" w:rsidRPr="001F60B9">
              <w:rPr>
                <w:rFonts w:cs="Calibri"/>
                <w:szCs w:val="18"/>
                <w:lang w:eastAsia="en-GB"/>
              </w:rPr>
              <w:t xml:space="preserve"> (</w:t>
            </w:r>
            <w:r w:rsidR="00514C9F" w:rsidRPr="001F60B9">
              <w:rPr>
                <w:rFonts w:cs="Calibri"/>
                <w:szCs w:val="18"/>
                <w:lang w:eastAsia="en-GB"/>
              </w:rPr>
              <w:t>w</w:t>
            </w:r>
            <w:r w:rsidR="00BC39B1" w:rsidRPr="001F60B9">
              <w:rPr>
                <w:rFonts w:cs="Calibri"/>
                <w:szCs w:val="18"/>
                <w:lang w:eastAsia="en-GB"/>
              </w:rPr>
              <w:t>eighted)</w:t>
            </w:r>
          </w:p>
        </w:tc>
        <w:tc>
          <w:tcPr>
            <w:tcW w:w="1701" w:type="dxa"/>
            <w:tcBorders>
              <w:top w:val="single" w:sz="4" w:space="0" w:color="auto"/>
              <w:bottom w:val="single" w:sz="4" w:space="0" w:color="auto"/>
            </w:tcBorders>
            <w:shd w:val="clear" w:color="auto" w:fill="auto"/>
            <w:noWrap/>
            <w:vAlign w:val="center"/>
          </w:tcPr>
          <w:p w:rsidR="00F24A1B" w:rsidRPr="001F60B9" w:rsidRDefault="00F24A1B" w:rsidP="003D59F2">
            <w:pPr>
              <w:ind w:left="113" w:right="552"/>
              <w:jc w:val="right"/>
              <w:rPr>
                <w:rFonts w:cs="Arial"/>
                <w:szCs w:val="18"/>
                <w:lang w:val="en-GB" w:eastAsia="en-GB"/>
              </w:rPr>
            </w:pPr>
            <w:r w:rsidRPr="001F60B9">
              <w:rPr>
                <w:rFonts w:cs="Arial"/>
                <w:szCs w:val="18"/>
                <w:lang w:val="en-GB" w:eastAsia="en-GB"/>
              </w:rPr>
              <w:t>$37</w:t>
            </w:r>
            <w:r w:rsidR="001F5FED" w:rsidRPr="001F60B9">
              <w:rPr>
                <w:rFonts w:cs="Arial"/>
                <w:szCs w:val="18"/>
                <w:lang w:val="en-GB" w:eastAsia="en-GB"/>
              </w:rPr>
              <w:t>5</w:t>
            </w:r>
          </w:p>
        </w:tc>
        <w:tc>
          <w:tcPr>
            <w:tcW w:w="1701" w:type="dxa"/>
            <w:tcBorders>
              <w:top w:val="single" w:sz="4" w:space="0" w:color="auto"/>
              <w:bottom w:val="single" w:sz="4" w:space="0" w:color="auto"/>
            </w:tcBorders>
            <w:shd w:val="clear" w:color="auto" w:fill="auto"/>
            <w:vAlign w:val="center"/>
          </w:tcPr>
          <w:p w:rsidR="00F24A1B" w:rsidRPr="001F60B9" w:rsidRDefault="001F5FED" w:rsidP="007F3DEB">
            <w:pPr>
              <w:ind w:right="-19"/>
              <w:jc w:val="center"/>
              <w:rPr>
                <w:rFonts w:cs="Arial"/>
                <w:szCs w:val="18"/>
                <w:lang w:val="en-GB" w:eastAsia="en-GB"/>
              </w:rPr>
            </w:pPr>
            <w:r w:rsidRPr="001F60B9">
              <w:rPr>
                <w:rFonts w:cs="Arial"/>
                <w:szCs w:val="18"/>
                <w:lang w:val="en-GB" w:eastAsia="en-GB"/>
              </w:rPr>
              <w:t>$366</w:t>
            </w:r>
            <w:r w:rsidR="00F24A1B" w:rsidRPr="001F60B9">
              <w:rPr>
                <w:rFonts w:cs="Arial"/>
                <w:szCs w:val="18"/>
                <w:lang w:val="en-GB" w:eastAsia="en-GB"/>
              </w:rPr>
              <w:t>-$38</w:t>
            </w:r>
            <w:r w:rsidRPr="001F60B9">
              <w:rPr>
                <w:rFonts w:cs="Arial"/>
                <w:szCs w:val="18"/>
                <w:lang w:val="en-GB" w:eastAsia="en-GB"/>
              </w:rPr>
              <w:t>4</w:t>
            </w:r>
          </w:p>
        </w:tc>
        <w:tc>
          <w:tcPr>
            <w:tcW w:w="1559" w:type="dxa"/>
            <w:tcBorders>
              <w:top w:val="single" w:sz="4" w:space="0" w:color="auto"/>
              <w:left w:val="nil"/>
              <w:bottom w:val="single" w:sz="4" w:space="0" w:color="auto"/>
            </w:tcBorders>
            <w:shd w:val="clear" w:color="auto" w:fill="auto"/>
            <w:noWrap/>
            <w:vAlign w:val="center"/>
          </w:tcPr>
          <w:p w:rsidR="00F24A1B" w:rsidRPr="001F60B9" w:rsidRDefault="00F24A1B" w:rsidP="007F3DEB">
            <w:pPr>
              <w:ind w:right="435"/>
              <w:jc w:val="right"/>
              <w:rPr>
                <w:rFonts w:cs="Arial"/>
                <w:szCs w:val="18"/>
                <w:lang w:val="en-GB" w:eastAsia="en-GB"/>
              </w:rPr>
            </w:pPr>
            <w:r w:rsidRPr="001F60B9">
              <w:rPr>
                <w:rFonts w:cs="Arial"/>
                <w:szCs w:val="18"/>
                <w:lang w:val="en-GB" w:eastAsia="en-GB"/>
              </w:rPr>
              <w:t>$8.</w:t>
            </w:r>
            <w:r w:rsidR="001F5FED" w:rsidRPr="001F60B9">
              <w:rPr>
                <w:rFonts w:cs="Arial"/>
                <w:szCs w:val="18"/>
                <w:lang w:val="en-GB" w:eastAsia="en-GB"/>
              </w:rPr>
              <w:t>74</w:t>
            </w:r>
          </w:p>
        </w:tc>
        <w:tc>
          <w:tcPr>
            <w:tcW w:w="1843" w:type="dxa"/>
            <w:tcBorders>
              <w:top w:val="single" w:sz="4" w:space="0" w:color="auto"/>
              <w:left w:val="nil"/>
              <w:bottom w:val="single" w:sz="4" w:space="0" w:color="auto"/>
            </w:tcBorders>
            <w:shd w:val="clear" w:color="auto" w:fill="auto"/>
            <w:vAlign w:val="center"/>
          </w:tcPr>
          <w:p w:rsidR="00F24A1B" w:rsidRPr="001F60B9" w:rsidRDefault="001F5FED" w:rsidP="007F3DEB">
            <w:pPr>
              <w:jc w:val="center"/>
              <w:rPr>
                <w:rFonts w:cs="Arial"/>
                <w:szCs w:val="18"/>
                <w:lang w:val="en-GB" w:eastAsia="en-GB"/>
              </w:rPr>
            </w:pPr>
            <w:r w:rsidRPr="001F60B9">
              <w:rPr>
                <w:rFonts w:cs="Arial"/>
                <w:szCs w:val="18"/>
                <w:lang w:val="en-GB" w:eastAsia="en-GB"/>
              </w:rPr>
              <w:t>$8.65-$8.</w:t>
            </w:r>
            <w:r w:rsidR="00F24A1B" w:rsidRPr="001F60B9">
              <w:rPr>
                <w:rFonts w:cs="Arial"/>
                <w:szCs w:val="18"/>
                <w:lang w:val="en-GB" w:eastAsia="en-GB"/>
              </w:rPr>
              <w:t>8</w:t>
            </w:r>
            <w:r w:rsidRPr="001F60B9">
              <w:rPr>
                <w:rFonts w:cs="Arial"/>
                <w:szCs w:val="18"/>
                <w:lang w:val="en-GB" w:eastAsia="en-GB"/>
              </w:rPr>
              <w:t>3</w:t>
            </w:r>
          </w:p>
        </w:tc>
      </w:tr>
    </w:tbl>
    <w:p w:rsidR="00F24A1B" w:rsidRPr="00D40298" w:rsidRDefault="00BC39B1" w:rsidP="003D59F2">
      <w:pPr>
        <w:pStyle w:val="SourceDescription"/>
        <w:numPr>
          <w:ilvl w:val="0"/>
          <w:numId w:val="8"/>
        </w:numPr>
        <w:tabs>
          <w:tab w:val="clear" w:pos="851"/>
          <w:tab w:val="left" w:pos="0"/>
          <w:tab w:val="left" w:pos="284"/>
          <w:tab w:val="left" w:pos="709"/>
          <w:tab w:val="left" w:pos="8647"/>
        </w:tabs>
        <w:spacing w:before="0"/>
        <w:ind w:left="284" w:right="261" w:hanging="284"/>
        <w:rPr>
          <w:rFonts w:ascii="Arial" w:hAnsi="Arial"/>
          <w:sz w:val="14"/>
          <w:szCs w:val="14"/>
          <w:lang w:val="en-US"/>
        </w:rPr>
      </w:pPr>
      <w:r w:rsidRPr="00D40298">
        <w:rPr>
          <w:rFonts w:ascii="Arial" w:hAnsi="Arial"/>
          <w:sz w:val="14"/>
          <w:szCs w:val="14"/>
          <w:lang w:val="en-US"/>
        </w:rPr>
        <w:t>Categories containing fewer than 10 services responding to the survey</w:t>
      </w:r>
      <w:r w:rsidR="0027220B">
        <w:rPr>
          <w:rFonts w:ascii="Arial" w:hAnsi="Arial"/>
          <w:sz w:val="14"/>
          <w:szCs w:val="14"/>
          <w:lang w:val="en-US"/>
        </w:rPr>
        <w:t>, including Kōhanga R</w:t>
      </w:r>
      <w:r w:rsidR="00E1084D">
        <w:rPr>
          <w:rFonts w:ascii="Arial" w:hAnsi="Arial"/>
          <w:sz w:val="14"/>
          <w:szCs w:val="14"/>
          <w:lang w:val="en-US"/>
        </w:rPr>
        <w:t>eo,</w:t>
      </w:r>
      <w:r w:rsidRPr="00D40298">
        <w:rPr>
          <w:rFonts w:ascii="Arial" w:hAnsi="Arial"/>
          <w:sz w:val="14"/>
          <w:szCs w:val="14"/>
          <w:lang w:val="en-US"/>
        </w:rPr>
        <w:t xml:space="preserve"> have been excluded.</w:t>
      </w:r>
      <w:r w:rsidR="000639F6" w:rsidRPr="00D40298">
        <w:rPr>
          <w:rFonts w:ascii="Arial" w:hAnsi="Arial"/>
          <w:sz w:val="14"/>
          <w:szCs w:val="14"/>
          <w:lang w:val="en-US"/>
        </w:rPr>
        <w:t xml:space="preserve"> See Section </w:t>
      </w:r>
      <w:r w:rsidR="00CA4C31" w:rsidRPr="00D40298">
        <w:rPr>
          <w:rFonts w:ascii="Arial" w:hAnsi="Arial"/>
          <w:sz w:val="14"/>
          <w:szCs w:val="14"/>
          <w:lang w:val="en-US"/>
        </w:rPr>
        <w:t>8</w:t>
      </w:r>
      <w:r w:rsidR="000639F6" w:rsidRPr="00D40298">
        <w:rPr>
          <w:rFonts w:ascii="Arial" w:hAnsi="Arial"/>
          <w:sz w:val="14"/>
          <w:szCs w:val="14"/>
          <w:lang w:val="en-US"/>
        </w:rPr>
        <w:t xml:space="preserve"> for response rates.</w:t>
      </w:r>
    </w:p>
    <w:p w:rsidR="00F24A1B" w:rsidRPr="0062186F" w:rsidRDefault="00301AEF" w:rsidP="003D59F2">
      <w:pPr>
        <w:pStyle w:val="SourceDescription"/>
        <w:numPr>
          <w:ilvl w:val="0"/>
          <w:numId w:val="8"/>
        </w:numPr>
        <w:tabs>
          <w:tab w:val="clear" w:pos="851"/>
          <w:tab w:val="left" w:pos="0"/>
          <w:tab w:val="left" w:pos="284"/>
          <w:tab w:val="left" w:pos="709"/>
          <w:tab w:val="left" w:pos="8647"/>
        </w:tabs>
        <w:spacing w:before="0"/>
        <w:ind w:left="284" w:right="261" w:hanging="284"/>
        <w:rPr>
          <w:rFonts w:ascii="Arial" w:hAnsi="Arial"/>
          <w:sz w:val="14"/>
          <w:szCs w:val="14"/>
          <w:lang w:val="en-US"/>
        </w:rPr>
      </w:pPr>
      <w:r w:rsidRPr="00D40298">
        <w:rPr>
          <w:rFonts w:ascii="Arial" w:hAnsi="Arial"/>
          <w:sz w:val="14"/>
          <w:szCs w:val="14"/>
          <w:lang w:val="en-US"/>
        </w:rPr>
        <w:t>Values are sample estimates</w:t>
      </w:r>
      <w:r w:rsidRPr="0062186F">
        <w:rPr>
          <w:rFonts w:ascii="Arial" w:hAnsi="Arial"/>
          <w:sz w:val="14"/>
          <w:szCs w:val="14"/>
          <w:lang w:val="en-US"/>
        </w:rPr>
        <w:t xml:space="preserve">. There is </w:t>
      </w:r>
      <w:r w:rsidR="00D72D54" w:rsidRPr="0062186F">
        <w:rPr>
          <w:rFonts w:ascii="Arial" w:hAnsi="Arial"/>
          <w:sz w:val="14"/>
          <w:szCs w:val="14"/>
          <w:lang w:val="en-US"/>
        </w:rPr>
        <w:t>a 95% chance the</w:t>
      </w:r>
      <w:r w:rsidRPr="0062186F">
        <w:rPr>
          <w:rFonts w:ascii="Arial" w:hAnsi="Arial"/>
          <w:sz w:val="14"/>
          <w:szCs w:val="14"/>
          <w:lang w:val="en-US"/>
        </w:rPr>
        <w:t xml:space="preserve"> confidence interval shown</w:t>
      </w:r>
      <w:r w:rsidR="00D72D54" w:rsidRPr="0062186F">
        <w:rPr>
          <w:rFonts w:ascii="Arial" w:hAnsi="Arial"/>
          <w:sz w:val="14"/>
          <w:szCs w:val="14"/>
          <w:lang w:val="en-US"/>
        </w:rPr>
        <w:t xml:space="preserve"> contains the true population average</w:t>
      </w:r>
      <w:r w:rsidRPr="0062186F">
        <w:rPr>
          <w:rFonts w:ascii="Arial" w:hAnsi="Arial"/>
          <w:sz w:val="14"/>
          <w:szCs w:val="14"/>
          <w:lang w:val="en-US"/>
        </w:rPr>
        <w:t>.</w:t>
      </w:r>
    </w:p>
    <w:p w:rsidR="000D060E" w:rsidRPr="00713B89" w:rsidRDefault="00F24A1B" w:rsidP="003D59F2">
      <w:pPr>
        <w:pStyle w:val="SourceDescription"/>
        <w:numPr>
          <w:ilvl w:val="0"/>
          <w:numId w:val="8"/>
        </w:numPr>
        <w:tabs>
          <w:tab w:val="clear" w:pos="851"/>
          <w:tab w:val="left" w:pos="0"/>
          <w:tab w:val="left" w:pos="284"/>
          <w:tab w:val="left" w:pos="709"/>
          <w:tab w:val="left" w:pos="8647"/>
        </w:tabs>
        <w:spacing w:before="0"/>
        <w:ind w:left="284" w:right="261" w:hanging="284"/>
        <w:rPr>
          <w:rFonts w:ascii="Arial" w:hAnsi="Arial"/>
          <w:sz w:val="14"/>
          <w:szCs w:val="14"/>
          <w:lang w:val="en-US"/>
        </w:rPr>
      </w:pPr>
      <w:r w:rsidRPr="00D40298">
        <w:rPr>
          <w:rFonts w:ascii="Arial" w:hAnsi="Arial"/>
          <w:sz w:val="14"/>
          <w:szCs w:val="14"/>
          <w:lang w:val="en-US"/>
        </w:rPr>
        <w:t xml:space="preserve">The weighted total adjusts the </w:t>
      </w:r>
      <w:r w:rsidR="00301AEF" w:rsidRPr="00D40298">
        <w:rPr>
          <w:rFonts w:ascii="Arial" w:hAnsi="Arial"/>
          <w:sz w:val="14"/>
          <w:szCs w:val="14"/>
          <w:lang w:val="en-US"/>
        </w:rPr>
        <w:t xml:space="preserve">sample </w:t>
      </w:r>
      <w:r w:rsidRPr="00D40298">
        <w:rPr>
          <w:rFonts w:ascii="Arial" w:hAnsi="Arial"/>
          <w:sz w:val="14"/>
          <w:szCs w:val="14"/>
          <w:lang w:val="en-US"/>
        </w:rPr>
        <w:t xml:space="preserve">averages for the proportion </w:t>
      </w:r>
      <w:r w:rsidR="00301AEF" w:rsidRPr="00D40298">
        <w:rPr>
          <w:rFonts w:ascii="Arial" w:hAnsi="Arial"/>
          <w:sz w:val="14"/>
          <w:szCs w:val="14"/>
          <w:lang w:val="en-US"/>
        </w:rPr>
        <w:t xml:space="preserve">that </w:t>
      </w:r>
      <w:r w:rsidRPr="00D40298">
        <w:rPr>
          <w:rFonts w:ascii="Arial" w:hAnsi="Arial"/>
          <w:sz w:val="14"/>
          <w:szCs w:val="14"/>
          <w:lang w:val="en-US"/>
        </w:rPr>
        <w:t xml:space="preserve">each service type makes up </w:t>
      </w:r>
      <w:r w:rsidR="00301AEF" w:rsidRPr="00D40298">
        <w:rPr>
          <w:rFonts w:ascii="Arial" w:hAnsi="Arial"/>
          <w:sz w:val="14"/>
          <w:szCs w:val="14"/>
          <w:lang w:val="en-US"/>
        </w:rPr>
        <w:t>of all ECE services</w:t>
      </w:r>
      <w:r w:rsidR="00BC39B1" w:rsidRPr="00D40298">
        <w:rPr>
          <w:rFonts w:ascii="Arial" w:hAnsi="Arial"/>
          <w:sz w:val="14"/>
          <w:szCs w:val="14"/>
          <w:lang w:val="en-US"/>
        </w:rPr>
        <w:t>.</w:t>
      </w:r>
    </w:p>
    <w:p w:rsidR="00BC47E4" w:rsidRPr="00D40298" w:rsidRDefault="00BC47E4" w:rsidP="00F24A1B">
      <w:pPr>
        <w:pStyle w:val="Basic"/>
      </w:pPr>
    </w:p>
    <w:p w:rsidR="00F24A1B" w:rsidRPr="00D40298" w:rsidRDefault="003C0450" w:rsidP="00F24A1B">
      <w:pPr>
        <w:pStyle w:val="Basic"/>
      </w:pPr>
      <w:r>
        <w:t>Around</w:t>
      </w:r>
      <w:r w:rsidR="00752C88">
        <w:t xml:space="preserve"> </w:t>
      </w:r>
      <w:r>
        <w:t>half</w:t>
      </w:r>
      <w:r w:rsidR="00752C88">
        <w:t xml:space="preserve"> of </w:t>
      </w:r>
      <w:r>
        <w:t xml:space="preserve">home-based </w:t>
      </w:r>
      <w:r w:rsidR="00752C88">
        <w:t xml:space="preserve">services </w:t>
      </w:r>
      <w:r>
        <w:t xml:space="preserve">had </w:t>
      </w:r>
      <w:r w:rsidR="00752C88">
        <w:t>an average per chi</w:t>
      </w:r>
      <w:r w:rsidR="008A5DB1">
        <w:t>ld hour cost of between $7.55 and</w:t>
      </w:r>
      <w:r w:rsidR="00752C88">
        <w:t xml:space="preserve"> $8.48. </w:t>
      </w:r>
      <w:r w:rsidR="00F24A1B" w:rsidRPr="00752C88">
        <w:t xml:space="preserve">Kindergartens </w:t>
      </w:r>
      <w:r w:rsidR="003072B1">
        <w:t xml:space="preserve">also had similar </w:t>
      </w:r>
      <w:r>
        <w:t xml:space="preserve">average </w:t>
      </w:r>
      <w:r w:rsidR="003072B1">
        <w:t>costs with 65% of services having costs between $7.85 and $9.84</w:t>
      </w:r>
      <w:r w:rsidR="00F24A1B" w:rsidRPr="00752C88">
        <w:t xml:space="preserve">. </w:t>
      </w:r>
      <w:r w:rsidR="000D060E" w:rsidRPr="00752C88">
        <w:t>Education and care services</w:t>
      </w:r>
      <w:r w:rsidR="003072B1">
        <w:t xml:space="preserve"> and </w:t>
      </w:r>
      <w:r w:rsidR="00A94F9E">
        <w:t xml:space="preserve">playcentres </w:t>
      </w:r>
      <w:r w:rsidR="003072B1">
        <w:t>both</w:t>
      </w:r>
      <w:r w:rsidR="000D060E" w:rsidRPr="00752C88">
        <w:t xml:space="preserve"> </w:t>
      </w:r>
      <w:r w:rsidR="003072B1">
        <w:t>had wide</w:t>
      </w:r>
      <w:r>
        <w:t>r</w:t>
      </w:r>
      <w:r w:rsidR="003072B1">
        <w:t xml:space="preserve"> distributions of costs with </w:t>
      </w:r>
      <w:r w:rsidR="007D0D39">
        <w:t>more than</w:t>
      </w:r>
      <w:r w:rsidR="003072B1">
        <w:t xml:space="preserve"> </w:t>
      </w:r>
      <w:r>
        <w:t xml:space="preserve">a </w:t>
      </w:r>
      <w:r w:rsidR="003072B1">
        <w:t xml:space="preserve">$5 </w:t>
      </w:r>
      <w:r>
        <w:t xml:space="preserve">per hour </w:t>
      </w:r>
      <w:r w:rsidR="003072B1">
        <w:t>difference between the 10</w:t>
      </w:r>
      <w:r w:rsidR="007D0D39">
        <w:t>th</w:t>
      </w:r>
      <w:r w:rsidR="003072B1">
        <w:t xml:space="preserve"> and the 90</w:t>
      </w:r>
      <w:r w:rsidR="0026644B" w:rsidRPr="0026644B">
        <w:t>th</w:t>
      </w:r>
      <w:r w:rsidR="003072B1">
        <w:t xml:space="preserve"> percentile. </w:t>
      </w:r>
    </w:p>
    <w:p w:rsidR="00F24A1B" w:rsidRPr="009F2286" w:rsidRDefault="00F24A1B" w:rsidP="00F07565">
      <w:pPr>
        <w:pStyle w:val="StatsTableTitle"/>
      </w:pPr>
      <w:r w:rsidRPr="00D40298">
        <w:t>T</w:t>
      </w:r>
      <w:r w:rsidR="001E40CC" w:rsidRPr="00D40298">
        <w:t>able 3.</w:t>
      </w:r>
      <w:r w:rsidRPr="00D40298">
        <w:t>2: Distribution of cost</w:t>
      </w:r>
      <w:r w:rsidR="00514C9F" w:rsidRPr="00D40298">
        <w:t>s</w:t>
      </w:r>
      <w:r w:rsidRPr="00D40298">
        <w:t xml:space="preserve"> per </w:t>
      </w:r>
      <w:r w:rsidR="00D64852" w:rsidRPr="00D40298">
        <w:t xml:space="preserve">child </w:t>
      </w:r>
      <w:r w:rsidRPr="00D40298">
        <w:t>hour by service type</w:t>
      </w:r>
    </w:p>
    <w:tbl>
      <w:tblPr>
        <w:tblW w:w="7797" w:type="dxa"/>
        <w:tblInd w:w="108" w:type="dxa"/>
        <w:tblLayout w:type="fixed"/>
        <w:tblLook w:val="0000" w:firstRow="0" w:lastRow="0" w:firstColumn="0" w:lastColumn="0" w:noHBand="0" w:noVBand="0"/>
      </w:tblPr>
      <w:tblGrid>
        <w:gridCol w:w="1843"/>
        <w:gridCol w:w="1134"/>
        <w:gridCol w:w="1276"/>
        <w:gridCol w:w="1134"/>
        <w:gridCol w:w="1134"/>
        <w:gridCol w:w="1276"/>
      </w:tblGrid>
      <w:tr w:rsidR="00F24A1B" w:rsidTr="00961D6D">
        <w:trPr>
          <w:trHeight w:val="449"/>
        </w:trPr>
        <w:tc>
          <w:tcPr>
            <w:tcW w:w="1843" w:type="dxa"/>
            <w:tcBorders>
              <w:top w:val="single" w:sz="4" w:space="0" w:color="auto"/>
              <w:bottom w:val="single" w:sz="4" w:space="0" w:color="auto"/>
            </w:tcBorders>
            <w:shd w:val="clear" w:color="auto" w:fill="DAEEF3" w:themeFill="accent5" w:themeFillTint="33"/>
            <w:vAlign w:val="center"/>
          </w:tcPr>
          <w:p w:rsidR="00F24A1B" w:rsidRPr="001F60B9" w:rsidRDefault="000E46DC" w:rsidP="00514C9F">
            <w:pPr>
              <w:rPr>
                <w:rFonts w:cs="Arial"/>
                <w:bCs/>
                <w:szCs w:val="18"/>
                <w:lang w:val="en-GB" w:eastAsia="en-GB"/>
              </w:rPr>
            </w:pPr>
            <w:r>
              <w:rPr>
                <w:rFonts w:cs="Arial"/>
                <w:bCs/>
                <w:szCs w:val="18"/>
                <w:lang w:val="en-GB" w:eastAsia="en-GB"/>
              </w:rPr>
              <w:t>Service type</w:t>
            </w:r>
          </w:p>
        </w:tc>
        <w:tc>
          <w:tcPr>
            <w:tcW w:w="1134" w:type="dxa"/>
            <w:tcBorders>
              <w:top w:val="single" w:sz="4" w:space="0" w:color="auto"/>
              <w:bottom w:val="single" w:sz="4" w:space="0" w:color="auto"/>
            </w:tcBorders>
            <w:shd w:val="clear" w:color="auto" w:fill="DAEEF3" w:themeFill="accent5" w:themeFillTint="33"/>
            <w:vAlign w:val="center"/>
          </w:tcPr>
          <w:p w:rsidR="00F24A1B" w:rsidRPr="001F60B9" w:rsidRDefault="00F24A1B" w:rsidP="007F3DEB">
            <w:pPr>
              <w:tabs>
                <w:tab w:val="left" w:pos="884"/>
              </w:tabs>
              <w:ind w:right="33"/>
              <w:jc w:val="center"/>
              <w:rPr>
                <w:rFonts w:cs="Arial"/>
                <w:bCs/>
                <w:szCs w:val="18"/>
                <w:lang w:val="en-GB" w:eastAsia="en-GB"/>
              </w:rPr>
            </w:pPr>
            <w:r w:rsidRPr="001F60B9">
              <w:rPr>
                <w:rFonts w:cs="Arial"/>
                <w:bCs/>
                <w:szCs w:val="18"/>
                <w:lang w:val="en-GB" w:eastAsia="en-GB"/>
              </w:rPr>
              <w:t>10</w:t>
            </w:r>
            <w:r w:rsidR="0026644B" w:rsidRPr="0026644B">
              <w:rPr>
                <w:rFonts w:cs="Arial"/>
                <w:bCs/>
                <w:szCs w:val="18"/>
                <w:lang w:val="en-GB" w:eastAsia="en-GB"/>
              </w:rPr>
              <w:t>th</w:t>
            </w:r>
            <w:r w:rsidRPr="001F60B9">
              <w:rPr>
                <w:rFonts w:cs="Arial"/>
                <w:bCs/>
                <w:szCs w:val="18"/>
                <w:lang w:val="en-GB" w:eastAsia="en-GB"/>
              </w:rPr>
              <w:t xml:space="preserve"> percentile</w:t>
            </w:r>
          </w:p>
        </w:tc>
        <w:tc>
          <w:tcPr>
            <w:tcW w:w="1276" w:type="dxa"/>
            <w:tcBorders>
              <w:top w:val="single" w:sz="4" w:space="0" w:color="auto"/>
              <w:bottom w:val="single" w:sz="4" w:space="0" w:color="auto"/>
            </w:tcBorders>
            <w:shd w:val="clear" w:color="auto" w:fill="DAEEF3" w:themeFill="accent5" w:themeFillTint="33"/>
            <w:vAlign w:val="center"/>
          </w:tcPr>
          <w:p w:rsidR="00F24A1B" w:rsidRPr="001F60B9" w:rsidRDefault="00F24A1B" w:rsidP="007F3DEB">
            <w:pPr>
              <w:tabs>
                <w:tab w:val="left" w:pos="1168"/>
              </w:tabs>
              <w:ind w:right="34"/>
              <w:jc w:val="center"/>
              <w:rPr>
                <w:rFonts w:cs="Arial"/>
                <w:bCs/>
                <w:szCs w:val="18"/>
                <w:lang w:val="en-GB" w:eastAsia="en-GB"/>
              </w:rPr>
            </w:pPr>
            <w:r w:rsidRPr="001F60B9">
              <w:rPr>
                <w:rFonts w:cs="Arial"/>
                <w:bCs/>
                <w:szCs w:val="18"/>
                <w:lang w:val="en-GB" w:eastAsia="en-GB"/>
              </w:rPr>
              <w:t>25</w:t>
            </w:r>
            <w:r w:rsidR="0026644B" w:rsidRPr="0026644B">
              <w:rPr>
                <w:rFonts w:cs="Arial"/>
                <w:bCs/>
                <w:szCs w:val="18"/>
                <w:lang w:val="en-GB" w:eastAsia="en-GB"/>
              </w:rPr>
              <w:t>th</w:t>
            </w:r>
            <w:r w:rsidRPr="001F60B9">
              <w:rPr>
                <w:rFonts w:cs="Arial"/>
                <w:bCs/>
                <w:szCs w:val="18"/>
                <w:lang w:val="en-GB" w:eastAsia="en-GB"/>
              </w:rPr>
              <w:t xml:space="preserve"> percentile</w:t>
            </w:r>
          </w:p>
        </w:tc>
        <w:tc>
          <w:tcPr>
            <w:tcW w:w="1134" w:type="dxa"/>
            <w:tcBorders>
              <w:top w:val="single" w:sz="4" w:space="0" w:color="auto"/>
              <w:left w:val="nil"/>
            </w:tcBorders>
            <w:shd w:val="clear" w:color="auto" w:fill="DAEEF3" w:themeFill="accent5" w:themeFillTint="33"/>
            <w:vAlign w:val="center"/>
          </w:tcPr>
          <w:p w:rsidR="00F24A1B" w:rsidRPr="001F60B9" w:rsidRDefault="00F24A1B" w:rsidP="007F3DEB">
            <w:pPr>
              <w:ind w:right="-20"/>
              <w:jc w:val="center"/>
              <w:rPr>
                <w:rFonts w:cs="Arial"/>
                <w:bCs/>
                <w:szCs w:val="18"/>
                <w:lang w:val="en-GB" w:eastAsia="en-GB"/>
              </w:rPr>
            </w:pPr>
            <w:r w:rsidRPr="001F60B9">
              <w:rPr>
                <w:rFonts w:cs="Arial"/>
                <w:bCs/>
                <w:szCs w:val="18"/>
                <w:lang w:val="en-GB" w:eastAsia="en-GB"/>
              </w:rPr>
              <w:t>50</w:t>
            </w:r>
            <w:r w:rsidR="0026644B" w:rsidRPr="0026644B">
              <w:rPr>
                <w:rFonts w:cs="Arial"/>
                <w:bCs/>
                <w:szCs w:val="18"/>
                <w:lang w:val="en-GB" w:eastAsia="en-GB"/>
              </w:rPr>
              <w:t>th</w:t>
            </w:r>
            <w:r w:rsidRPr="001F60B9">
              <w:rPr>
                <w:rFonts w:cs="Arial"/>
                <w:bCs/>
                <w:szCs w:val="18"/>
                <w:lang w:val="en-GB" w:eastAsia="en-GB"/>
              </w:rPr>
              <w:t xml:space="preserve"> percentile</w:t>
            </w:r>
          </w:p>
        </w:tc>
        <w:tc>
          <w:tcPr>
            <w:tcW w:w="1134" w:type="dxa"/>
            <w:tcBorders>
              <w:top w:val="single" w:sz="4" w:space="0" w:color="auto"/>
              <w:left w:val="nil"/>
            </w:tcBorders>
            <w:shd w:val="clear" w:color="auto" w:fill="DAEEF3" w:themeFill="accent5" w:themeFillTint="33"/>
            <w:vAlign w:val="center"/>
          </w:tcPr>
          <w:p w:rsidR="00F24A1B" w:rsidRPr="001F60B9" w:rsidRDefault="00F24A1B" w:rsidP="007F3DEB">
            <w:pPr>
              <w:ind w:right="-37"/>
              <w:jc w:val="center"/>
              <w:rPr>
                <w:rFonts w:cs="Arial"/>
                <w:bCs/>
                <w:szCs w:val="18"/>
                <w:lang w:val="en-GB" w:eastAsia="en-GB"/>
              </w:rPr>
            </w:pPr>
            <w:r w:rsidRPr="001F60B9">
              <w:rPr>
                <w:rFonts w:cs="Arial"/>
                <w:bCs/>
                <w:szCs w:val="18"/>
                <w:lang w:val="en-GB" w:eastAsia="en-GB"/>
              </w:rPr>
              <w:t>75</w:t>
            </w:r>
            <w:r w:rsidR="0026644B" w:rsidRPr="0026644B">
              <w:rPr>
                <w:rFonts w:cs="Arial"/>
                <w:bCs/>
                <w:szCs w:val="18"/>
                <w:lang w:val="en-GB" w:eastAsia="en-GB"/>
              </w:rPr>
              <w:t>th</w:t>
            </w:r>
            <w:r w:rsidRPr="001F60B9">
              <w:rPr>
                <w:rFonts w:cs="Arial"/>
                <w:bCs/>
                <w:szCs w:val="18"/>
                <w:lang w:val="en-GB" w:eastAsia="en-GB"/>
              </w:rPr>
              <w:t xml:space="preserve"> percentile </w:t>
            </w:r>
          </w:p>
        </w:tc>
        <w:tc>
          <w:tcPr>
            <w:tcW w:w="1276" w:type="dxa"/>
            <w:tcBorders>
              <w:top w:val="single" w:sz="4" w:space="0" w:color="auto"/>
              <w:left w:val="nil"/>
            </w:tcBorders>
            <w:shd w:val="clear" w:color="auto" w:fill="DAEEF3" w:themeFill="accent5" w:themeFillTint="33"/>
            <w:vAlign w:val="center"/>
          </w:tcPr>
          <w:p w:rsidR="00F24A1B" w:rsidRPr="001F60B9" w:rsidRDefault="00F24A1B" w:rsidP="007F3DEB">
            <w:pPr>
              <w:ind w:right="-37"/>
              <w:jc w:val="center"/>
              <w:rPr>
                <w:rFonts w:cs="Arial"/>
                <w:bCs/>
                <w:szCs w:val="18"/>
                <w:lang w:val="en-GB" w:eastAsia="en-GB"/>
              </w:rPr>
            </w:pPr>
            <w:r w:rsidRPr="001F60B9">
              <w:rPr>
                <w:rFonts w:cs="Arial"/>
                <w:bCs/>
                <w:szCs w:val="18"/>
                <w:lang w:val="en-GB" w:eastAsia="en-GB"/>
              </w:rPr>
              <w:t>90</w:t>
            </w:r>
            <w:r w:rsidR="0026644B" w:rsidRPr="0026644B">
              <w:rPr>
                <w:rFonts w:cs="Arial"/>
                <w:bCs/>
                <w:szCs w:val="18"/>
                <w:lang w:val="en-GB" w:eastAsia="en-GB"/>
              </w:rPr>
              <w:t>th</w:t>
            </w:r>
            <w:r w:rsidRPr="001F60B9">
              <w:rPr>
                <w:rFonts w:cs="Arial"/>
                <w:bCs/>
                <w:szCs w:val="18"/>
                <w:lang w:val="en-GB" w:eastAsia="en-GB"/>
              </w:rPr>
              <w:t xml:space="preserve"> percentile</w:t>
            </w:r>
          </w:p>
        </w:tc>
      </w:tr>
      <w:tr w:rsidR="00F24A1B" w:rsidRPr="00B13C45" w:rsidTr="001D4E82">
        <w:trPr>
          <w:trHeight w:hRule="exact" w:val="255"/>
        </w:trPr>
        <w:tc>
          <w:tcPr>
            <w:tcW w:w="1843" w:type="dxa"/>
            <w:tcBorders>
              <w:top w:val="single" w:sz="4" w:space="0" w:color="auto"/>
            </w:tcBorders>
            <w:shd w:val="clear" w:color="auto" w:fill="auto"/>
            <w:noWrap/>
            <w:vAlign w:val="center"/>
          </w:tcPr>
          <w:p w:rsidR="00F24A1B" w:rsidRPr="001F60B9" w:rsidRDefault="00F24A1B" w:rsidP="001F60B9">
            <w:pPr>
              <w:ind w:left="34"/>
              <w:rPr>
                <w:rFonts w:cs="Arial"/>
                <w:szCs w:val="18"/>
                <w:lang w:val="en-GB" w:eastAsia="en-GB"/>
              </w:rPr>
            </w:pPr>
            <w:r w:rsidRPr="001F60B9">
              <w:rPr>
                <w:rFonts w:cs="Arial"/>
                <w:szCs w:val="18"/>
                <w:lang w:val="en-GB" w:eastAsia="en-GB"/>
              </w:rPr>
              <w:t>Education and care</w:t>
            </w:r>
          </w:p>
        </w:tc>
        <w:tc>
          <w:tcPr>
            <w:tcW w:w="1134" w:type="dxa"/>
            <w:tcBorders>
              <w:top w:val="single" w:sz="4" w:space="0" w:color="auto"/>
            </w:tcBorders>
            <w:shd w:val="clear" w:color="auto" w:fill="auto"/>
            <w:noWrap/>
            <w:vAlign w:val="center"/>
          </w:tcPr>
          <w:p w:rsidR="00F24A1B" w:rsidRPr="001F60B9" w:rsidRDefault="00F24A1B" w:rsidP="00961D6D">
            <w:pPr>
              <w:ind w:right="317"/>
              <w:jc w:val="right"/>
              <w:rPr>
                <w:rFonts w:cs="Arial"/>
                <w:szCs w:val="18"/>
                <w:lang w:val="en-GB" w:eastAsia="en-GB"/>
              </w:rPr>
            </w:pPr>
            <w:r w:rsidRPr="001F60B9">
              <w:rPr>
                <w:rFonts w:cs="Arial"/>
                <w:szCs w:val="18"/>
                <w:lang w:val="en-GB" w:eastAsia="en-GB"/>
              </w:rPr>
              <w:t>$6.65</w:t>
            </w:r>
          </w:p>
        </w:tc>
        <w:tc>
          <w:tcPr>
            <w:tcW w:w="1276" w:type="dxa"/>
            <w:tcBorders>
              <w:top w:val="single" w:sz="4" w:space="0" w:color="auto"/>
            </w:tcBorders>
            <w:shd w:val="clear" w:color="auto" w:fill="auto"/>
            <w:vAlign w:val="center"/>
          </w:tcPr>
          <w:p w:rsidR="00F24A1B" w:rsidRPr="001F60B9" w:rsidRDefault="00F24A1B" w:rsidP="007F3DEB">
            <w:pPr>
              <w:ind w:right="317"/>
              <w:jc w:val="right"/>
              <w:rPr>
                <w:rFonts w:cs="Arial"/>
                <w:szCs w:val="18"/>
                <w:lang w:val="en-GB" w:eastAsia="en-GB"/>
              </w:rPr>
            </w:pPr>
            <w:r w:rsidRPr="001F60B9">
              <w:rPr>
                <w:rFonts w:cs="Arial"/>
                <w:szCs w:val="18"/>
                <w:lang w:val="en-GB" w:eastAsia="en-GB"/>
              </w:rPr>
              <w:t>$7.82</w:t>
            </w:r>
          </w:p>
        </w:tc>
        <w:tc>
          <w:tcPr>
            <w:tcW w:w="1134" w:type="dxa"/>
            <w:tcBorders>
              <w:top w:val="single" w:sz="4" w:space="0" w:color="auto"/>
              <w:left w:val="nil"/>
            </w:tcBorders>
            <w:shd w:val="clear" w:color="auto" w:fill="auto"/>
            <w:noWrap/>
            <w:vAlign w:val="center"/>
          </w:tcPr>
          <w:p w:rsidR="00F24A1B" w:rsidRPr="001F60B9" w:rsidRDefault="00F24A1B" w:rsidP="00961D6D">
            <w:pPr>
              <w:ind w:left="-108" w:right="176"/>
              <w:jc w:val="right"/>
              <w:rPr>
                <w:rFonts w:cs="Arial"/>
                <w:szCs w:val="18"/>
                <w:lang w:val="en-GB" w:eastAsia="en-GB"/>
              </w:rPr>
            </w:pPr>
            <w:r w:rsidRPr="001F60B9">
              <w:rPr>
                <w:rFonts w:cs="Arial"/>
                <w:szCs w:val="18"/>
                <w:lang w:val="en-GB" w:eastAsia="en-GB"/>
              </w:rPr>
              <w:t>$9.11</w:t>
            </w:r>
          </w:p>
        </w:tc>
        <w:tc>
          <w:tcPr>
            <w:tcW w:w="1134" w:type="dxa"/>
            <w:tcBorders>
              <w:top w:val="single" w:sz="4" w:space="0" w:color="auto"/>
              <w:left w:val="nil"/>
            </w:tcBorders>
            <w:shd w:val="clear" w:color="auto" w:fill="auto"/>
            <w:vAlign w:val="center"/>
          </w:tcPr>
          <w:p w:rsidR="00F24A1B" w:rsidRPr="001F60B9" w:rsidRDefault="00F24A1B" w:rsidP="007F3DEB">
            <w:pPr>
              <w:ind w:right="176"/>
              <w:jc w:val="right"/>
              <w:rPr>
                <w:rFonts w:cs="Arial"/>
                <w:szCs w:val="18"/>
                <w:lang w:val="en-GB" w:eastAsia="en-GB"/>
              </w:rPr>
            </w:pPr>
            <w:r w:rsidRPr="001F60B9">
              <w:rPr>
                <w:rFonts w:cs="Arial"/>
                <w:szCs w:val="18"/>
                <w:lang w:val="en-GB" w:eastAsia="en-GB"/>
              </w:rPr>
              <w:t>$10.31</w:t>
            </w:r>
          </w:p>
        </w:tc>
        <w:tc>
          <w:tcPr>
            <w:tcW w:w="1276" w:type="dxa"/>
            <w:tcBorders>
              <w:top w:val="single" w:sz="4" w:space="0" w:color="auto"/>
              <w:left w:val="nil"/>
            </w:tcBorders>
            <w:vAlign w:val="center"/>
          </w:tcPr>
          <w:p w:rsidR="00F24A1B" w:rsidRPr="001F60B9" w:rsidRDefault="00F24A1B" w:rsidP="007F3DEB">
            <w:pPr>
              <w:ind w:right="175"/>
              <w:jc w:val="right"/>
              <w:rPr>
                <w:rFonts w:cs="Arial"/>
                <w:szCs w:val="18"/>
                <w:lang w:val="en-GB" w:eastAsia="en-GB"/>
              </w:rPr>
            </w:pPr>
            <w:r w:rsidRPr="001F60B9">
              <w:rPr>
                <w:rFonts w:cs="Arial"/>
                <w:szCs w:val="18"/>
                <w:lang w:val="en-GB" w:eastAsia="en-GB"/>
              </w:rPr>
              <w:t>$11.69</w:t>
            </w:r>
          </w:p>
        </w:tc>
      </w:tr>
      <w:tr w:rsidR="00F24A1B" w:rsidRPr="00D40298" w:rsidTr="001D4E82">
        <w:trPr>
          <w:trHeight w:hRule="exact" w:val="255"/>
        </w:trPr>
        <w:tc>
          <w:tcPr>
            <w:tcW w:w="1843" w:type="dxa"/>
            <w:shd w:val="clear" w:color="auto" w:fill="DAEEF3" w:themeFill="accent5" w:themeFillTint="33"/>
            <w:noWrap/>
            <w:vAlign w:val="center"/>
          </w:tcPr>
          <w:p w:rsidR="00F24A1B" w:rsidRPr="001F60B9" w:rsidRDefault="00F24A1B" w:rsidP="001F60B9">
            <w:pPr>
              <w:ind w:left="34"/>
              <w:rPr>
                <w:rFonts w:cs="Arial"/>
                <w:szCs w:val="18"/>
                <w:lang w:val="en-GB" w:eastAsia="en-GB"/>
              </w:rPr>
            </w:pPr>
            <w:r w:rsidRPr="001F60B9">
              <w:rPr>
                <w:rFonts w:cs="Arial"/>
                <w:szCs w:val="18"/>
                <w:lang w:val="en-GB" w:eastAsia="en-GB"/>
              </w:rPr>
              <w:t>Kindergarten</w:t>
            </w:r>
          </w:p>
        </w:tc>
        <w:tc>
          <w:tcPr>
            <w:tcW w:w="1134" w:type="dxa"/>
            <w:shd w:val="clear" w:color="auto" w:fill="DAEEF3" w:themeFill="accent5" w:themeFillTint="33"/>
            <w:noWrap/>
            <w:vAlign w:val="center"/>
          </w:tcPr>
          <w:p w:rsidR="00F24A1B" w:rsidRPr="001F60B9" w:rsidRDefault="00F24A1B" w:rsidP="00961D6D">
            <w:pPr>
              <w:ind w:right="317"/>
              <w:jc w:val="right"/>
              <w:rPr>
                <w:rFonts w:cs="Arial"/>
                <w:szCs w:val="18"/>
                <w:lang w:val="en-GB" w:eastAsia="en-GB"/>
              </w:rPr>
            </w:pPr>
            <w:r w:rsidRPr="001F60B9">
              <w:rPr>
                <w:rFonts w:cs="Arial"/>
                <w:szCs w:val="18"/>
                <w:lang w:val="en-GB" w:eastAsia="en-GB"/>
              </w:rPr>
              <w:t>$7.85</w:t>
            </w:r>
          </w:p>
        </w:tc>
        <w:tc>
          <w:tcPr>
            <w:tcW w:w="1276" w:type="dxa"/>
            <w:shd w:val="clear" w:color="auto" w:fill="DAEEF3" w:themeFill="accent5" w:themeFillTint="33"/>
            <w:vAlign w:val="center"/>
          </w:tcPr>
          <w:p w:rsidR="00F24A1B" w:rsidRPr="001F60B9" w:rsidRDefault="00F24A1B" w:rsidP="007F3DEB">
            <w:pPr>
              <w:ind w:right="317"/>
              <w:jc w:val="right"/>
              <w:rPr>
                <w:rFonts w:cs="Arial"/>
                <w:szCs w:val="18"/>
                <w:lang w:val="en-GB" w:eastAsia="en-GB"/>
              </w:rPr>
            </w:pPr>
            <w:r w:rsidRPr="001F60B9">
              <w:rPr>
                <w:rFonts w:cs="Arial"/>
                <w:szCs w:val="18"/>
                <w:lang w:val="en-GB" w:eastAsia="en-GB"/>
              </w:rPr>
              <w:t>$7.88</w:t>
            </w:r>
          </w:p>
        </w:tc>
        <w:tc>
          <w:tcPr>
            <w:tcW w:w="1134" w:type="dxa"/>
            <w:tcBorders>
              <w:left w:val="nil"/>
            </w:tcBorders>
            <w:shd w:val="clear" w:color="auto" w:fill="DAEEF3" w:themeFill="accent5" w:themeFillTint="33"/>
            <w:noWrap/>
            <w:vAlign w:val="center"/>
          </w:tcPr>
          <w:p w:rsidR="00F24A1B" w:rsidRPr="001F60B9" w:rsidRDefault="00F24A1B" w:rsidP="00961D6D">
            <w:pPr>
              <w:ind w:left="-108" w:right="176"/>
              <w:jc w:val="right"/>
              <w:rPr>
                <w:rFonts w:cs="Arial"/>
                <w:szCs w:val="18"/>
                <w:lang w:val="en-GB" w:eastAsia="en-GB"/>
              </w:rPr>
            </w:pPr>
            <w:r w:rsidRPr="001F60B9">
              <w:rPr>
                <w:rFonts w:cs="Arial"/>
                <w:szCs w:val="18"/>
                <w:lang w:val="en-GB" w:eastAsia="en-GB"/>
              </w:rPr>
              <w:t>$8.83</w:t>
            </w:r>
          </w:p>
        </w:tc>
        <w:tc>
          <w:tcPr>
            <w:tcW w:w="1134" w:type="dxa"/>
            <w:tcBorders>
              <w:left w:val="nil"/>
            </w:tcBorders>
            <w:shd w:val="clear" w:color="auto" w:fill="DAEEF3" w:themeFill="accent5" w:themeFillTint="33"/>
            <w:vAlign w:val="center"/>
          </w:tcPr>
          <w:p w:rsidR="00F24A1B" w:rsidRPr="001F60B9" w:rsidRDefault="00F24A1B" w:rsidP="007F3DEB">
            <w:pPr>
              <w:ind w:right="176"/>
              <w:jc w:val="right"/>
              <w:rPr>
                <w:rFonts w:cs="Arial"/>
                <w:szCs w:val="18"/>
                <w:lang w:val="en-GB" w:eastAsia="en-GB"/>
              </w:rPr>
            </w:pPr>
            <w:r w:rsidRPr="001F60B9">
              <w:rPr>
                <w:rFonts w:cs="Arial"/>
                <w:szCs w:val="18"/>
                <w:lang w:val="en-GB" w:eastAsia="en-GB"/>
              </w:rPr>
              <w:t>$9.84</w:t>
            </w:r>
          </w:p>
        </w:tc>
        <w:tc>
          <w:tcPr>
            <w:tcW w:w="1276" w:type="dxa"/>
            <w:tcBorders>
              <w:left w:val="nil"/>
            </w:tcBorders>
            <w:shd w:val="clear" w:color="auto" w:fill="DAEEF3" w:themeFill="accent5" w:themeFillTint="33"/>
            <w:vAlign w:val="center"/>
          </w:tcPr>
          <w:p w:rsidR="00F24A1B" w:rsidRPr="001F60B9" w:rsidRDefault="00F24A1B" w:rsidP="007F3DEB">
            <w:pPr>
              <w:ind w:right="175"/>
              <w:jc w:val="right"/>
              <w:rPr>
                <w:rFonts w:cs="Arial"/>
                <w:szCs w:val="18"/>
                <w:lang w:val="en-GB" w:eastAsia="en-GB"/>
              </w:rPr>
            </w:pPr>
            <w:r w:rsidRPr="001F60B9">
              <w:rPr>
                <w:rFonts w:cs="Arial"/>
                <w:szCs w:val="18"/>
                <w:lang w:val="en-GB" w:eastAsia="en-GB"/>
              </w:rPr>
              <w:t>$10.69</w:t>
            </w:r>
          </w:p>
        </w:tc>
      </w:tr>
      <w:tr w:rsidR="00F24A1B" w:rsidRPr="00D40298" w:rsidTr="001D4E82">
        <w:trPr>
          <w:trHeight w:hRule="exact" w:val="255"/>
        </w:trPr>
        <w:tc>
          <w:tcPr>
            <w:tcW w:w="1843" w:type="dxa"/>
            <w:shd w:val="clear" w:color="auto" w:fill="auto"/>
            <w:noWrap/>
            <w:vAlign w:val="center"/>
          </w:tcPr>
          <w:p w:rsidR="00F24A1B" w:rsidRPr="001F60B9" w:rsidRDefault="00F24A1B" w:rsidP="001F60B9">
            <w:pPr>
              <w:ind w:left="34" w:right="-108"/>
              <w:rPr>
                <w:rFonts w:cs="Arial"/>
                <w:bCs/>
                <w:szCs w:val="18"/>
                <w:lang w:val="en-GB" w:eastAsia="en-GB"/>
              </w:rPr>
            </w:pPr>
            <w:r w:rsidRPr="001F60B9">
              <w:rPr>
                <w:rFonts w:cs="Arial"/>
                <w:szCs w:val="18"/>
                <w:lang w:val="en-GB" w:eastAsia="en-GB"/>
              </w:rPr>
              <w:t>Home-based</w:t>
            </w:r>
          </w:p>
        </w:tc>
        <w:tc>
          <w:tcPr>
            <w:tcW w:w="1134" w:type="dxa"/>
            <w:shd w:val="clear" w:color="auto" w:fill="auto"/>
            <w:noWrap/>
            <w:vAlign w:val="center"/>
          </w:tcPr>
          <w:p w:rsidR="00F24A1B" w:rsidRPr="001F60B9" w:rsidRDefault="001F5FED" w:rsidP="00961D6D">
            <w:pPr>
              <w:ind w:right="317"/>
              <w:jc w:val="right"/>
              <w:rPr>
                <w:rFonts w:cs="Arial"/>
                <w:szCs w:val="18"/>
                <w:lang w:val="en-GB" w:eastAsia="en-GB"/>
              </w:rPr>
            </w:pPr>
            <w:r w:rsidRPr="001F60B9">
              <w:rPr>
                <w:rFonts w:cs="Arial"/>
                <w:szCs w:val="18"/>
                <w:lang w:val="en-GB" w:eastAsia="en-GB"/>
              </w:rPr>
              <w:t>$6</w:t>
            </w:r>
            <w:r w:rsidR="00F24A1B" w:rsidRPr="001F60B9">
              <w:rPr>
                <w:rFonts w:cs="Arial"/>
                <w:szCs w:val="18"/>
                <w:lang w:val="en-GB" w:eastAsia="en-GB"/>
              </w:rPr>
              <w:t>.</w:t>
            </w:r>
            <w:r w:rsidRPr="001F60B9">
              <w:rPr>
                <w:rFonts w:cs="Arial"/>
                <w:szCs w:val="18"/>
                <w:lang w:val="en-GB" w:eastAsia="en-GB"/>
              </w:rPr>
              <w:t>31</w:t>
            </w:r>
          </w:p>
        </w:tc>
        <w:tc>
          <w:tcPr>
            <w:tcW w:w="1276" w:type="dxa"/>
            <w:shd w:val="clear" w:color="auto" w:fill="auto"/>
            <w:vAlign w:val="center"/>
          </w:tcPr>
          <w:p w:rsidR="00F24A1B" w:rsidRPr="001F60B9" w:rsidRDefault="001F5FED" w:rsidP="007F3DEB">
            <w:pPr>
              <w:ind w:right="317"/>
              <w:jc w:val="right"/>
              <w:rPr>
                <w:rFonts w:cs="Arial"/>
                <w:szCs w:val="18"/>
                <w:lang w:val="en-GB" w:eastAsia="en-GB"/>
              </w:rPr>
            </w:pPr>
            <w:r w:rsidRPr="001F60B9">
              <w:rPr>
                <w:rFonts w:cs="Arial"/>
                <w:szCs w:val="18"/>
                <w:lang w:val="en-GB" w:eastAsia="en-GB"/>
              </w:rPr>
              <w:t>$7.5</w:t>
            </w:r>
            <w:r w:rsidR="00F24A1B" w:rsidRPr="001F60B9">
              <w:rPr>
                <w:rFonts w:cs="Arial"/>
                <w:szCs w:val="18"/>
                <w:lang w:val="en-GB" w:eastAsia="en-GB"/>
              </w:rPr>
              <w:t>5</w:t>
            </w:r>
          </w:p>
        </w:tc>
        <w:tc>
          <w:tcPr>
            <w:tcW w:w="1134" w:type="dxa"/>
            <w:tcBorders>
              <w:left w:val="nil"/>
            </w:tcBorders>
            <w:shd w:val="clear" w:color="auto" w:fill="auto"/>
            <w:noWrap/>
            <w:vAlign w:val="center"/>
          </w:tcPr>
          <w:p w:rsidR="00F24A1B" w:rsidRPr="001F60B9" w:rsidRDefault="00F24A1B" w:rsidP="00961D6D">
            <w:pPr>
              <w:ind w:left="-108" w:right="176"/>
              <w:jc w:val="right"/>
              <w:rPr>
                <w:rFonts w:cs="Arial"/>
                <w:szCs w:val="18"/>
                <w:lang w:val="en-GB" w:eastAsia="en-GB"/>
              </w:rPr>
            </w:pPr>
            <w:r w:rsidRPr="001F60B9">
              <w:rPr>
                <w:rFonts w:cs="Arial"/>
                <w:szCs w:val="18"/>
                <w:lang w:val="en-GB" w:eastAsia="en-GB"/>
              </w:rPr>
              <w:t>$8.0</w:t>
            </w:r>
            <w:r w:rsidR="001F5FED" w:rsidRPr="001F60B9">
              <w:rPr>
                <w:rFonts w:cs="Arial"/>
                <w:szCs w:val="18"/>
                <w:lang w:val="en-GB" w:eastAsia="en-GB"/>
              </w:rPr>
              <w:t>8</w:t>
            </w:r>
          </w:p>
        </w:tc>
        <w:tc>
          <w:tcPr>
            <w:tcW w:w="1134" w:type="dxa"/>
            <w:tcBorders>
              <w:left w:val="nil"/>
            </w:tcBorders>
            <w:shd w:val="clear" w:color="auto" w:fill="auto"/>
            <w:vAlign w:val="center"/>
          </w:tcPr>
          <w:p w:rsidR="00F24A1B" w:rsidRPr="001F60B9" w:rsidRDefault="00F24A1B" w:rsidP="001F5FED">
            <w:pPr>
              <w:ind w:right="176"/>
              <w:jc w:val="right"/>
              <w:rPr>
                <w:rFonts w:cs="Arial"/>
                <w:szCs w:val="18"/>
                <w:lang w:val="en-GB" w:eastAsia="en-GB"/>
              </w:rPr>
            </w:pPr>
            <w:r w:rsidRPr="001F60B9">
              <w:rPr>
                <w:rFonts w:cs="Arial"/>
                <w:szCs w:val="18"/>
                <w:lang w:val="en-GB" w:eastAsia="en-GB"/>
              </w:rPr>
              <w:t>$8.</w:t>
            </w:r>
            <w:r w:rsidR="001F5FED" w:rsidRPr="001F60B9">
              <w:rPr>
                <w:rFonts w:cs="Arial"/>
                <w:szCs w:val="18"/>
                <w:lang w:val="en-GB" w:eastAsia="en-GB"/>
              </w:rPr>
              <w:t>48</w:t>
            </w:r>
          </w:p>
        </w:tc>
        <w:tc>
          <w:tcPr>
            <w:tcW w:w="1276" w:type="dxa"/>
            <w:tcBorders>
              <w:left w:val="nil"/>
            </w:tcBorders>
            <w:vAlign w:val="center"/>
          </w:tcPr>
          <w:p w:rsidR="00F24A1B" w:rsidRPr="001F60B9" w:rsidRDefault="00F24A1B" w:rsidP="007F3DEB">
            <w:pPr>
              <w:ind w:right="175"/>
              <w:jc w:val="right"/>
              <w:rPr>
                <w:rFonts w:cs="Arial"/>
                <w:szCs w:val="18"/>
                <w:lang w:val="en-GB" w:eastAsia="en-GB"/>
              </w:rPr>
            </w:pPr>
            <w:r w:rsidRPr="001F60B9">
              <w:rPr>
                <w:rFonts w:cs="Arial"/>
                <w:szCs w:val="18"/>
                <w:lang w:val="en-GB" w:eastAsia="en-GB"/>
              </w:rPr>
              <w:t>$9.</w:t>
            </w:r>
            <w:r w:rsidR="001F5FED" w:rsidRPr="001F60B9">
              <w:rPr>
                <w:rFonts w:cs="Arial"/>
                <w:szCs w:val="18"/>
                <w:lang w:val="en-GB" w:eastAsia="en-GB"/>
              </w:rPr>
              <w:t>9</w:t>
            </w:r>
            <w:r w:rsidRPr="001F60B9">
              <w:rPr>
                <w:rFonts w:cs="Arial"/>
                <w:szCs w:val="18"/>
                <w:lang w:val="en-GB" w:eastAsia="en-GB"/>
              </w:rPr>
              <w:t>8</w:t>
            </w:r>
          </w:p>
        </w:tc>
      </w:tr>
      <w:tr w:rsidR="00F24A1B" w:rsidRPr="00D40298" w:rsidTr="001D4E82">
        <w:trPr>
          <w:trHeight w:hRule="exact" w:val="255"/>
        </w:trPr>
        <w:tc>
          <w:tcPr>
            <w:tcW w:w="1843" w:type="dxa"/>
            <w:tcBorders>
              <w:top w:val="nil"/>
              <w:bottom w:val="single" w:sz="4" w:space="0" w:color="auto"/>
            </w:tcBorders>
            <w:shd w:val="clear" w:color="auto" w:fill="DAEEF3" w:themeFill="accent5" w:themeFillTint="33"/>
            <w:noWrap/>
            <w:vAlign w:val="center"/>
          </w:tcPr>
          <w:p w:rsidR="00F24A1B" w:rsidRPr="001F60B9" w:rsidRDefault="00F24A1B" w:rsidP="001F60B9">
            <w:pPr>
              <w:ind w:left="34"/>
              <w:rPr>
                <w:rFonts w:cs="Arial"/>
                <w:szCs w:val="18"/>
                <w:lang w:val="en-GB" w:eastAsia="en-GB"/>
              </w:rPr>
            </w:pPr>
            <w:r w:rsidRPr="001F60B9">
              <w:rPr>
                <w:rFonts w:cs="Calibri"/>
                <w:szCs w:val="18"/>
                <w:lang w:eastAsia="en-GB"/>
              </w:rPr>
              <w:t>Playcentre</w:t>
            </w:r>
          </w:p>
        </w:tc>
        <w:tc>
          <w:tcPr>
            <w:tcW w:w="1134" w:type="dxa"/>
            <w:tcBorders>
              <w:top w:val="nil"/>
              <w:bottom w:val="single" w:sz="4" w:space="0" w:color="auto"/>
            </w:tcBorders>
            <w:shd w:val="clear" w:color="auto" w:fill="DAEEF3" w:themeFill="accent5" w:themeFillTint="33"/>
            <w:noWrap/>
            <w:vAlign w:val="center"/>
          </w:tcPr>
          <w:p w:rsidR="00F24A1B" w:rsidRPr="001F60B9" w:rsidRDefault="00F24A1B" w:rsidP="00961D6D">
            <w:pPr>
              <w:ind w:right="317"/>
              <w:jc w:val="right"/>
              <w:rPr>
                <w:rFonts w:cs="Arial"/>
                <w:szCs w:val="18"/>
                <w:lang w:val="en-GB" w:eastAsia="en-GB"/>
              </w:rPr>
            </w:pPr>
            <w:r w:rsidRPr="001F60B9">
              <w:rPr>
                <w:rFonts w:cs="Arial"/>
                <w:szCs w:val="18"/>
                <w:lang w:val="en-GB" w:eastAsia="en-GB"/>
              </w:rPr>
              <w:t>$3.68</w:t>
            </w:r>
          </w:p>
        </w:tc>
        <w:tc>
          <w:tcPr>
            <w:tcW w:w="1276" w:type="dxa"/>
            <w:tcBorders>
              <w:top w:val="nil"/>
              <w:bottom w:val="single" w:sz="4" w:space="0" w:color="auto"/>
            </w:tcBorders>
            <w:shd w:val="clear" w:color="auto" w:fill="DAEEF3" w:themeFill="accent5" w:themeFillTint="33"/>
            <w:vAlign w:val="center"/>
          </w:tcPr>
          <w:p w:rsidR="00F24A1B" w:rsidRPr="001F60B9" w:rsidRDefault="00F24A1B" w:rsidP="007F3DEB">
            <w:pPr>
              <w:ind w:right="317"/>
              <w:jc w:val="right"/>
              <w:rPr>
                <w:rFonts w:cs="Arial"/>
                <w:szCs w:val="18"/>
                <w:lang w:val="en-GB" w:eastAsia="en-GB"/>
              </w:rPr>
            </w:pPr>
            <w:r w:rsidRPr="001F60B9">
              <w:rPr>
                <w:rFonts w:cs="Arial"/>
                <w:szCs w:val="18"/>
                <w:lang w:val="en-GB" w:eastAsia="en-GB"/>
              </w:rPr>
              <w:t>$4.32</w:t>
            </w:r>
          </w:p>
        </w:tc>
        <w:tc>
          <w:tcPr>
            <w:tcW w:w="1134" w:type="dxa"/>
            <w:tcBorders>
              <w:top w:val="nil"/>
              <w:left w:val="nil"/>
              <w:bottom w:val="single" w:sz="4" w:space="0" w:color="auto"/>
            </w:tcBorders>
            <w:shd w:val="clear" w:color="auto" w:fill="DAEEF3" w:themeFill="accent5" w:themeFillTint="33"/>
            <w:noWrap/>
            <w:vAlign w:val="center"/>
          </w:tcPr>
          <w:p w:rsidR="00F24A1B" w:rsidRPr="001F60B9" w:rsidRDefault="00F24A1B" w:rsidP="00961D6D">
            <w:pPr>
              <w:ind w:left="-108" w:right="176"/>
              <w:jc w:val="right"/>
              <w:rPr>
                <w:rFonts w:cs="Arial"/>
                <w:szCs w:val="18"/>
                <w:lang w:val="en-GB" w:eastAsia="en-GB"/>
              </w:rPr>
            </w:pPr>
            <w:r w:rsidRPr="001F60B9">
              <w:rPr>
                <w:rFonts w:cs="Arial"/>
                <w:szCs w:val="18"/>
                <w:lang w:val="en-GB" w:eastAsia="en-GB"/>
              </w:rPr>
              <w:t>$5.06</w:t>
            </w:r>
          </w:p>
        </w:tc>
        <w:tc>
          <w:tcPr>
            <w:tcW w:w="1134" w:type="dxa"/>
            <w:tcBorders>
              <w:top w:val="nil"/>
              <w:left w:val="nil"/>
              <w:bottom w:val="single" w:sz="4" w:space="0" w:color="auto"/>
            </w:tcBorders>
            <w:shd w:val="clear" w:color="auto" w:fill="DAEEF3" w:themeFill="accent5" w:themeFillTint="33"/>
            <w:vAlign w:val="center"/>
          </w:tcPr>
          <w:p w:rsidR="00F24A1B" w:rsidRPr="001F60B9" w:rsidRDefault="00F24A1B" w:rsidP="007F3DEB">
            <w:pPr>
              <w:ind w:right="176"/>
              <w:jc w:val="right"/>
              <w:rPr>
                <w:rFonts w:cs="Arial"/>
                <w:szCs w:val="18"/>
                <w:lang w:val="en-GB" w:eastAsia="en-GB"/>
              </w:rPr>
            </w:pPr>
            <w:r w:rsidRPr="001F60B9">
              <w:rPr>
                <w:rFonts w:cs="Arial"/>
                <w:szCs w:val="18"/>
                <w:lang w:val="en-GB" w:eastAsia="en-GB"/>
              </w:rPr>
              <w:t>$6.24</w:t>
            </w:r>
          </w:p>
        </w:tc>
        <w:tc>
          <w:tcPr>
            <w:tcW w:w="1276" w:type="dxa"/>
            <w:tcBorders>
              <w:top w:val="nil"/>
              <w:left w:val="nil"/>
              <w:bottom w:val="single" w:sz="4" w:space="0" w:color="auto"/>
            </w:tcBorders>
            <w:shd w:val="clear" w:color="auto" w:fill="DAEEF3" w:themeFill="accent5" w:themeFillTint="33"/>
            <w:vAlign w:val="center"/>
          </w:tcPr>
          <w:p w:rsidR="00F24A1B" w:rsidRPr="001F60B9" w:rsidRDefault="00F24A1B" w:rsidP="007F3DEB">
            <w:pPr>
              <w:ind w:right="175"/>
              <w:jc w:val="right"/>
              <w:rPr>
                <w:rFonts w:cs="Arial"/>
                <w:szCs w:val="18"/>
                <w:lang w:val="en-GB" w:eastAsia="en-GB"/>
              </w:rPr>
            </w:pPr>
            <w:r w:rsidRPr="001F60B9">
              <w:rPr>
                <w:rFonts w:cs="Arial"/>
                <w:szCs w:val="18"/>
                <w:lang w:val="en-GB" w:eastAsia="en-GB"/>
              </w:rPr>
              <w:t>$8.98</w:t>
            </w:r>
          </w:p>
        </w:tc>
      </w:tr>
    </w:tbl>
    <w:p w:rsidR="001B764A" w:rsidRDefault="00514C9F" w:rsidP="00B84C3C">
      <w:pPr>
        <w:pStyle w:val="SourceDescription"/>
        <w:numPr>
          <w:ilvl w:val="0"/>
          <w:numId w:val="16"/>
        </w:numPr>
        <w:tabs>
          <w:tab w:val="clear" w:pos="851"/>
          <w:tab w:val="left" w:pos="0"/>
          <w:tab w:val="left" w:pos="426"/>
          <w:tab w:val="left" w:pos="709"/>
        </w:tabs>
        <w:spacing w:before="0"/>
        <w:ind w:left="284" w:hanging="284"/>
        <w:rPr>
          <w:rFonts w:ascii="Arial" w:hAnsi="Arial"/>
          <w:sz w:val="14"/>
          <w:szCs w:val="14"/>
          <w:lang w:val="en-US"/>
        </w:rPr>
      </w:pPr>
      <w:r w:rsidRPr="00D40298">
        <w:rPr>
          <w:rFonts w:ascii="Arial" w:hAnsi="Arial"/>
          <w:sz w:val="14"/>
          <w:szCs w:val="14"/>
          <w:lang w:val="en-US"/>
        </w:rPr>
        <w:t>Categories containing fewer than 10 services responding to the survey have been excluded.</w:t>
      </w:r>
    </w:p>
    <w:p w:rsidR="001F5FED" w:rsidRDefault="001F5FED" w:rsidP="001B764A">
      <w:pPr>
        <w:pStyle w:val="StatsTableTitle"/>
        <w:spacing w:before="0"/>
      </w:pPr>
      <w:r w:rsidRPr="00D40298">
        <w:lastRenderedPageBreak/>
        <w:t>Figure 3.1: Distribution of cost per</w:t>
      </w:r>
      <w:r w:rsidR="00D64852" w:rsidRPr="00D40298">
        <w:t xml:space="preserve"> child</w:t>
      </w:r>
      <w:r w:rsidRPr="00D40298">
        <w:t xml:space="preserve"> hour</w:t>
      </w:r>
    </w:p>
    <w:p w:rsidR="00E8054D" w:rsidRDefault="001B764A" w:rsidP="0086173B">
      <w:pPr>
        <w:pStyle w:val="Heading2"/>
      </w:pPr>
      <w:r>
        <w:rPr>
          <w:noProof/>
          <w:sz w:val="14"/>
          <w:szCs w:val="14"/>
          <w:lang w:eastAsia="en-NZ"/>
        </w:rPr>
        <w:drawing>
          <wp:inline distT="0" distB="0" distL="0" distR="0">
            <wp:extent cx="5524500" cy="2028825"/>
            <wp:effectExtent l="0" t="0" r="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22" w:name="_Toc333850130"/>
      <w:r w:rsidR="0038369F">
        <w:t>How do c</w:t>
      </w:r>
      <w:r w:rsidR="005C7757">
        <w:t xml:space="preserve">osts </w:t>
      </w:r>
      <w:r w:rsidR="004C3263">
        <w:t xml:space="preserve">for </w:t>
      </w:r>
      <w:r w:rsidR="0038369F">
        <w:t xml:space="preserve">children </w:t>
      </w:r>
      <w:r w:rsidR="004C3263">
        <w:t xml:space="preserve">under two </w:t>
      </w:r>
      <w:r w:rsidR="003C0450">
        <w:t xml:space="preserve">compare with </w:t>
      </w:r>
      <w:r w:rsidR="0038369F">
        <w:t xml:space="preserve">children </w:t>
      </w:r>
      <w:r w:rsidR="004C3263">
        <w:t>two and over</w:t>
      </w:r>
      <w:r w:rsidR="005C7757">
        <w:t>?</w:t>
      </w:r>
      <w:bookmarkEnd w:id="22"/>
    </w:p>
    <w:p w:rsidR="00F24A1B" w:rsidRDefault="00E8054D" w:rsidP="00F24A1B">
      <w:pPr>
        <w:pStyle w:val="Basic"/>
      </w:pPr>
      <w:r>
        <w:t xml:space="preserve">Costs are higher for services catering to children </w:t>
      </w:r>
      <w:r w:rsidR="003A5A92">
        <w:t xml:space="preserve">who are </w:t>
      </w:r>
      <w:r>
        <w:t>under</w:t>
      </w:r>
      <w:r w:rsidR="00E01FB4">
        <w:t xml:space="preserve"> </w:t>
      </w:r>
      <w:r w:rsidR="005C7757">
        <w:t xml:space="preserve">the age of </w:t>
      </w:r>
      <w:r w:rsidR="00E01FB4">
        <w:t>two. This is mostly because of</w:t>
      </w:r>
      <w:r>
        <w:t xml:space="preserve"> the higher t</w:t>
      </w:r>
      <w:r w:rsidR="00F24A1B">
        <w:t xml:space="preserve">eacher-child ratios </w:t>
      </w:r>
      <w:r w:rsidR="003A5A92">
        <w:t xml:space="preserve">required </w:t>
      </w:r>
      <w:r w:rsidR="00F24A1B">
        <w:t xml:space="preserve">for </w:t>
      </w:r>
      <w:r w:rsidR="00824C19">
        <w:t>children who are under two</w:t>
      </w:r>
      <w:r w:rsidR="00F24A1B">
        <w:t>, which increases the teacher costs. Teacher costs are the main c</w:t>
      </w:r>
      <w:r w:rsidR="00824C19">
        <w:t>osts for earl</w:t>
      </w:r>
      <w:r w:rsidR="00F42257">
        <w:t>y childhood education services (</w:t>
      </w:r>
      <w:r w:rsidR="00824C19">
        <w:t>see page</w:t>
      </w:r>
      <w:r w:rsidR="00F42257">
        <w:t>s</w:t>
      </w:r>
      <w:r w:rsidR="00824C19">
        <w:t xml:space="preserve"> </w:t>
      </w:r>
      <w:r w:rsidR="00F42257">
        <w:t>9-11)</w:t>
      </w:r>
      <w:r w:rsidR="00F24A1B">
        <w:t>.</w:t>
      </w:r>
      <w:r w:rsidR="00D62E52">
        <w:t xml:space="preserve"> </w:t>
      </w:r>
      <w:r w:rsidR="005C7757">
        <w:t>Government funding is divided into funding for children under two and children two and over.</w:t>
      </w:r>
    </w:p>
    <w:p w:rsidR="00F24A1B" w:rsidRPr="00EA2292" w:rsidRDefault="00F24A1B" w:rsidP="00F24A1B">
      <w:pPr>
        <w:pStyle w:val="Basic"/>
      </w:pPr>
    </w:p>
    <w:p w:rsidR="00B540A2" w:rsidRDefault="00F24A1B" w:rsidP="00F24A1B">
      <w:pPr>
        <w:pStyle w:val="Basic"/>
      </w:pPr>
      <w:r>
        <w:t xml:space="preserve">Regression analysis was used to estimate the average costs per </w:t>
      </w:r>
      <w:r w:rsidR="00E01FB4">
        <w:t xml:space="preserve">child </w:t>
      </w:r>
      <w:r>
        <w:t xml:space="preserve">hour for children </w:t>
      </w:r>
      <w:r w:rsidR="00824C19">
        <w:t>under two years old</w:t>
      </w:r>
      <w:r>
        <w:t xml:space="preserve"> and those two years</w:t>
      </w:r>
      <w:r w:rsidR="00824C19">
        <w:t xml:space="preserve"> </w:t>
      </w:r>
      <w:r>
        <w:t>old and over</w:t>
      </w:r>
      <w:r w:rsidR="00CA4C31">
        <w:rPr>
          <w:rStyle w:val="FootnoteReference"/>
        </w:rPr>
        <w:footnoteReference w:id="3"/>
      </w:r>
      <w:r>
        <w:t xml:space="preserve">. </w:t>
      </w:r>
      <w:r w:rsidR="00E8054D">
        <w:t>T</w:t>
      </w:r>
      <w:r w:rsidR="001E40CC">
        <w:t>able 3.</w:t>
      </w:r>
      <w:r w:rsidR="00E8054D">
        <w:t xml:space="preserve">3 </w:t>
      </w:r>
      <w:r w:rsidR="00B540A2">
        <w:t xml:space="preserve">compares </w:t>
      </w:r>
      <w:r w:rsidR="00E8054D">
        <w:t xml:space="preserve">costs per </w:t>
      </w:r>
      <w:r w:rsidR="00E01FB4">
        <w:t xml:space="preserve">child </w:t>
      </w:r>
      <w:r w:rsidR="00E8054D">
        <w:t xml:space="preserve">hour </w:t>
      </w:r>
      <w:r w:rsidR="00B540A2">
        <w:t xml:space="preserve">for </w:t>
      </w:r>
      <w:r w:rsidR="00824C19">
        <w:t>children under two</w:t>
      </w:r>
      <w:r w:rsidR="00B540A2">
        <w:t xml:space="preserve"> and </w:t>
      </w:r>
      <w:r w:rsidR="00824C19">
        <w:t>two</w:t>
      </w:r>
      <w:r w:rsidR="000639F6">
        <w:t xml:space="preserve"> and over</w:t>
      </w:r>
      <w:r w:rsidR="00B540A2">
        <w:t xml:space="preserve"> across</w:t>
      </w:r>
      <w:r>
        <w:t xml:space="preserve"> service types and funding bands</w:t>
      </w:r>
      <w:r w:rsidR="00B540A2">
        <w:t>. On average</w:t>
      </w:r>
      <w:r w:rsidR="00C72CEC">
        <w:t>,</w:t>
      </w:r>
      <w:r w:rsidR="00B540A2">
        <w:t xml:space="preserve"> costs per</w:t>
      </w:r>
      <w:r w:rsidR="00824C19">
        <w:t xml:space="preserve"> hour for a child under two</w:t>
      </w:r>
      <w:r w:rsidR="00B540A2">
        <w:t xml:space="preserve"> in </w:t>
      </w:r>
      <w:r w:rsidR="00824C19">
        <w:t xml:space="preserve">an </w:t>
      </w:r>
      <w:r w:rsidR="00B540A2">
        <w:t xml:space="preserve">education and care service were </w:t>
      </w:r>
      <w:r w:rsidR="003C0450">
        <w:t xml:space="preserve">nearly </w:t>
      </w:r>
      <w:r w:rsidR="00B540A2">
        <w:t>60% higher than costs per</w:t>
      </w:r>
      <w:r w:rsidR="00824C19">
        <w:t xml:space="preserve"> </w:t>
      </w:r>
      <w:r w:rsidR="00B540A2">
        <w:t xml:space="preserve">hour for </w:t>
      </w:r>
      <w:r w:rsidR="00824C19">
        <w:t>a child aged two or more</w:t>
      </w:r>
      <w:r w:rsidR="00B540A2">
        <w:t xml:space="preserve"> in </w:t>
      </w:r>
      <w:r w:rsidR="00824C19">
        <w:t>an education and care service</w:t>
      </w:r>
      <w:r w:rsidR="00B540A2">
        <w:t>.</w:t>
      </w:r>
      <w:r w:rsidR="00C72CEC">
        <w:t xml:space="preserve"> </w:t>
      </w:r>
      <w:r w:rsidR="00B540A2">
        <w:t>For home-based services and playcentres</w:t>
      </w:r>
      <w:r w:rsidR="00C72CEC">
        <w:t>,</w:t>
      </w:r>
      <w:r w:rsidR="00B540A2">
        <w:t xml:space="preserve"> costs per</w:t>
      </w:r>
      <w:r w:rsidR="00E01FB4">
        <w:t xml:space="preserve"> child</w:t>
      </w:r>
      <w:r w:rsidR="00B540A2">
        <w:t xml:space="preserve"> hour for </w:t>
      </w:r>
      <w:r w:rsidR="00824C19">
        <w:t>under two</w:t>
      </w:r>
      <w:r w:rsidR="00B540A2">
        <w:t xml:space="preserve">’s were around 20% higher than </w:t>
      </w:r>
      <w:r w:rsidR="00824C19">
        <w:t>two</w:t>
      </w:r>
      <w:r w:rsidR="000639F6">
        <w:t xml:space="preserve"> and over</w:t>
      </w:r>
      <w:r w:rsidR="00B540A2">
        <w:t>’s.</w:t>
      </w:r>
      <w:r w:rsidR="00D62E52">
        <w:t xml:space="preserve"> </w:t>
      </w:r>
    </w:p>
    <w:p w:rsidR="00F24A1B" w:rsidRDefault="00F24A1B" w:rsidP="00F07565">
      <w:pPr>
        <w:pStyle w:val="StatsTableTitle"/>
      </w:pPr>
      <w:r w:rsidRPr="007410A6">
        <w:t>T</w:t>
      </w:r>
      <w:r w:rsidR="001E40CC">
        <w:t>able 3.</w:t>
      </w:r>
      <w:r>
        <w:t>3</w:t>
      </w:r>
      <w:r w:rsidRPr="007410A6">
        <w:t xml:space="preserve">: Estimated average cost per </w:t>
      </w:r>
      <w:r w:rsidR="00D64852">
        <w:t xml:space="preserve">child </w:t>
      </w:r>
      <w:r w:rsidRPr="007410A6">
        <w:t xml:space="preserve">hour by </w:t>
      </w:r>
      <w:r>
        <w:t xml:space="preserve">funding group, </w:t>
      </w:r>
      <w:r w:rsidRPr="007410A6">
        <w:t xml:space="preserve">service type and funding band </w:t>
      </w:r>
    </w:p>
    <w:tbl>
      <w:tblPr>
        <w:tblW w:w="8080" w:type="dxa"/>
        <w:tblInd w:w="108" w:type="dxa"/>
        <w:tblLayout w:type="fixed"/>
        <w:tblLook w:val="0000" w:firstRow="0" w:lastRow="0" w:firstColumn="0" w:lastColumn="0" w:noHBand="0" w:noVBand="0"/>
      </w:tblPr>
      <w:tblGrid>
        <w:gridCol w:w="2410"/>
        <w:gridCol w:w="1843"/>
        <w:gridCol w:w="1701"/>
        <w:gridCol w:w="2126"/>
      </w:tblGrid>
      <w:tr w:rsidR="00F24A1B" w:rsidRPr="00830CC8" w:rsidTr="000E46DC">
        <w:trPr>
          <w:trHeight w:val="451"/>
        </w:trPr>
        <w:tc>
          <w:tcPr>
            <w:tcW w:w="2410" w:type="dxa"/>
            <w:tcBorders>
              <w:top w:val="single" w:sz="4" w:space="0" w:color="auto"/>
              <w:bottom w:val="single" w:sz="4" w:space="0" w:color="auto"/>
            </w:tcBorders>
            <w:shd w:val="clear" w:color="auto" w:fill="DAEEF3" w:themeFill="accent5" w:themeFillTint="33"/>
            <w:vAlign w:val="center"/>
          </w:tcPr>
          <w:p w:rsidR="0027005D" w:rsidRDefault="0027005D" w:rsidP="007F3DEB">
            <w:pPr>
              <w:rPr>
                <w:rFonts w:cs="Arial"/>
                <w:bCs/>
                <w:szCs w:val="18"/>
                <w:lang w:val="en-GB" w:eastAsia="en-GB"/>
              </w:rPr>
            </w:pPr>
            <w:r>
              <w:rPr>
                <w:rFonts w:cs="Arial"/>
                <w:bCs/>
                <w:szCs w:val="18"/>
                <w:lang w:val="en-GB" w:eastAsia="en-GB"/>
              </w:rPr>
              <w:t xml:space="preserve">Service type &amp; </w:t>
            </w:r>
          </w:p>
          <w:p w:rsidR="00F24A1B" w:rsidRPr="001F60B9" w:rsidRDefault="0027005D" w:rsidP="007F3DEB">
            <w:pPr>
              <w:rPr>
                <w:rFonts w:cs="Arial"/>
                <w:bCs/>
                <w:szCs w:val="18"/>
                <w:lang w:val="en-GB" w:eastAsia="en-GB"/>
              </w:rPr>
            </w:pPr>
            <w:r>
              <w:rPr>
                <w:rFonts w:cs="Arial"/>
                <w:bCs/>
                <w:szCs w:val="18"/>
                <w:lang w:val="en-GB" w:eastAsia="en-GB"/>
              </w:rPr>
              <w:t>funding band</w:t>
            </w:r>
          </w:p>
        </w:tc>
        <w:tc>
          <w:tcPr>
            <w:tcW w:w="1843" w:type="dxa"/>
            <w:tcBorders>
              <w:top w:val="single" w:sz="4" w:space="0" w:color="auto"/>
            </w:tcBorders>
            <w:shd w:val="clear" w:color="auto" w:fill="DAEEF3" w:themeFill="accent5" w:themeFillTint="33"/>
            <w:vAlign w:val="center"/>
          </w:tcPr>
          <w:p w:rsidR="00F24A1B" w:rsidRPr="001F60B9" w:rsidRDefault="00B46E6E" w:rsidP="00961D6D">
            <w:pPr>
              <w:jc w:val="center"/>
              <w:rPr>
                <w:rFonts w:cs="Arial"/>
                <w:bCs/>
                <w:szCs w:val="18"/>
                <w:lang w:val="en-GB" w:eastAsia="en-GB"/>
              </w:rPr>
            </w:pPr>
            <w:r>
              <w:rPr>
                <w:rFonts w:cs="Arial"/>
                <w:bCs/>
                <w:szCs w:val="18"/>
                <w:lang w:val="en-GB" w:eastAsia="en-GB"/>
              </w:rPr>
              <w:t>Midp</w:t>
            </w:r>
            <w:r w:rsidR="00E01FB4" w:rsidRPr="001F60B9">
              <w:rPr>
                <w:rFonts w:cs="Arial"/>
                <w:bCs/>
                <w:szCs w:val="18"/>
                <w:lang w:val="en-GB" w:eastAsia="en-GB"/>
              </w:rPr>
              <w:t>oint estimate</w:t>
            </w:r>
          </w:p>
        </w:tc>
        <w:tc>
          <w:tcPr>
            <w:tcW w:w="1701" w:type="dxa"/>
            <w:tcBorders>
              <w:top w:val="single" w:sz="4" w:space="0" w:color="auto"/>
            </w:tcBorders>
            <w:shd w:val="clear" w:color="auto" w:fill="DAEEF3" w:themeFill="accent5" w:themeFillTint="33"/>
            <w:vAlign w:val="center"/>
          </w:tcPr>
          <w:p w:rsidR="00F24A1B" w:rsidRPr="001F60B9" w:rsidRDefault="00F24A1B" w:rsidP="007F3DEB">
            <w:pPr>
              <w:jc w:val="center"/>
              <w:rPr>
                <w:rFonts w:cs="Arial"/>
                <w:bCs/>
                <w:szCs w:val="18"/>
                <w:lang w:val="en-GB" w:eastAsia="en-GB"/>
              </w:rPr>
            </w:pPr>
            <w:r w:rsidRPr="001F60B9">
              <w:rPr>
                <w:rFonts w:cs="Arial"/>
                <w:bCs/>
                <w:szCs w:val="18"/>
                <w:lang w:val="en-GB" w:eastAsia="en-GB"/>
              </w:rPr>
              <w:t xml:space="preserve">Standard error </w:t>
            </w:r>
          </w:p>
        </w:tc>
        <w:tc>
          <w:tcPr>
            <w:tcW w:w="2126" w:type="dxa"/>
            <w:tcBorders>
              <w:top w:val="single" w:sz="4" w:space="0" w:color="auto"/>
              <w:left w:val="nil"/>
            </w:tcBorders>
            <w:shd w:val="clear" w:color="auto" w:fill="DAEEF3" w:themeFill="accent5" w:themeFillTint="33"/>
            <w:vAlign w:val="center"/>
          </w:tcPr>
          <w:p w:rsidR="00F24A1B" w:rsidRPr="001F60B9" w:rsidRDefault="00E01FB4" w:rsidP="00961D6D">
            <w:pPr>
              <w:jc w:val="center"/>
              <w:rPr>
                <w:rFonts w:cs="Arial"/>
                <w:bCs/>
                <w:szCs w:val="18"/>
                <w:lang w:val="en-GB" w:eastAsia="en-GB"/>
              </w:rPr>
            </w:pPr>
            <w:r w:rsidRPr="001F60B9">
              <w:rPr>
                <w:rFonts w:cs="Arial"/>
                <w:bCs/>
                <w:szCs w:val="18"/>
                <w:lang w:val="en-GB" w:eastAsia="en-GB"/>
              </w:rPr>
              <w:t xml:space="preserve">Confidence interval </w:t>
            </w:r>
          </w:p>
        </w:tc>
      </w:tr>
      <w:tr w:rsidR="00F24A1B" w:rsidRPr="0033086E" w:rsidTr="001D4E82">
        <w:trPr>
          <w:trHeight w:hRule="exact" w:val="255"/>
        </w:trPr>
        <w:tc>
          <w:tcPr>
            <w:tcW w:w="8080" w:type="dxa"/>
            <w:gridSpan w:val="4"/>
            <w:tcBorders>
              <w:top w:val="single" w:sz="4" w:space="0" w:color="auto"/>
            </w:tcBorders>
            <w:shd w:val="clear" w:color="auto" w:fill="B6DDE8" w:themeFill="accent5" w:themeFillTint="66"/>
            <w:noWrap/>
            <w:vAlign w:val="center"/>
          </w:tcPr>
          <w:p w:rsidR="00F24A1B" w:rsidRPr="001F60B9" w:rsidRDefault="00D62E52" w:rsidP="007F3DEB">
            <w:pPr>
              <w:jc w:val="center"/>
              <w:rPr>
                <w:rFonts w:cs="Arial"/>
                <w:b/>
                <w:szCs w:val="18"/>
                <w:lang w:val="en-GB" w:eastAsia="en-GB"/>
              </w:rPr>
            </w:pPr>
            <w:r w:rsidRPr="001F60B9">
              <w:rPr>
                <w:rFonts w:cs="Arial"/>
                <w:b/>
                <w:szCs w:val="18"/>
                <w:lang w:val="en-GB" w:eastAsia="en-GB"/>
              </w:rPr>
              <w:t>Under</w:t>
            </w:r>
            <w:r w:rsidR="00824C19">
              <w:rPr>
                <w:rFonts w:cs="Arial"/>
                <w:b/>
                <w:szCs w:val="18"/>
                <w:lang w:val="en-GB" w:eastAsia="en-GB"/>
              </w:rPr>
              <w:t xml:space="preserve"> two</w:t>
            </w:r>
          </w:p>
        </w:tc>
      </w:tr>
      <w:tr w:rsidR="00F24A1B" w:rsidRPr="0033086E" w:rsidTr="001D4E82">
        <w:trPr>
          <w:trHeight w:hRule="exact" w:val="255"/>
        </w:trPr>
        <w:tc>
          <w:tcPr>
            <w:tcW w:w="2410" w:type="dxa"/>
            <w:tcBorders>
              <w:top w:val="single" w:sz="4" w:space="0" w:color="auto"/>
            </w:tcBorders>
            <w:shd w:val="clear" w:color="auto" w:fill="DAEEF3" w:themeFill="accent5" w:themeFillTint="33"/>
            <w:noWrap/>
            <w:vAlign w:val="center"/>
          </w:tcPr>
          <w:p w:rsidR="00F24A1B" w:rsidRPr="001F60B9" w:rsidRDefault="00F24A1B" w:rsidP="007F3DEB">
            <w:pPr>
              <w:ind w:left="34"/>
              <w:rPr>
                <w:rFonts w:cs="Arial"/>
                <w:szCs w:val="18"/>
                <w:lang w:val="en-GB" w:eastAsia="en-GB"/>
              </w:rPr>
            </w:pPr>
            <w:r w:rsidRPr="001F60B9">
              <w:rPr>
                <w:rFonts w:cs="Arial"/>
                <w:szCs w:val="18"/>
                <w:lang w:val="en-GB" w:eastAsia="en-GB"/>
              </w:rPr>
              <w:t>Education and care</w:t>
            </w:r>
          </w:p>
        </w:tc>
        <w:tc>
          <w:tcPr>
            <w:tcW w:w="1843" w:type="dxa"/>
            <w:tcBorders>
              <w:top w:val="single" w:sz="4" w:space="0" w:color="auto"/>
            </w:tcBorders>
            <w:shd w:val="clear" w:color="auto" w:fill="DAEEF3" w:themeFill="accent5" w:themeFillTint="33"/>
            <w:noWrap/>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$12.96</w:t>
            </w:r>
          </w:p>
        </w:tc>
        <w:tc>
          <w:tcPr>
            <w:tcW w:w="1701" w:type="dxa"/>
            <w:tcBorders>
              <w:top w:val="single" w:sz="4" w:space="0" w:color="auto"/>
            </w:tcBorders>
            <w:shd w:val="clear" w:color="auto" w:fill="DAEEF3" w:themeFill="accent5" w:themeFillTint="33"/>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$0.54</w:t>
            </w:r>
          </w:p>
        </w:tc>
        <w:tc>
          <w:tcPr>
            <w:tcW w:w="2126" w:type="dxa"/>
            <w:tcBorders>
              <w:top w:val="single" w:sz="4" w:space="0" w:color="auto"/>
              <w:left w:val="nil"/>
            </w:tcBorders>
            <w:shd w:val="clear" w:color="auto" w:fill="DAEEF3" w:themeFill="accent5" w:themeFillTint="33"/>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$11.89-$14.02</w:t>
            </w:r>
          </w:p>
        </w:tc>
      </w:tr>
      <w:tr w:rsidR="00F24A1B" w:rsidRPr="0033086E" w:rsidTr="001D4E82">
        <w:trPr>
          <w:trHeight w:hRule="exact" w:val="255"/>
        </w:trPr>
        <w:tc>
          <w:tcPr>
            <w:tcW w:w="2410" w:type="dxa"/>
            <w:tcBorders>
              <w:top w:val="single" w:sz="4" w:space="0" w:color="auto"/>
            </w:tcBorders>
            <w:shd w:val="clear" w:color="auto" w:fill="auto"/>
            <w:noWrap/>
            <w:vAlign w:val="center"/>
          </w:tcPr>
          <w:p w:rsidR="00F24A1B" w:rsidRPr="001F60B9" w:rsidRDefault="00F24A1B"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843" w:type="dxa"/>
            <w:tcBorders>
              <w:top w:val="single" w:sz="4" w:space="0" w:color="auto"/>
            </w:tcBorders>
            <w:shd w:val="clear" w:color="auto" w:fill="auto"/>
            <w:noWrap/>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$13.77</w:t>
            </w:r>
          </w:p>
        </w:tc>
        <w:tc>
          <w:tcPr>
            <w:tcW w:w="1701" w:type="dxa"/>
            <w:tcBorders>
              <w:top w:val="single" w:sz="4" w:space="0" w:color="auto"/>
            </w:tcBorders>
            <w:shd w:val="clear" w:color="auto" w:fill="auto"/>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$0.47</w:t>
            </w:r>
          </w:p>
        </w:tc>
        <w:tc>
          <w:tcPr>
            <w:tcW w:w="2126" w:type="dxa"/>
            <w:tcBorders>
              <w:top w:val="single" w:sz="4" w:space="0" w:color="auto"/>
              <w:left w:val="nil"/>
            </w:tcBorders>
            <w:shd w:val="clear" w:color="auto" w:fill="auto"/>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$13.00-$14.53</w:t>
            </w:r>
          </w:p>
        </w:tc>
      </w:tr>
      <w:tr w:rsidR="00F24A1B" w:rsidRPr="0033086E" w:rsidTr="001D4E82">
        <w:trPr>
          <w:trHeight w:hRule="exact" w:val="255"/>
        </w:trPr>
        <w:tc>
          <w:tcPr>
            <w:tcW w:w="2410" w:type="dxa"/>
            <w:shd w:val="clear" w:color="auto" w:fill="DAEEF3" w:themeFill="accent5" w:themeFillTint="33"/>
            <w:noWrap/>
            <w:vAlign w:val="center"/>
          </w:tcPr>
          <w:p w:rsidR="00F24A1B" w:rsidRPr="001F60B9" w:rsidRDefault="00F24A1B"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50-79%</w:t>
            </w:r>
          </w:p>
        </w:tc>
        <w:tc>
          <w:tcPr>
            <w:tcW w:w="1843" w:type="dxa"/>
            <w:shd w:val="clear" w:color="auto" w:fill="DAEEF3" w:themeFill="accent5" w:themeFillTint="33"/>
            <w:noWrap/>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$9.97</w:t>
            </w:r>
          </w:p>
        </w:tc>
        <w:tc>
          <w:tcPr>
            <w:tcW w:w="1701" w:type="dxa"/>
            <w:shd w:val="clear" w:color="auto" w:fill="DAEEF3" w:themeFill="accent5" w:themeFillTint="33"/>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$1.09</w:t>
            </w:r>
          </w:p>
        </w:tc>
        <w:tc>
          <w:tcPr>
            <w:tcW w:w="2126" w:type="dxa"/>
            <w:tcBorders>
              <w:left w:val="nil"/>
            </w:tcBorders>
            <w:shd w:val="clear" w:color="auto" w:fill="DAEEF3" w:themeFill="accent5" w:themeFillTint="33"/>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$8.18-$11.76</w:t>
            </w:r>
          </w:p>
        </w:tc>
      </w:tr>
      <w:tr w:rsidR="00F24A1B" w:rsidRPr="00D40298" w:rsidTr="001D4E82">
        <w:trPr>
          <w:trHeight w:hRule="exact" w:val="255"/>
        </w:trPr>
        <w:tc>
          <w:tcPr>
            <w:tcW w:w="2410" w:type="dxa"/>
            <w:tcBorders>
              <w:top w:val="single" w:sz="4" w:space="0" w:color="auto"/>
              <w:bottom w:val="single" w:sz="4" w:space="0" w:color="auto"/>
            </w:tcBorders>
            <w:shd w:val="clear" w:color="auto" w:fill="auto"/>
            <w:noWrap/>
            <w:vAlign w:val="center"/>
          </w:tcPr>
          <w:p w:rsidR="00F24A1B" w:rsidRPr="001F60B9" w:rsidRDefault="00F24A1B" w:rsidP="007F3DEB">
            <w:pPr>
              <w:ind w:left="34"/>
              <w:rPr>
                <w:rFonts w:cs="Arial"/>
                <w:bCs/>
                <w:szCs w:val="18"/>
                <w:lang w:val="en-GB" w:eastAsia="en-GB"/>
              </w:rPr>
            </w:pPr>
            <w:r w:rsidRPr="001F60B9">
              <w:rPr>
                <w:rFonts w:cs="Arial"/>
                <w:szCs w:val="18"/>
                <w:lang w:val="en-GB" w:eastAsia="en-GB"/>
              </w:rPr>
              <w:t>Home-based</w:t>
            </w:r>
            <w:r w:rsidR="008431AE">
              <w:rPr>
                <w:rFonts w:cs="Arial"/>
                <w:szCs w:val="18"/>
                <w:lang w:val="en-GB" w:eastAsia="en-GB"/>
              </w:rPr>
              <w:t xml:space="preserve">- </w:t>
            </w:r>
            <w:r w:rsidR="008431AE" w:rsidRPr="008431AE">
              <w:rPr>
                <w:rFonts w:cs="Arial"/>
                <w:sz w:val="16"/>
                <w:szCs w:val="16"/>
                <w:lang w:val="en-GB" w:eastAsia="en-GB"/>
              </w:rPr>
              <w:t>All</w:t>
            </w:r>
          </w:p>
        </w:tc>
        <w:tc>
          <w:tcPr>
            <w:tcW w:w="1843" w:type="dxa"/>
            <w:tcBorders>
              <w:top w:val="single" w:sz="4" w:space="0" w:color="auto"/>
              <w:bottom w:val="single" w:sz="4" w:space="0" w:color="auto"/>
            </w:tcBorders>
            <w:shd w:val="clear" w:color="auto" w:fill="auto"/>
            <w:noWrap/>
            <w:vAlign w:val="center"/>
          </w:tcPr>
          <w:p w:rsidR="00F24A1B" w:rsidRPr="001F60B9" w:rsidRDefault="00683B4F" w:rsidP="007F3DEB">
            <w:pPr>
              <w:ind w:right="459"/>
              <w:jc w:val="right"/>
              <w:rPr>
                <w:rFonts w:cs="Arial"/>
                <w:szCs w:val="18"/>
                <w:lang w:val="en-GB" w:eastAsia="en-GB"/>
              </w:rPr>
            </w:pPr>
            <w:r w:rsidRPr="001F60B9">
              <w:rPr>
                <w:rFonts w:cs="Arial"/>
                <w:szCs w:val="18"/>
                <w:lang w:val="en-GB" w:eastAsia="en-GB"/>
              </w:rPr>
              <w:t>$9</w:t>
            </w:r>
            <w:r w:rsidR="00F24A1B" w:rsidRPr="001F60B9">
              <w:rPr>
                <w:rFonts w:cs="Arial"/>
                <w:szCs w:val="18"/>
                <w:lang w:val="en-GB" w:eastAsia="en-GB"/>
              </w:rPr>
              <w:t>.</w:t>
            </w:r>
            <w:r w:rsidRPr="001F60B9">
              <w:rPr>
                <w:rFonts w:cs="Arial"/>
                <w:szCs w:val="18"/>
                <w:lang w:val="en-GB" w:eastAsia="en-GB"/>
              </w:rPr>
              <w:t>47</w:t>
            </w:r>
          </w:p>
        </w:tc>
        <w:tc>
          <w:tcPr>
            <w:tcW w:w="1701" w:type="dxa"/>
            <w:tcBorders>
              <w:top w:val="single" w:sz="4" w:space="0" w:color="auto"/>
              <w:bottom w:val="single" w:sz="4" w:space="0" w:color="auto"/>
            </w:tcBorders>
            <w:shd w:val="clear" w:color="auto" w:fill="auto"/>
            <w:vAlign w:val="center"/>
          </w:tcPr>
          <w:p w:rsidR="00F24A1B" w:rsidRPr="001F60B9" w:rsidRDefault="00683B4F" w:rsidP="007F3DEB">
            <w:pPr>
              <w:ind w:right="459"/>
              <w:jc w:val="right"/>
              <w:rPr>
                <w:rFonts w:cs="Arial"/>
                <w:szCs w:val="18"/>
                <w:lang w:val="en-GB" w:eastAsia="en-GB"/>
              </w:rPr>
            </w:pPr>
            <w:r w:rsidRPr="001F60B9">
              <w:rPr>
                <w:rFonts w:cs="Arial"/>
                <w:szCs w:val="18"/>
                <w:lang w:val="en-GB" w:eastAsia="en-GB"/>
              </w:rPr>
              <w:t>$0</w:t>
            </w:r>
            <w:r w:rsidR="00F24A1B" w:rsidRPr="001F60B9">
              <w:rPr>
                <w:rFonts w:cs="Arial"/>
                <w:szCs w:val="18"/>
                <w:lang w:val="en-GB" w:eastAsia="en-GB"/>
              </w:rPr>
              <w:t>.</w:t>
            </w:r>
            <w:r w:rsidRPr="001F60B9">
              <w:rPr>
                <w:rFonts w:cs="Arial"/>
                <w:szCs w:val="18"/>
                <w:lang w:val="en-GB" w:eastAsia="en-GB"/>
              </w:rPr>
              <w:t>98</w:t>
            </w:r>
          </w:p>
        </w:tc>
        <w:tc>
          <w:tcPr>
            <w:tcW w:w="2126" w:type="dxa"/>
            <w:tcBorders>
              <w:top w:val="single" w:sz="4" w:space="0" w:color="auto"/>
              <w:left w:val="nil"/>
              <w:bottom w:val="single" w:sz="4" w:space="0" w:color="auto"/>
            </w:tcBorders>
            <w:shd w:val="clear" w:color="auto" w:fill="auto"/>
            <w:noWrap/>
            <w:vAlign w:val="center"/>
          </w:tcPr>
          <w:p w:rsidR="00F24A1B" w:rsidRPr="001F60B9" w:rsidRDefault="00683B4F" w:rsidP="007F3DEB">
            <w:pPr>
              <w:ind w:left="33"/>
              <w:jc w:val="center"/>
              <w:rPr>
                <w:rFonts w:cs="Arial"/>
                <w:szCs w:val="18"/>
                <w:lang w:val="en-GB" w:eastAsia="en-GB"/>
              </w:rPr>
            </w:pPr>
            <w:r w:rsidRPr="001F60B9">
              <w:rPr>
                <w:rFonts w:cs="Arial"/>
                <w:szCs w:val="18"/>
                <w:lang w:val="en-GB" w:eastAsia="en-GB"/>
              </w:rPr>
              <w:t>$7.86-$11</w:t>
            </w:r>
            <w:r w:rsidR="00F24A1B" w:rsidRPr="001F60B9">
              <w:rPr>
                <w:rFonts w:cs="Arial"/>
                <w:szCs w:val="18"/>
                <w:lang w:val="en-GB" w:eastAsia="en-GB"/>
              </w:rPr>
              <w:t>.</w:t>
            </w:r>
            <w:r w:rsidRPr="001F60B9">
              <w:rPr>
                <w:rFonts w:cs="Arial"/>
                <w:szCs w:val="18"/>
                <w:lang w:val="en-GB" w:eastAsia="en-GB"/>
              </w:rPr>
              <w:t>09</w:t>
            </w:r>
          </w:p>
        </w:tc>
      </w:tr>
      <w:tr w:rsidR="00F24A1B" w:rsidRPr="00D40298" w:rsidTr="001D4E82">
        <w:trPr>
          <w:trHeight w:hRule="exact" w:val="255"/>
        </w:trPr>
        <w:tc>
          <w:tcPr>
            <w:tcW w:w="2410" w:type="dxa"/>
            <w:tcBorders>
              <w:top w:val="single" w:sz="4" w:space="0" w:color="auto"/>
              <w:bottom w:val="single" w:sz="4" w:space="0" w:color="auto"/>
            </w:tcBorders>
            <w:shd w:val="clear" w:color="auto" w:fill="DAEEF3" w:themeFill="accent5" w:themeFillTint="33"/>
            <w:noWrap/>
            <w:vAlign w:val="center"/>
          </w:tcPr>
          <w:p w:rsidR="00F24A1B" w:rsidRPr="001F60B9" w:rsidRDefault="00F24A1B" w:rsidP="007F3DEB">
            <w:pPr>
              <w:ind w:left="34"/>
              <w:rPr>
                <w:rFonts w:cs="Arial"/>
                <w:szCs w:val="18"/>
                <w:lang w:val="en-GB" w:eastAsia="en-GB"/>
              </w:rPr>
            </w:pPr>
            <w:r w:rsidRPr="001F60B9">
              <w:rPr>
                <w:rFonts w:cs="Calibri"/>
                <w:szCs w:val="18"/>
                <w:lang w:eastAsia="en-GB"/>
              </w:rPr>
              <w:t xml:space="preserve">Playcentre- </w:t>
            </w:r>
            <w:r w:rsidR="0026644B" w:rsidRPr="0026644B">
              <w:rPr>
                <w:rFonts w:cs="Calibri"/>
                <w:sz w:val="16"/>
                <w:szCs w:val="16"/>
                <w:lang w:eastAsia="en-GB"/>
              </w:rPr>
              <w:t>Standard</w:t>
            </w:r>
          </w:p>
        </w:tc>
        <w:tc>
          <w:tcPr>
            <w:tcW w:w="1843" w:type="dxa"/>
            <w:tcBorders>
              <w:top w:val="single" w:sz="4" w:space="0" w:color="auto"/>
              <w:bottom w:val="single" w:sz="4" w:space="0" w:color="auto"/>
            </w:tcBorders>
            <w:shd w:val="clear" w:color="auto" w:fill="DAEEF3" w:themeFill="accent5" w:themeFillTint="33"/>
            <w:noWrap/>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$5.75</w:t>
            </w:r>
          </w:p>
        </w:tc>
        <w:tc>
          <w:tcPr>
            <w:tcW w:w="1701" w:type="dxa"/>
            <w:tcBorders>
              <w:top w:val="single" w:sz="4" w:space="0" w:color="auto"/>
              <w:bottom w:val="single" w:sz="4" w:space="0" w:color="auto"/>
            </w:tcBorders>
            <w:shd w:val="clear" w:color="auto" w:fill="DAEEF3" w:themeFill="accent5" w:themeFillTint="33"/>
            <w:vAlign w:val="center"/>
          </w:tcPr>
          <w:p w:rsidR="00F24A1B" w:rsidRPr="001F60B9" w:rsidRDefault="00F24A1B" w:rsidP="007F3DEB">
            <w:pPr>
              <w:ind w:right="459"/>
              <w:jc w:val="right"/>
              <w:rPr>
                <w:rFonts w:cs="Arial"/>
                <w:szCs w:val="18"/>
                <w:lang w:val="en-GB" w:eastAsia="en-GB"/>
              </w:rPr>
            </w:pPr>
            <w:r w:rsidRPr="001F60B9">
              <w:rPr>
                <w:rFonts w:cs="Arial"/>
                <w:szCs w:val="18"/>
                <w:lang w:val="en-GB" w:eastAsia="en-GB"/>
              </w:rPr>
              <w:t>$0.40</w:t>
            </w:r>
          </w:p>
        </w:tc>
        <w:tc>
          <w:tcPr>
            <w:tcW w:w="2126" w:type="dxa"/>
            <w:tcBorders>
              <w:top w:val="single" w:sz="4" w:space="0" w:color="auto"/>
              <w:left w:val="nil"/>
              <w:bottom w:val="single" w:sz="4" w:space="0" w:color="auto"/>
            </w:tcBorders>
            <w:shd w:val="clear" w:color="auto" w:fill="DAEEF3" w:themeFill="accent5" w:themeFillTint="33"/>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$5.10-$6.40</w:t>
            </w:r>
          </w:p>
        </w:tc>
      </w:tr>
      <w:tr w:rsidR="00F24A1B" w:rsidRPr="00D40298" w:rsidTr="001D4E82">
        <w:trPr>
          <w:trHeight w:hRule="exact" w:val="255"/>
        </w:trPr>
        <w:tc>
          <w:tcPr>
            <w:tcW w:w="8080" w:type="dxa"/>
            <w:gridSpan w:val="4"/>
            <w:tcBorders>
              <w:top w:val="single" w:sz="4" w:space="0" w:color="auto"/>
              <w:bottom w:val="single" w:sz="4" w:space="0" w:color="auto"/>
            </w:tcBorders>
            <w:shd w:val="clear" w:color="auto" w:fill="B6DDE8" w:themeFill="accent5" w:themeFillTint="66"/>
            <w:noWrap/>
            <w:vAlign w:val="center"/>
          </w:tcPr>
          <w:p w:rsidR="00F24A1B" w:rsidRPr="001F60B9" w:rsidRDefault="00824C19" w:rsidP="00D62E52">
            <w:pPr>
              <w:tabs>
                <w:tab w:val="left" w:pos="1026"/>
              </w:tabs>
              <w:jc w:val="center"/>
              <w:rPr>
                <w:rFonts w:cs="Arial"/>
                <w:b/>
                <w:i/>
                <w:szCs w:val="18"/>
                <w:lang w:val="en-GB" w:eastAsia="en-GB"/>
              </w:rPr>
            </w:pPr>
            <w:r>
              <w:rPr>
                <w:rFonts w:cs="Arial"/>
                <w:b/>
                <w:szCs w:val="18"/>
                <w:lang w:val="en-GB" w:eastAsia="en-GB"/>
              </w:rPr>
              <w:t>Two</w:t>
            </w:r>
            <w:r w:rsidR="000639F6" w:rsidRPr="001F60B9">
              <w:rPr>
                <w:rFonts w:cs="Arial"/>
                <w:b/>
                <w:szCs w:val="18"/>
                <w:lang w:val="en-GB" w:eastAsia="en-GB"/>
              </w:rPr>
              <w:t xml:space="preserve"> and over</w:t>
            </w:r>
          </w:p>
        </w:tc>
      </w:tr>
      <w:tr w:rsidR="00F24A1B" w:rsidRPr="00D40298" w:rsidTr="001D4E82">
        <w:trPr>
          <w:trHeight w:hRule="exact" w:val="255"/>
        </w:trPr>
        <w:tc>
          <w:tcPr>
            <w:tcW w:w="2410" w:type="dxa"/>
            <w:tcBorders>
              <w:top w:val="single" w:sz="4" w:space="0" w:color="auto"/>
              <w:bottom w:val="single" w:sz="4" w:space="0" w:color="auto"/>
            </w:tcBorders>
            <w:shd w:val="clear" w:color="auto" w:fill="DAEEF3" w:themeFill="accent5" w:themeFillTint="33"/>
            <w:noWrap/>
            <w:vAlign w:val="center"/>
          </w:tcPr>
          <w:p w:rsidR="00F24A1B" w:rsidRPr="001F60B9" w:rsidRDefault="00F24A1B" w:rsidP="007F3DEB">
            <w:pPr>
              <w:ind w:left="34"/>
              <w:rPr>
                <w:rFonts w:cs="Arial"/>
                <w:szCs w:val="18"/>
                <w:lang w:val="en-GB" w:eastAsia="en-GB"/>
              </w:rPr>
            </w:pPr>
            <w:r w:rsidRPr="001F60B9">
              <w:rPr>
                <w:rFonts w:cs="Arial"/>
                <w:szCs w:val="18"/>
                <w:lang w:val="en-GB" w:eastAsia="en-GB"/>
              </w:rPr>
              <w:t>Education and care</w:t>
            </w:r>
          </w:p>
        </w:tc>
        <w:tc>
          <w:tcPr>
            <w:tcW w:w="1843" w:type="dxa"/>
            <w:tcBorders>
              <w:top w:val="single" w:sz="4" w:space="0" w:color="auto"/>
              <w:bottom w:val="single" w:sz="4" w:space="0" w:color="auto"/>
            </w:tcBorders>
            <w:shd w:val="clear" w:color="auto" w:fill="DAEEF3" w:themeFill="accent5" w:themeFillTint="33"/>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$8.18</w:t>
            </w:r>
          </w:p>
        </w:tc>
        <w:tc>
          <w:tcPr>
            <w:tcW w:w="1701" w:type="dxa"/>
            <w:tcBorders>
              <w:top w:val="single" w:sz="4" w:space="0" w:color="auto"/>
              <w:bottom w:val="single" w:sz="4" w:space="0" w:color="auto"/>
            </w:tcBorders>
            <w:shd w:val="clear" w:color="auto" w:fill="DAEEF3" w:themeFill="accent5" w:themeFillTint="33"/>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$0.25</w:t>
            </w:r>
          </w:p>
        </w:tc>
        <w:tc>
          <w:tcPr>
            <w:tcW w:w="2126" w:type="dxa"/>
            <w:tcBorders>
              <w:top w:val="single" w:sz="4" w:space="0" w:color="auto"/>
              <w:left w:val="nil"/>
              <w:bottom w:val="single" w:sz="4" w:space="0" w:color="auto"/>
            </w:tcBorders>
            <w:shd w:val="clear" w:color="auto" w:fill="DAEEF3" w:themeFill="accent5" w:themeFillTint="33"/>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$7.69-$8.67</w:t>
            </w:r>
          </w:p>
        </w:tc>
      </w:tr>
      <w:tr w:rsidR="00F24A1B" w:rsidRPr="00D40298" w:rsidTr="001D4E82">
        <w:trPr>
          <w:trHeight w:hRule="exact" w:val="255"/>
        </w:trPr>
        <w:tc>
          <w:tcPr>
            <w:tcW w:w="2410" w:type="dxa"/>
            <w:tcBorders>
              <w:top w:val="single" w:sz="4" w:space="0" w:color="auto"/>
            </w:tcBorders>
            <w:shd w:val="clear" w:color="auto" w:fill="auto"/>
            <w:noWrap/>
            <w:vAlign w:val="center"/>
          </w:tcPr>
          <w:p w:rsidR="00F24A1B" w:rsidRPr="001F60B9" w:rsidRDefault="00F24A1B"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843" w:type="dxa"/>
            <w:tcBorders>
              <w:top w:val="single" w:sz="4" w:space="0" w:color="auto"/>
            </w:tcBorders>
            <w:shd w:val="clear" w:color="auto" w:fill="auto"/>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$8.24</w:t>
            </w:r>
          </w:p>
        </w:tc>
        <w:tc>
          <w:tcPr>
            <w:tcW w:w="1701" w:type="dxa"/>
            <w:tcBorders>
              <w:top w:val="single" w:sz="4" w:space="0" w:color="auto"/>
            </w:tcBorders>
            <w:shd w:val="clear" w:color="auto" w:fill="auto"/>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$0.22</w:t>
            </w:r>
          </w:p>
        </w:tc>
        <w:tc>
          <w:tcPr>
            <w:tcW w:w="2126" w:type="dxa"/>
            <w:tcBorders>
              <w:top w:val="single" w:sz="4" w:space="0" w:color="auto"/>
              <w:left w:val="nil"/>
            </w:tcBorders>
            <w:shd w:val="clear" w:color="auto" w:fill="auto"/>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$7.88-$8.59</w:t>
            </w:r>
          </w:p>
        </w:tc>
      </w:tr>
      <w:tr w:rsidR="00F24A1B" w:rsidRPr="00D40298" w:rsidTr="001D4E82">
        <w:trPr>
          <w:trHeight w:hRule="exact" w:val="255"/>
        </w:trPr>
        <w:tc>
          <w:tcPr>
            <w:tcW w:w="2410" w:type="dxa"/>
            <w:tcBorders>
              <w:bottom w:val="single" w:sz="4" w:space="0" w:color="auto"/>
            </w:tcBorders>
            <w:shd w:val="clear" w:color="auto" w:fill="DAEEF3" w:themeFill="accent5" w:themeFillTint="33"/>
            <w:noWrap/>
            <w:vAlign w:val="center"/>
          </w:tcPr>
          <w:p w:rsidR="00F24A1B" w:rsidRPr="001F60B9" w:rsidRDefault="00F24A1B"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50-79%</w:t>
            </w:r>
          </w:p>
        </w:tc>
        <w:tc>
          <w:tcPr>
            <w:tcW w:w="1843" w:type="dxa"/>
            <w:tcBorders>
              <w:bottom w:val="single" w:sz="4" w:space="0" w:color="auto"/>
            </w:tcBorders>
            <w:shd w:val="clear" w:color="auto" w:fill="DAEEF3" w:themeFill="accent5" w:themeFillTint="33"/>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$7.51</w:t>
            </w:r>
          </w:p>
        </w:tc>
        <w:tc>
          <w:tcPr>
            <w:tcW w:w="1701" w:type="dxa"/>
            <w:tcBorders>
              <w:bottom w:val="single" w:sz="4" w:space="0" w:color="auto"/>
            </w:tcBorders>
            <w:shd w:val="clear" w:color="auto" w:fill="DAEEF3" w:themeFill="accent5" w:themeFillTint="33"/>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$0.55</w:t>
            </w:r>
          </w:p>
        </w:tc>
        <w:tc>
          <w:tcPr>
            <w:tcW w:w="2126" w:type="dxa"/>
            <w:tcBorders>
              <w:left w:val="nil"/>
              <w:bottom w:val="single" w:sz="4" w:space="0" w:color="auto"/>
            </w:tcBorders>
            <w:shd w:val="clear" w:color="auto" w:fill="DAEEF3" w:themeFill="accent5" w:themeFillTint="33"/>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$6.62-$8.41</w:t>
            </w:r>
          </w:p>
        </w:tc>
      </w:tr>
      <w:tr w:rsidR="00F24A1B" w:rsidRPr="00D40298" w:rsidTr="001D4E82">
        <w:trPr>
          <w:trHeight w:hRule="exact" w:val="255"/>
        </w:trPr>
        <w:tc>
          <w:tcPr>
            <w:tcW w:w="2410" w:type="dxa"/>
            <w:tcBorders>
              <w:top w:val="single" w:sz="4" w:space="0" w:color="auto"/>
              <w:bottom w:val="single" w:sz="4" w:space="0" w:color="auto"/>
            </w:tcBorders>
            <w:shd w:val="clear" w:color="auto" w:fill="auto"/>
            <w:noWrap/>
            <w:vAlign w:val="center"/>
          </w:tcPr>
          <w:p w:rsidR="00F24A1B" w:rsidRPr="001F60B9" w:rsidRDefault="00F24A1B" w:rsidP="007F3DEB">
            <w:pPr>
              <w:ind w:left="34"/>
              <w:rPr>
                <w:rFonts w:cs="Arial"/>
                <w:szCs w:val="18"/>
                <w:lang w:val="en-GB" w:eastAsia="en-GB"/>
              </w:rPr>
            </w:pPr>
            <w:r w:rsidRPr="001F60B9">
              <w:rPr>
                <w:rFonts w:cs="Arial"/>
                <w:szCs w:val="18"/>
                <w:lang w:val="en-GB" w:eastAsia="en-GB"/>
              </w:rPr>
              <w:t>Kindergarten</w:t>
            </w:r>
          </w:p>
        </w:tc>
        <w:tc>
          <w:tcPr>
            <w:tcW w:w="1843" w:type="dxa"/>
            <w:tcBorders>
              <w:top w:val="single" w:sz="4" w:space="0" w:color="auto"/>
              <w:bottom w:val="single" w:sz="4" w:space="0" w:color="auto"/>
            </w:tcBorders>
            <w:shd w:val="clear" w:color="auto" w:fill="auto"/>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$9.10</w:t>
            </w:r>
          </w:p>
        </w:tc>
        <w:tc>
          <w:tcPr>
            <w:tcW w:w="1701" w:type="dxa"/>
            <w:tcBorders>
              <w:top w:val="single" w:sz="4" w:space="0" w:color="auto"/>
              <w:bottom w:val="single" w:sz="4" w:space="0" w:color="auto"/>
            </w:tcBorders>
            <w:shd w:val="clear" w:color="auto" w:fill="auto"/>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$0.26</w:t>
            </w:r>
          </w:p>
        </w:tc>
        <w:tc>
          <w:tcPr>
            <w:tcW w:w="2126" w:type="dxa"/>
            <w:tcBorders>
              <w:top w:val="single" w:sz="4" w:space="0" w:color="auto"/>
              <w:left w:val="nil"/>
              <w:bottom w:val="single" w:sz="4" w:space="0" w:color="auto"/>
            </w:tcBorders>
            <w:shd w:val="clear" w:color="auto" w:fill="auto"/>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$8.58-$9.61</w:t>
            </w:r>
          </w:p>
        </w:tc>
      </w:tr>
      <w:tr w:rsidR="00F24A1B" w:rsidRPr="00D40298" w:rsidTr="001D4E82">
        <w:trPr>
          <w:trHeight w:hRule="exact" w:val="255"/>
        </w:trPr>
        <w:tc>
          <w:tcPr>
            <w:tcW w:w="2410" w:type="dxa"/>
            <w:tcBorders>
              <w:top w:val="single" w:sz="4" w:space="0" w:color="auto"/>
            </w:tcBorders>
            <w:shd w:val="clear" w:color="auto" w:fill="DAEEF3" w:themeFill="accent5" w:themeFillTint="33"/>
            <w:noWrap/>
            <w:vAlign w:val="center"/>
          </w:tcPr>
          <w:p w:rsidR="00F24A1B" w:rsidRPr="001F60B9" w:rsidRDefault="00F24A1B"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843" w:type="dxa"/>
            <w:tcBorders>
              <w:top w:val="single" w:sz="4" w:space="0" w:color="auto"/>
            </w:tcBorders>
            <w:shd w:val="clear" w:color="auto" w:fill="DAEEF3" w:themeFill="accent5" w:themeFillTint="33"/>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$9.32</w:t>
            </w:r>
          </w:p>
        </w:tc>
        <w:tc>
          <w:tcPr>
            <w:tcW w:w="1701" w:type="dxa"/>
            <w:tcBorders>
              <w:top w:val="single" w:sz="4" w:space="0" w:color="auto"/>
            </w:tcBorders>
            <w:shd w:val="clear" w:color="auto" w:fill="DAEEF3" w:themeFill="accent5" w:themeFillTint="33"/>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$0.29</w:t>
            </w:r>
          </w:p>
        </w:tc>
        <w:tc>
          <w:tcPr>
            <w:tcW w:w="2126" w:type="dxa"/>
            <w:tcBorders>
              <w:top w:val="single" w:sz="4" w:space="0" w:color="auto"/>
              <w:left w:val="nil"/>
            </w:tcBorders>
            <w:shd w:val="clear" w:color="auto" w:fill="DAEEF3" w:themeFill="accent5" w:themeFillTint="33"/>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$8.84-$9.80</w:t>
            </w:r>
          </w:p>
        </w:tc>
      </w:tr>
      <w:tr w:rsidR="00F24A1B" w:rsidRPr="00D40298" w:rsidTr="001D4E82">
        <w:trPr>
          <w:trHeight w:hRule="exact" w:val="255"/>
        </w:trPr>
        <w:tc>
          <w:tcPr>
            <w:tcW w:w="2410" w:type="dxa"/>
            <w:tcBorders>
              <w:bottom w:val="single" w:sz="4" w:space="0" w:color="auto"/>
            </w:tcBorders>
            <w:shd w:val="clear" w:color="auto" w:fill="auto"/>
            <w:noWrap/>
            <w:vAlign w:val="center"/>
          </w:tcPr>
          <w:p w:rsidR="00F24A1B" w:rsidRPr="001F60B9" w:rsidRDefault="00F24A1B" w:rsidP="007F3DEB">
            <w:pPr>
              <w:ind w:left="176"/>
              <w:rPr>
                <w:rFonts w:cs="Arial"/>
                <w:sz w:val="16"/>
                <w:szCs w:val="16"/>
                <w:lang w:val="en-GB" w:eastAsia="en-GB"/>
              </w:rPr>
            </w:pPr>
            <w:r w:rsidRPr="001F60B9">
              <w:rPr>
                <w:rFonts w:cs="Arial"/>
                <w:sz w:val="16"/>
                <w:szCs w:val="16"/>
                <w:lang w:val="en-GB" w:eastAsia="en-GB"/>
              </w:rPr>
              <w:t>Sessional teacher</w:t>
            </w:r>
            <w:r w:rsidR="00E95658">
              <w:rPr>
                <w:rFonts w:cs="Arial"/>
                <w:sz w:val="16"/>
                <w:szCs w:val="16"/>
                <w:lang w:val="en-GB" w:eastAsia="en-GB"/>
              </w:rPr>
              <w:t>-</w:t>
            </w:r>
            <w:r w:rsidRPr="001F60B9">
              <w:rPr>
                <w:rFonts w:cs="Arial"/>
                <w:sz w:val="16"/>
                <w:szCs w:val="16"/>
                <w:lang w:val="en-GB" w:eastAsia="en-GB"/>
              </w:rPr>
              <w:t>led 100%</w:t>
            </w:r>
          </w:p>
        </w:tc>
        <w:tc>
          <w:tcPr>
            <w:tcW w:w="1843" w:type="dxa"/>
            <w:tcBorders>
              <w:bottom w:val="single" w:sz="4" w:space="0" w:color="auto"/>
            </w:tcBorders>
            <w:shd w:val="clear" w:color="auto" w:fill="auto"/>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$8.15</w:t>
            </w:r>
          </w:p>
        </w:tc>
        <w:tc>
          <w:tcPr>
            <w:tcW w:w="1701" w:type="dxa"/>
            <w:tcBorders>
              <w:bottom w:val="single" w:sz="4" w:space="0" w:color="auto"/>
            </w:tcBorders>
            <w:shd w:val="clear" w:color="auto" w:fill="auto"/>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$0.38</w:t>
            </w:r>
          </w:p>
        </w:tc>
        <w:tc>
          <w:tcPr>
            <w:tcW w:w="2126" w:type="dxa"/>
            <w:tcBorders>
              <w:left w:val="nil"/>
              <w:bottom w:val="single" w:sz="4" w:space="0" w:color="auto"/>
            </w:tcBorders>
            <w:shd w:val="clear" w:color="auto" w:fill="auto"/>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$7.53-$8.77</w:t>
            </w:r>
          </w:p>
        </w:tc>
      </w:tr>
      <w:tr w:rsidR="00F24A1B" w:rsidRPr="00D40298" w:rsidTr="001D4E82">
        <w:trPr>
          <w:trHeight w:hRule="exact" w:val="255"/>
        </w:trPr>
        <w:tc>
          <w:tcPr>
            <w:tcW w:w="2410" w:type="dxa"/>
            <w:tcBorders>
              <w:top w:val="single" w:sz="4" w:space="0" w:color="auto"/>
              <w:bottom w:val="single" w:sz="4" w:space="0" w:color="auto"/>
            </w:tcBorders>
            <w:shd w:val="clear" w:color="auto" w:fill="DAEEF3" w:themeFill="accent5" w:themeFillTint="33"/>
            <w:noWrap/>
            <w:vAlign w:val="center"/>
          </w:tcPr>
          <w:p w:rsidR="00F24A1B" w:rsidRPr="001F60B9" w:rsidRDefault="00F24A1B" w:rsidP="007F3DEB">
            <w:pPr>
              <w:ind w:left="34"/>
              <w:rPr>
                <w:rFonts w:cs="Arial"/>
                <w:bCs/>
                <w:szCs w:val="18"/>
                <w:lang w:val="en-GB" w:eastAsia="en-GB"/>
              </w:rPr>
            </w:pPr>
            <w:r w:rsidRPr="001F60B9">
              <w:rPr>
                <w:rFonts w:cs="Arial"/>
                <w:szCs w:val="18"/>
                <w:lang w:val="en-GB" w:eastAsia="en-GB"/>
              </w:rPr>
              <w:t>Home-based</w:t>
            </w:r>
            <w:r w:rsidR="008431AE">
              <w:rPr>
                <w:rFonts w:cs="Arial"/>
                <w:szCs w:val="18"/>
                <w:lang w:val="en-GB" w:eastAsia="en-GB"/>
              </w:rPr>
              <w:t xml:space="preserve">- </w:t>
            </w:r>
            <w:r w:rsidR="008431AE" w:rsidRPr="008431AE">
              <w:rPr>
                <w:rFonts w:cs="Arial"/>
                <w:sz w:val="16"/>
                <w:szCs w:val="16"/>
                <w:lang w:val="en-GB" w:eastAsia="en-GB"/>
              </w:rPr>
              <w:t>All</w:t>
            </w:r>
          </w:p>
        </w:tc>
        <w:tc>
          <w:tcPr>
            <w:tcW w:w="1843" w:type="dxa"/>
            <w:tcBorders>
              <w:top w:val="single" w:sz="4" w:space="0" w:color="auto"/>
              <w:bottom w:val="single" w:sz="4" w:space="0" w:color="auto"/>
            </w:tcBorders>
            <w:shd w:val="clear" w:color="auto" w:fill="DAEEF3" w:themeFill="accent5" w:themeFillTint="33"/>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$7.</w:t>
            </w:r>
            <w:r w:rsidR="00683B4F" w:rsidRPr="001F60B9">
              <w:rPr>
                <w:rFonts w:cs="Arial"/>
                <w:szCs w:val="18"/>
                <w:lang w:val="en-GB" w:eastAsia="en-GB"/>
              </w:rPr>
              <w:t>72</w:t>
            </w:r>
          </w:p>
        </w:tc>
        <w:tc>
          <w:tcPr>
            <w:tcW w:w="1701" w:type="dxa"/>
            <w:tcBorders>
              <w:top w:val="single" w:sz="4" w:space="0" w:color="auto"/>
              <w:bottom w:val="single" w:sz="4" w:space="0" w:color="auto"/>
            </w:tcBorders>
            <w:shd w:val="clear" w:color="auto" w:fill="DAEEF3" w:themeFill="accent5" w:themeFillTint="33"/>
            <w:vAlign w:val="center"/>
          </w:tcPr>
          <w:p w:rsidR="00F24A1B" w:rsidRPr="001F60B9" w:rsidRDefault="00683B4F" w:rsidP="007F3DEB">
            <w:pPr>
              <w:tabs>
                <w:tab w:val="left" w:pos="1026"/>
              </w:tabs>
              <w:ind w:right="488"/>
              <w:jc w:val="right"/>
              <w:rPr>
                <w:rFonts w:cs="Arial"/>
                <w:szCs w:val="18"/>
                <w:lang w:val="en-GB" w:eastAsia="en-GB"/>
              </w:rPr>
            </w:pPr>
            <w:r w:rsidRPr="001F60B9">
              <w:rPr>
                <w:rFonts w:cs="Arial"/>
                <w:szCs w:val="18"/>
                <w:lang w:val="en-GB" w:eastAsia="en-GB"/>
              </w:rPr>
              <w:t>$</w:t>
            </w:r>
            <w:r w:rsidR="00F24A1B" w:rsidRPr="001F60B9">
              <w:rPr>
                <w:rFonts w:cs="Arial"/>
                <w:szCs w:val="18"/>
                <w:lang w:val="en-GB" w:eastAsia="en-GB"/>
              </w:rPr>
              <w:t>0</w:t>
            </w:r>
            <w:r w:rsidRPr="001F60B9">
              <w:rPr>
                <w:rFonts w:cs="Arial"/>
                <w:szCs w:val="18"/>
                <w:lang w:val="en-GB" w:eastAsia="en-GB"/>
              </w:rPr>
              <w:t>.64</w:t>
            </w:r>
          </w:p>
        </w:tc>
        <w:tc>
          <w:tcPr>
            <w:tcW w:w="2126" w:type="dxa"/>
            <w:tcBorders>
              <w:top w:val="single" w:sz="4" w:space="0" w:color="auto"/>
              <w:left w:val="nil"/>
              <w:bottom w:val="single" w:sz="4" w:space="0" w:color="auto"/>
            </w:tcBorders>
            <w:shd w:val="clear" w:color="auto" w:fill="DAEEF3" w:themeFill="accent5" w:themeFillTint="33"/>
            <w:noWrap/>
            <w:vAlign w:val="center"/>
          </w:tcPr>
          <w:p w:rsidR="00F24A1B" w:rsidRPr="001F60B9" w:rsidRDefault="00683B4F" w:rsidP="007F3DEB">
            <w:pPr>
              <w:ind w:left="33"/>
              <w:jc w:val="center"/>
              <w:rPr>
                <w:rFonts w:cs="Arial"/>
                <w:szCs w:val="18"/>
                <w:lang w:val="en-GB" w:eastAsia="en-GB"/>
              </w:rPr>
            </w:pPr>
            <w:r w:rsidRPr="001F60B9">
              <w:rPr>
                <w:rFonts w:cs="Arial"/>
                <w:szCs w:val="18"/>
                <w:lang w:val="en-GB" w:eastAsia="en-GB"/>
              </w:rPr>
              <w:t>$6.66</w:t>
            </w:r>
            <w:r w:rsidR="00F24A1B" w:rsidRPr="001F60B9">
              <w:rPr>
                <w:rFonts w:cs="Arial"/>
                <w:szCs w:val="18"/>
                <w:lang w:val="en-GB" w:eastAsia="en-GB"/>
              </w:rPr>
              <w:t>-$8.</w:t>
            </w:r>
            <w:r w:rsidRPr="001F60B9">
              <w:rPr>
                <w:rFonts w:cs="Arial"/>
                <w:szCs w:val="18"/>
                <w:lang w:val="en-GB" w:eastAsia="en-GB"/>
              </w:rPr>
              <w:t>78</w:t>
            </w:r>
          </w:p>
        </w:tc>
      </w:tr>
      <w:tr w:rsidR="00F24A1B" w:rsidRPr="0033086E" w:rsidTr="001D4E82">
        <w:trPr>
          <w:trHeight w:hRule="exact" w:val="255"/>
        </w:trPr>
        <w:tc>
          <w:tcPr>
            <w:tcW w:w="2410" w:type="dxa"/>
            <w:tcBorders>
              <w:top w:val="single" w:sz="4" w:space="0" w:color="auto"/>
              <w:bottom w:val="single" w:sz="4" w:space="0" w:color="auto"/>
            </w:tcBorders>
            <w:shd w:val="clear" w:color="auto" w:fill="auto"/>
            <w:noWrap/>
            <w:vAlign w:val="center"/>
          </w:tcPr>
          <w:p w:rsidR="00F24A1B" w:rsidRPr="001F60B9" w:rsidRDefault="00F24A1B" w:rsidP="007F3DEB">
            <w:pPr>
              <w:ind w:left="34"/>
              <w:rPr>
                <w:rFonts w:cs="Arial"/>
                <w:szCs w:val="18"/>
                <w:lang w:val="en-GB" w:eastAsia="en-GB"/>
              </w:rPr>
            </w:pPr>
            <w:r w:rsidRPr="001F60B9">
              <w:rPr>
                <w:rFonts w:cs="Calibri"/>
                <w:szCs w:val="18"/>
                <w:lang w:eastAsia="en-GB"/>
              </w:rPr>
              <w:t>Playcentre-</w:t>
            </w:r>
            <w:r w:rsidR="0026644B" w:rsidRPr="0026644B">
              <w:rPr>
                <w:rFonts w:cs="Calibri"/>
                <w:sz w:val="16"/>
                <w:szCs w:val="16"/>
                <w:lang w:eastAsia="en-GB"/>
              </w:rPr>
              <w:t>Standard</w:t>
            </w:r>
          </w:p>
        </w:tc>
        <w:tc>
          <w:tcPr>
            <w:tcW w:w="1843" w:type="dxa"/>
            <w:tcBorders>
              <w:top w:val="single" w:sz="4" w:space="0" w:color="auto"/>
              <w:bottom w:val="single" w:sz="4" w:space="0" w:color="auto"/>
            </w:tcBorders>
            <w:shd w:val="clear" w:color="auto" w:fill="auto"/>
            <w:noWrap/>
            <w:vAlign w:val="center"/>
          </w:tcPr>
          <w:p w:rsidR="00F24A1B" w:rsidRPr="001F60B9" w:rsidRDefault="00F24A1B" w:rsidP="007F3DEB">
            <w:pPr>
              <w:tabs>
                <w:tab w:val="left" w:pos="884"/>
              </w:tabs>
              <w:ind w:right="459"/>
              <w:jc w:val="right"/>
              <w:rPr>
                <w:rFonts w:cs="Arial"/>
                <w:szCs w:val="18"/>
                <w:lang w:val="en-GB" w:eastAsia="en-GB"/>
              </w:rPr>
            </w:pPr>
            <w:r w:rsidRPr="001F60B9">
              <w:rPr>
                <w:rFonts w:cs="Arial"/>
                <w:szCs w:val="18"/>
                <w:lang w:val="en-GB" w:eastAsia="en-GB"/>
              </w:rPr>
              <w:t>$4.71</w:t>
            </w:r>
          </w:p>
        </w:tc>
        <w:tc>
          <w:tcPr>
            <w:tcW w:w="1701" w:type="dxa"/>
            <w:tcBorders>
              <w:top w:val="single" w:sz="4" w:space="0" w:color="auto"/>
              <w:bottom w:val="single" w:sz="4" w:space="0" w:color="auto"/>
            </w:tcBorders>
            <w:shd w:val="clear" w:color="auto" w:fill="auto"/>
            <w:vAlign w:val="center"/>
          </w:tcPr>
          <w:p w:rsidR="00F24A1B" w:rsidRPr="001F60B9" w:rsidRDefault="00F24A1B" w:rsidP="007F3DEB">
            <w:pPr>
              <w:tabs>
                <w:tab w:val="left" w:pos="1026"/>
              </w:tabs>
              <w:ind w:right="488"/>
              <w:jc w:val="right"/>
              <w:rPr>
                <w:rFonts w:cs="Arial"/>
                <w:szCs w:val="18"/>
                <w:lang w:val="en-GB" w:eastAsia="en-GB"/>
              </w:rPr>
            </w:pPr>
            <w:r w:rsidRPr="001F60B9">
              <w:rPr>
                <w:rFonts w:cs="Arial"/>
                <w:szCs w:val="18"/>
                <w:lang w:val="en-GB" w:eastAsia="en-GB"/>
              </w:rPr>
              <w:t>$0.18</w:t>
            </w:r>
          </w:p>
        </w:tc>
        <w:tc>
          <w:tcPr>
            <w:tcW w:w="2126" w:type="dxa"/>
            <w:tcBorders>
              <w:top w:val="single" w:sz="4" w:space="0" w:color="auto"/>
              <w:left w:val="nil"/>
              <w:bottom w:val="single" w:sz="4" w:space="0" w:color="auto"/>
            </w:tcBorders>
            <w:shd w:val="clear" w:color="auto" w:fill="auto"/>
            <w:noWrap/>
            <w:vAlign w:val="center"/>
          </w:tcPr>
          <w:p w:rsidR="00F24A1B" w:rsidRPr="001F60B9" w:rsidRDefault="00F24A1B" w:rsidP="007F3DEB">
            <w:pPr>
              <w:ind w:left="33"/>
              <w:jc w:val="center"/>
              <w:rPr>
                <w:rFonts w:cs="Arial"/>
                <w:szCs w:val="18"/>
                <w:lang w:val="en-GB" w:eastAsia="en-GB"/>
              </w:rPr>
            </w:pPr>
            <w:r w:rsidRPr="001F60B9">
              <w:rPr>
                <w:rFonts w:cs="Arial"/>
                <w:szCs w:val="18"/>
                <w:lang w:val="en-GB" w:eastAsia="en-GB"/>
              </w:rPr>
              <w:t>$4.41-$5.01</w:t>
            </w:r>
          </w:p>
        </w:tc>
      </w:tr>
    </w:tbl>
    <w:p w:rsidR="00D62E52" w:rsidRDefault="00D62E52" w:rsidP="00F743C7">
      <w:pPr>
        <w:pStyle w:val="SourceDescription"/>
        <w:numPr>
          <w:ilvl w:val="0"/>
          <w:numId w:val="11"/>
        </w:numPr>
        <w:tabs>
          <w:tab w:val="clear" w:pos="851"/>
          <w:tab w:val="left" w:pos="0"/>
        </w:tabs>
        <w:spacing w:before="0"/>
        <w:ind w:left="284" w:right="828" w:hanging="284"/>
        <w:rPr>
          <w:rFonts w:ascii="Arial" w:hAnsi="Arial"/>
          <w:sz w:val="14"/>
          <w:szCs w:val="14"/>
          <w:lang w:val="en-US"/>
        </w:rPr>
      </w:pPr>
      <w:r>
        <w:rPr>
          <w:rFonts w:ascii="Arial" w:hAnsi="Arial"/>
          <w:sz w:val="14"/>
          <w:szCs w:val="14"/>
          <w:lang w:val="en-US"/>
        </w:rPr>
        <w:t>Categories containing fewer than 10 services responding to the survey have been excluded.</w:t>
      </w:r>
    </w:p>
    <w:p w:rsidR="00E5119F" w:rsidRDefault="00F24A1B" w:rsidP="00F743C7">
      <w:pPr>
        <w:pStyle w:val="SourceDescription"/>
        <w:numPr>
          <w:ilvl w:val="0"/>
          <w:numId w:val="11"/>
        </w:numPr>
        <w:tabs>
          <w:tab w:val="clear" w:pos="851"/>
          <w:tab w:val="left" w:pos="0"/>
          <w:tab w:val="left" w:pos="426"/>
          <w:tab w:val="left" w:pos="709"/>
        </w:tabs>
        <w:spacing w:before="0"/>
        <w:ind w:left="284" w:right="828" w:hanging="284"/>
        <w:rPr>
          <w:rFonts w:ascii="Arial" w:hAnsi="Arial"/>
          <w:sz w:val="14"/>
          <w:szCs w:val="14"/>
          <w:lang w:val="en-US"/>
        </w:rPr>
      </w:pPr>
      <w:r w:rsidRPr="00C04303">
        <w:rPr>
          <w:rFonts w:ascii="Arial" w:hAnsi="Arial"/>
          <w:sz w:val="14"/>
          <w:szCs w:val="14"/>
          <w:lang w:val="en-US"/>
        </w:rPr>
        <w:t>A large number of combined returns for home-based networks contained both quality and standard networks, making it difficult to separate these funding bands. Analysis suggests that the difference in costs between quality and standard is roughly the same as the difference in current funding rates.</w:t>
      </w:r>
      <w:bookmarkEnd w:id="20"/>
      <w:r>
        <w:rPr>
          <w:rFonts w:ascii="Arial" w:hAnsi="Arial"/>
          <w:sz w:val="14"/>
          <w:szCs w:val="14"/>
          <w:lang w:val="en-US"/>
        </w:rPr>
        <w:t xml:space="preserve"> </w:t>
      </w:r>
    </w:p>
    <w:p w:rsidR="00F24A1B" w:rsidRDefault="00E5119F" w:rsidP="00F743C7">
      <w:pPr>
        <w:pStyle w:val="SourceDescription"/>
        <w:numPr>
          <w:ilvl w:val="0"/>
          <w:numId w:val="11"/>
        </w:numPr>
        <w:tabs>
          <w:tab w:val="clear" w:pos="851"/>
          <w:tab w:val="left" w:pos="0"/>
          <w:tab w:val="left" w:pos="426"/>
          <w:tab w:val="left" w:pos="709"/>
        </w:tabs>
        <w:spacing w:before="0"/>
        <w:ind w:left="284" w:right="828" w:hanging="284"/>
        <w:rPr>
          <w:rFonts w:ascii="Arial" w:hAnsi="Arial"/>
          <w:sz w:val="14"/>
          <w:szCs w:val="14"/>
          <w:lang w:val="en-US"/>
        </w:rPr>
      </w:pPr>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804E7C">
        <w:rPr>
          <w:rFonts w:ascii="Arial" w:hAnsi="Arial"/>
          <w:sz w:val="14"/>
          <w:szCs w:val="14"/>
          <w:lang w:val="en-US"/>
        </w:rPr>
        <w:t>.</w:t>
      </w:r>
    </w:p>
    <w:p w:rsidR="00713B89" w:rsidRDefault="004C4E61" w:rsidP="00713B89">
      <w:pPr>
        <w:pStyle w:val="Basic"/>
      </w:pPr>
      <w:r>
        <w:lastRenderedPageBreak/>
        <w:t>E</w:t>
      </w:r>
      <w:r w:rsidR="00713B89">
        <w:t xml:space="preserve">ducation and care services </w:t>
      </w:r>
      <w:r w:rsidR="00A87DDD">
        <w:t xml:space="preserve">that </w:t>
      </w:r>
      <w:r w:rsidR="00713B89">
        <w:t xml:space="preserve">were all-day and had at least 80% registered </w:t>
      </w:r>
      <w:r>
        <w:t>teachers</w:t>
      </w:r>
      <w:r w:rsidR="00713B89">
        <w:t xml:space="preserve"> had the highest costs per child hour</w:t>
      </w:r>
      <w:r>
        <w:t xml:space="preserve"> for children under two</w:t>
      </w:r>
      <w:r w:rsidR="00713B89">
        <w:t xml:space="preserve">. For </w:t>
      </w:r>
      <w:r w:rsidR="00824C19">
        <w:t>children aged two and over</w:t>
      </w:r>
      <w:r w:rsidR="00713B89">
        <w:t xml:space="preserve">, the type of service with the </w:t>
      </w:r>
      <w:r w:rsidR="00824C19">
        <w:t>highest costs per child hour were</w:t>
      </w:r>
      <w:r w:rsidR="00713B89">
        <w:t xml:space="preserve"> kindergartens</w:t>
      </w:r>
      <w:r w:rsidR="00E95658">
        <w:t>,</w:t>
      </w:r>
      <w:r w:rsidR="00713B89">
        <w:t xml:space="preserve"> </w:t>
      </w:r>
      <w:r w:rsidR="00A87DDD">
        <w:t xml:space="preserve">that </w:t>
      </w:r>
      <w:r w:rsidR="00713B89">
        <w:t>were all-day and had at least 80% registered teachers. For both groups, playcentres had the lowest costs per child hour.</w:t>
      </w:r>
    </w:p>
    <w:p w:rsidR="00713B89" w:rsidRDefault="00713B89" w:rsidP="006A3E1D">
      <w:pPr>
        <w:pStyle w:val="Basic"/>
      </w:pPr>
    </w:p>
    <w:p w:rsidR="00633918" w:rsidRDefault="006A3E1D" w:rsidP="006A3E1D">
      <w:pPr>
        <w:pStyle w:val="Basic"/>
      </w:pPr>
      <w:r>
        <w:t>T</w:t>
      </w:r>
      <w:r w:rsidR="001E40CC">
        <w:t>able 3.</w:t>
      </w:r>
      <w:r>
        <w:t xml:space="preserve">4 </w:t>
      </w:r>
      <w:r w:rsidR="00824C19">
        <w:t>shows</w:t>
      </w:r>
      <w:r>
        <w:t xml:space="preserve"> </w:t>
      </w:r>
      <w:r w:rsidR="00824C19">
        <w:t>average cost estimates from both the</w:t>
      </w:r>
      <w:r>
        <w:t xml:space="preserve"> 2008</w:t>
      </w:r>
      <w:r w:rsidR="00824C19">
        <w:t xml:space="preserve"> and 2011</w:t>
      </w:r>
      <w:r>
        <w:t xml:space="preserve"> survey</w:t>
      </w:r>
      <w:r w:rsidR="00824C19">
        <w:t>s, for under two's and two</w:t>
      </w:r>
      <w:r w:rsidR="00CA4C31">
        <w:t xml:space="preserve"> and over's</w:t>
      </w:r>
      <w:r>
        <w:t xml:space="preserve">. </w:t>
      </w:r>
      <w:r w:rsidR="00A87DDD">
        <w:t>However, c</w:t>
      </w:r>
      <w:r w:rsidR="00633918">
        <w:t xml:space="preserve">aution </w:t>
      </w:r>
      <w:r w:rsidR="00D65F1D">
        <w:t>is needed</w:t>
      </w:r>
      <w:r w:rsidR="00633918">
        <w:t xml:space="preserve"> when comparing the results as </w:t>
      </w:r>
      <w:r w:rsidRPr="007410A6">
        <w:t xml:space="preserve">the methodology </w:t>
      </w:r>
      <w:r w:rsidR="00F1256D">
        <w:t xml:space="preserve">used to estimate the </w:t>
      </w:r>
      <w:r w:rsidR="00633918">
        <w:t xml:space="preserve">2011 results </w:t>
      </w:r>
      <w:r w:rsidR="00A87DDD">
        <w:t>is notably different from that used in</w:t>
      </w:r>
      <w:r w:rsidR="00D65F1D">
        <w:t xml:space="preserve"> </w:t>
      </w:r>
      <w:r w:rsidR="00F1256D">
        <w:t>2008</w:t>
      </w:r>
      <w:r w:rsidR="007F046C">
        <w:rPr>
          <w:rStyle w:val="FootnoteReference"/>
        </w:rPr>
        <w:footnoteReference w:id="4"/>
      </w:r>
      <w:r w:rsidR="00633918">
        <w:t xml:space="preserve">. </w:t>
      </w:r>
    </w:p>
    <w:p w:rsidR="00990EBF" w:rsidRDefault="00990EBF" w:rsidP="006A3E1D">
      <w:pPr>
        <w:pStyle w:val="Basic"/>
      </w:pPr>
    </w:p>
    <w:p w:rsidR="00FF57AD" w:rsidRDefault="004D5AE5" w:rsidP="006A3E1D">
      <w:pPr>
        <w:pStyle w:val="Basic"/>
      </w:pPr>
      <w:r>
        <w:t>It should also be noted that between 2008 and</w:t>
      </w:r>
      <w:r w:rsidR="00990EBF">
        <w:t xml:space="preserve"> 2011</w:t>
      </w:r>
      <w:r w:rsidR="00D65F1D">
        <w:t>,</w:t>
      </w:r>
      <w:r w:rsidR="00990EBF">
        <w:t xml:space="preserve"> the number of services </w:t>
      </w:r>
      <w:r w:rsidR="00E95658">
        <w:t>i</w:t>
      </w:r>
      <w:r w:rsidR="00990EBF">
        <w:t xml:space="preserve">n the all-day </w:t>
      </w:r>
      <w:r w:rsidR="00A87DDD">
        <w:t>teacher-</w:t>
      </w:r>
      <w:r w:rsidR="00990EBF">
        <w:t>led 50-79% funding band dropped</w:t>
      </w:r>
      <w:r w:rsidR="00A87DDD">
        <w:t>,</w:t>
      </w:r>
      <w:r w:rsidR="00990EBF">
        <w:t xml:space="preserve"> as services moved to having a higher number of registered teachers.</w:t>
      </w:r>
      <w:r w:rsidR="00FF57AD">
        <w:t xml:space="preserve"> The move of these services could be the reason for the decrease in costs per hour from 2008 to 2011.</w:t>
      </w:r>
    </w:p>
    <w:p w:rsidR="00FF57AD" w:rsidRDefault="00FF57AD" w:rsidP="006A3E1D">
      <w:pPr>
        <w:pStyle w:val="Basic"/>
      </w:pPr>
    </w:p>
    <w:p w:rsidR="00E7777E" w:rsidRDefault="00990EBF" w:rsidP="006A3E1D">
      <w:pPr>
        <w:pStyle w:val="Basic"/>
      </w:pPr>
      <w:r>
        <w:t xml:space="preserve">There </w:t>
      </w:r>
      <w:r w:rsidR="004D5AE5">
        <w:t>has also been a si</w:t>
      </w:r>
      <w:r w:rsidR="00FF57AD">
        <w:t>gnificant swing in kindergarten</w:t>
      </w:r>
      <w:r w:rsidR="00A87DDD">
        <w:t>s. W</w:t>
      </w:r>
      <w:r w:rsidR="00FF57AD">
        <w:t xml:space="preserve">hile most kindergartens </w:t>
      </w:r>
      <w:r w:rsidR="00A87DDD">
        <w:t xml:space="preserve">in 2008 </w:t>
      </w:r>
      <w:r w:rsidR="00FF57AD">
        <w:t>were sessional, the majority</w:t>
      </w:r>
      <w:r w:rsidR="00A87DDD" w:rsidRPr="00A87DDD">
        <w:t xml:space="preserve"> </w:t>
      </w:r>
      <w:r w:rsidR="00A87DDD">
        <w:t>now</w:t>
      </w:r>
      <w:r w:rsidR="00FF57AD">
        <w:t xml:space="preserve"> are all-day. Kindergartens </w:t>
      </w:r>
      <w:r w:rsidR="00A87DDD">
        <w:t>returned their forms at an association level rather than</w:t>
      </w:r>
      <w:r w:rsidR="00FF57AD">
        <w:t xml:space="preserve"> at an individual </w:t>
      </w:r>
      <w:r w:rsidR="00A87DDD">
        <w:t xml:space="preserve">service </w:t>
      </w:r>
      <w:r w:rsidR="00FF57AD">
        <w:t>level, so the 2011 estimate for sessional services is not at robust as in 2008 when the majority of services were sessional.</w:t>
      </w:r>
    </w:p>
    <w:p w:rsidR="006A3E1D" w:rsidRDefault="006A3E1D" w:rsidP="006A3E1D">
      <w:pPr>
        <w:pStyle w:val="StatsTableTitle"/>
      </w:pPr>
      <w:r>
        <w:t>T</w:t>
      </w:r>
      <w:r w:rsidR="001E40CC">
        <w:t>able 3.</w:t>
      </w:r>
      <w:r>
        <w:t>4</w:t>
      </w:r>
      <w:r w:rsidRPr="007410A6">
        <w:t xml:space="preserve">: A comparison of point estimates of </w:t>
      </w:r>
      <w:r w:rsidR="00A87DDD">
        <w:t xml:space="preserve">average </w:t>
      </w:r>
      <w:r w:rsidR="00D64852">
        <w:t>per child hour</w:t>
      </w:r>
      <w:r w:rsidRPr="007410A6">
        <w:t xml:space="preserve"> costs </w:t>
      </w:r>
      <w:r w:rsidR="00A87DDD">
        <w:t>in</w:t>
      </w:r>
      <w:r w:rsidR="00A87DDD" w:rsidRPr="007410A6">
        <w:t xml:space="preserve"> </w:t>
      </w:r>
      <w:r w:rsidRPr="007410A6">
        <w:t>2008 and 2011</w:t>
      </w:r>
    </w:p>
    <w:tbl>
      <w:tblPr>
        <w:tblW w:w="8364" w:type="dxa"/>
        <w:tblInd w:w="108" w:type="dxa"/>
        <w:tblLayout w:type="fixed"/>
        <w:tblLook w:val="0000" w:firstRow="0" w:lastRow="0" w:firstColumn="0" w:lastColumn="0" w:noHBand="0" w:noVBand="0"/>
      </w:tblPr>
      <w:tblGrid>
        <w:gridCol w:w="2410"/>
        <w:gridCol w:w="1275"/>
        <w:gridCol w:w="71"/>
        <w:gridCol w:w="1489"/>
        <w:gridCol w:w="1559"/>
        <w:gridCol w:w="1560"/>
      </w:tblGrid>
      <w:tr w:rsidR="006A3E1D" w:rsidRPr="00830CC8" w:rsidTr="00961D6D">
        <w:trPr>
          <w:trHeight w:val="277"/>
        </w:trPr>
        <w:tc>
          <w:tcPr>
            <w:tcW w:w="2410" w:type="dxa"/>
            <w:vMerge w:val="restart"/>
            <w:tcBorders>
              <w:top w:val="single" w:sz="4" w:space="0" w:color="auto"/>
            </w:tcBorders>
            <w:shd w:val="clear" w:color="auto" w:fill="DAEEF3" w:themeFill="accent5" w:themeFillTint="33"/>
            <w:vAlign w:val="center"/>
          </w:tcPr>
          <w:p w:rsidR="0027005D" w:rsidRDefault="00571E1A" w:rsidP="00EA3EAE">
            <w:pPr>
              <w:rPr>
                <w:rFonts w:cs="Arial"/>
                <w:bCs/>
                <w:szCs w:val="18"/>
                <w:lang w:val="en-GB" w:eastAsia="en-GB"/>
              </w:rPr>
            </w:pPr>
            <w:r>
              <w:rPr>
                <w:rFonts w:cs="Arial"/>
                <w:bCs/>
                <w:szCs w:val="18"/>
                <w:lang w:val="en-GB" w:eastAsia="en-GB"/>
              </w:rPr>
              <w:t>Service type and</w:t>
            </w:r>
            <w:r w:rsidR="0027005D">
              <w:rPr>
                <w:rFonts w:cs="Arial"/>
                <w:bCs/>
                <w:szCs w:val="18"/>
                <w:lang w:val="en-GB" w:eastAsia="en-GB"/>
              </w:rPr>
              <w:t xml:space="preserve"> </w:t>
            </w:r>
          </w:p>
          <w:p w:rsidR="0027005D" w:rsidRPr="001F60B9" w:rsidRDefault="0027005D" w:rsidP="00EA3EAE">
            <w:pPr>
              <w:rPr>
                <w:rFonts w:cs="Arial"/>
                <w:bCs/>
                <w:szCs w:val="18"/>
                <w:lang w:val="en-GB" w:eastAsia="en-GB"/>
              </w:rPr>
            </w:pPr>
            <w:r>
              <w:rPr>
                <w:rFonts w:cs="Arial"/>
                <w:bCs/>
                <w:szCs w:val="18"/>
                <w:lang w:val="en-GB" w:eastAsia="en-GB"/>
              </w:rPr>
              <w:t>funding band</w:t>
            </w:r>
          </w:p>
        </w:tc>
        <w:tc>
          <w:tcPr>
            <w:tcW w:w="2835" w:type="dxa"/>
            <w:gridSpan w:val="3"/>
            <w:tcBorders>
              <w:top w:val="single" w:sz="4" w:space="0" w:color="auto"/>
            </w:tcBorders>
            <w:shd w:val="clear" w:color="auto" w:fill="DAEEF3" w:themeFill="accent5" w:themeFillTint="33"/>
            <w:vAlign w:val="center"/>
          </w:tcPr>
          <w:p w:rsidR="006A3E1D" w:rsidRPr="001F60B9" w:rsidRDefault="006A3E1D" w:rsidP="00EA3EAE">
            <w:pPr>
              <w:jc w:val="center"/>
              <w:rPr>
                <w:rFonts w:cs="Arial"/>
                <w:bCs/>
                <w:szCs w:val="18"/>
                <w:lang w:val="en-GB" w:eastAsia="en-GB"/>
              </w:rPr>
            </w:pPr>
            <w:r w:rsidRPr="001F60B9">
              <w:rPr>
                <w:rFonts w:cs="Arial"/>
                <w:bCs/>
                <w:szCs w:val="18"/>
                <w:lang w:val="en-GB" w:eastAsia="en-GB"/>
              </w:rPr>
              <w:t>Under</w:t>
            </w:r>
            <w:r w:rsidR="00824C19">
              <w:rPr>
                <w:rFonts w:cs="Arial"/>
                <w:bCs/>
                <w:szCs w:val="18"/>
                <w:lang w:val="en-GB" w:eastAsia="en-GB"/>
              </w:rPr>
              <w:t xml:space="preserve"> two</w:t>
            </w:r>
          </w:p>
        </w:tc>
        <w:tc>
          <w:tcPr>
            <w:tcW w:w="3119" w:type="dxa"/>
            <w:gridSpan w:val="2"/>
            <w:tcBorders>
              <w:top w:val="single" w:sz="4" w:space="0" w:color="auto"/>
              <w:left w:val="nil"/>
            </w:tcBorders>
            <w:shd w:val="clear" w:color="auto" w:fill="DAEEF3" w:themeFill="accent5" w:themeFillTint="33"/>
            <w:vAlign w:val="center"/>
          </w:tcPr>
          <w:p w:rsidR="006A3E1D" w:rsidRPr="001F60B9" w:rsidRDefault="00824C19" w:rsidP="00EA3EAE">
            <w:pPr>
              <w:jc w:val="center"/>
              <w:rPr>
                <w:rFonts w:cs="Arial"/>
                <w:bCs/>
                <w:szCs w:val="18"/>
                <w:lang w:val="en-GB" w:eastAsia="en-GB"/>
              </w:rPr>
            </w:pPr>
            <w:r>
              <w:rPr>
                <w:rFonts w:cs="Arial"/>
                <w:bCs/>
                <w:szCs w:val="18"/>
                <w:lang w:val="en-GB" w:eastAsia="en-GB"/>
              </w:rPr>
              <w:t>Two</w:t>
            </w:r>
            <w:r w:rsidR="000639F6" w:rsidRPr="001F60B9">
              <w:rPr>
                <w:rFonts w:cs="Arial"/>
                <w:bCs/>
                <w:szCs w:val="18"/>
                <w:lang w:val="en-GB" w:eastAsia="en-GB"/>
              </w:rPr>
              <w:t xml:space="preserve"> and over</w:t>
            </w:r>
            <w:r w:rsidR="006A3E1D" w:rsidRPr="001F60B9">
              <w:rPr>
                <w:rFonts w:cs="Arial"/>
                <w:bCs/>
                <w:szCs w:val="18"/>
                <w:lang w:val="en-GB" w:eastAsia="en-GB"/>
              </w:rPr>
              <w:t xml:space="preserve"> (incl. </w:t>
            </w:r>
            <w:r w:rsidR="006A3E1D" w:rsidRPr="001F60B9">
              <w:rPr>
                <w:rFonts w:cs="Arial"/>
                <w:bCs/>
                <w:i/>
                <w:szCs w:val="18"/>
                <w:lang w:val="en-GB" w:eastAsia="en-GB"/>
              </w:rPr>
              <w:t>20 Hours ECE</w:t>
            </w:r>
            <w:r w:rsidR="006A3E1D" w:rsidRPr="001F60B9">
              <w:rPr>
                <w:rFonts w:cs="Arial"/>
                <w:bCs/>
                <w:szCs w:val="18"/>
                <w:lang w:val="en-GB" w:eastAsia="en-GB"/>
              </w:rPr>
              <w:t>)</w:t>
            </w:r>
          </w:p>
        </w:tc>
      </w:tr>
      <w:tr w:rsidR="006A3E1D" w:rsidRPr="00830CC8" w:rsidTr="00961D6D">
        <w:trPr>
          <w:trHeight w:val="91"/>
        </w:trPr>
        <w:tc>
          <w:tcPr>
            <w:tcW w:w="2410" w:type="dxa"/>
            <w:vMerge/>
            <w:tcBorders>
              <w:bottom w:val="single" w:sz="4" w:space="0" w:color="auto"/>
            </w:tcBorders>
            <w:shd w:val="clear" w:color="auto" w:fill="DAEEF3" w:themeFill="accent5" w:themeFillTint="33"/>
            <w:vAlign w:val="center"/>
          </w:tcPr>
          <w:p w:rsidR="006A3E1D" w:rsidRPr="001F60B9" w:rsidRDefault="006A3E1D" w:rsidP="00EA3EAE">
            <w:pPr>
              <w:rPr>
                <w:rFonts w:cs="Arial"/>
                <w:bCs/>
                <w:szCs w:val="18"/>
                <w:lang w:val="en-GB" w:eastAsia="en-GB"/>
              </w:rPr>
            </w:pPr>
          </w:p>
        </w:tc>
        <w:tc>
          <w:tcPr>
            <w:tcW w:w="1346" w:type="dxa"/>
            <w:gridSpan w:val="2"/>
            <w:tcBorders>
              <w:bottom w:val="single" w:sz="4" w:space="0" w:color="auto"/>
            </w:tcBorders>
            <w:shd w:val="clear" w:color="auto" w:fill="DAEEF3" w:themeFill="accent5" w:themeFillTint="33"/>
            <w:vAlign w:val="center"/>
          </w:tcPr>
          <w:p w:rsidR="006A3E1D" w:rsidRPr="001F60B9" w:rsidRDefault="006A3E1D" w:rsidP="00EA3EAE">
            <w:pPr>
              <w:jc w:val="center"/>
              <w:rPr>
                <w:rFonts w:cs="Arial"/>
                <w:bCs/>
                <w:szCs w:val="18"/>
                <w:lang w:val="en-GB" w:eastAsia="en-GB"/>
              </w:rPr>
            </w:pPr>
            <w:r w:rsidRPr="001F60B9">
              <w:rPr>
                <w:rFonts w:cs="Arial"/>
                <w:bCs/>
                <w:szCs w:val="18"/>
                <w:lang w:val="en-GB" w:eastAsia="en-GB"/>
              </w:rPr>
              <w:t>2008</w:t>
            </w:r>
          </w:p>
        </w:tc>
        <w:tc>
          <w:tcPr>
            <w:tcW w:w="1489" w:type="dxa"/>
            <w:tcBorders>
              <w:bottom w:val="single" w:sz="4" w:space="0" w:color="auto"/>
            </w:tcBorders>
            <w:shd w:val="clear" w:color="auto" w:fill="DAEEF3" w:themeFill="accent5" w:themeFillTint="33"/>
            <w:vAlign w:val="center"/>
          </w:tcPr>
          <w:p w:rsidR="006A3E1D" w:rsidRPr="001F60B9" w:rsidRDefault="006A3E1D" w:rsidP="00EA3EAE">
            <w:pPr>
              <w:jc w:val="center"/>
              <w:rPr>
                <w:rFonts w:cs="Arial"/>
                <w:bCs/>
                <w:szCs w:val="18"/>
                <w:lang w:val="en-GB" w:eastAsia="en-GB"/>
              </w:rPr>
            </w:pPr>
            <w:r w:rsidRPr="001F60B9">
              <w:rPr>
                <w:rFonts w:cs="Arial"/>
                <w:bCs/>
                <w:szCs w:val="18"/>
                <w:lang w:val="en-GB" w:eastAsia="en-GB"/>
              </w:rPr>
              <w:t>2011</w:t>
            </w:r>
          </w:p>
        </w:tc>
        <w:tc>
          <w:tcPr>
            <w:tcW w:w="1559" w:type="dxa"/>
            <w:tcBorders>
              <w:left w:val="nil"/>
            </w:tcBorders>
            <w:shd w:val="clear" w:color="auto" w:fill="DAEEF3" w:themeFill="accent5" w:themeFillTint="33"/>
            <w:vAlign w:val="center"/>
          </w:tcPr>
          <w:p w:rsidR="006A3E1D" w:rsidRPr="001F60B9" w:rsidRDefault="006A3E1D" w:rsidP="00EA3EAE">
            <w:pPr>
              <w:jc w:val="center"/>
              <w:rPr>
                <w:rFonts w:cs="Arial"/>
                <w:bCs/>
                <w:szCs w:val="18"/>
                <w:lang w:val="en-GB" w:eastAsia="en-GB"/>
              </w:rPr>
            </w:pPr>
            <w:r w:rsidRPr="001F60B9">
              <w:rPr>
                <w:rFonts w:cs="Arial"/>
                <w:bCs/>
                <w:szCs w:val="18"/>
                <w:lang w:val="en-GB" w:eastAsia="en-GB"/>
              </w:rPr>
              <w:t>2008</w:t>
            </w:r>
          </w:p>
        </w:tc>
        <w:tc>
          <w:tcPr>
            <w:tcW w:w="1560" w:type="dxa"/>
            <w:tcBorders>
              <w:left w:val="nil"/>
            </w:tcBorders>
            <w:shd w:val="clear" w:color="auto" w:fill="DAEEF3" w:themeFill="accent5" w:themeFillTint="33"/>
            <w:vAlign w:val="center"/>
          </w:tcPr>
          <w:p w:rsidR="006A3E1D" w:rsidRPr="001F60B9" w:rsidRDefault="006A3E1D" w:rsidP="00EA3EAE">
            <w:pPr>
              <w:jc w:val="center"/>
              <w:rPr>
                <w:rFonts w:cs="Arial"/>
                <w:bCs/>
                <w:szCs w:val="18"/>
                <w:lang w:val="en-GB" w:eastAsia="en-GB"/>
              </w:rPr>
            </w:pPr>
            <w:r w:rsidRPr="001F60B9">
              <w:rPr>
                <w:rFonts w:cs="Arial"/>
                <w:bCs/>
                <w:szCs w:val="18"/>
                <w:lang w:val="en-GB" w:eastAsia="en-GB"/>
              </w:rPr>
              <w:t>2011</w:t>
            </w:r>
          </w:p>
        </w:tc>
      </w:tr>
      <w:tr w:rsidR="006A3E1D" w:rsidRPr="0033086E" w:rsidTr="001D4E82">
        <w:trPr>
          <w:trHeight w:hRule="exact" w:val="255"/>
        </w:trPr>
        <w:tc>
          <w:tcPr>
            <w:tcW w:w="2410" w:type="dxa"/>
            <w:tcBorders>
              <w:top w:val="single" w:sz="4" w:space="0" w:color="auto"/>
            </w:tcBorders>
            <w:shd w:val="clear" w:color="auto" w:fill="auto"/>
            <w:noWrap/>
            <w:vAlign w:val="center"/>
          </w:tcPr>
          <w:p w:rsidR="006A3E1D" w:rsidRPr="001F60B9" w:rsidRDefault="006A3E1D" w:rsidP="00EA3EAE">
            <w:pPr>
              <w:ind w:left="34"/>
              <w:rPr>
                <w:rFonts w:cs="Arial"/>
                <w:szCs w:val="18"/>
                <w:lang w:val="en-GB" w:eastAsia="en-GB"/>
              </w:rPr>
            </w:pPr>
            <w:r w:rsidRPr="001F60B9">
              <w:rPr>
                <w:rFonts w:cs="Arial"/>
                <w:szCs w:val="18"/>
                <w:lang w:val="en-GB" w:eastAsia="en-GB"/>
              </w:rPr>
              <w:t>Education and care</w:t>
            </w:r>
          </w:p>
        </w:tc>
        <w:tc>
          <w:tcPr>
            <w:tcW w:w="1275" w:type="dxa"/>
            <w:tcBorders>
              <w:top w:val="single" w:sz="4" w:space="0" w:color="auto"/>
            </w:tcBorders>
            <w:shd w:val="clear" w:color="auto" w:fill="auto"/>
            <w:noWrap/>
            <w:vAlign w:val="bottom"/>
          </w:tcPr>
          <w:p w:rsidR="006A3E1D" w:rsidRPr="001F60B9" w:rsidRDefault="006A3E1D" w:rsidP="00EA3EAE">
            <w:pPr>
              <w:ind w:right="317"/>
              <w:jc w:val="right"/>
              <w:rPr>
                <w:rFonts w:cs="Arial"/>
                <w:szCs w:val="18"/>
                <w:lang w:val="en-GB" w:eastAsia="en-GB"/>
              </w:rPr>
            </w:pPr>
          </w:p>
        </w:tc>
        <w:tc>
          <w:tcPr>
            <w:tcW w:w="1560" w:type="dxa"/>
            <w:gridSpan w:val="2"/>
            <w:tcBorders>
              <w:top w:val="single" w:sz="4" w:space="0" w:color="auto"/>
            </w:tcBorders>
            <w:shd w:val="clear" w:color="auto" w:fill="auto"/>
            <w:vAlign w:val="center"/>
          </w:tcPr>
          <w:p w:rsidR="006A3E1D" w:rsidRPr="001F60B9" w:rsidRDefault="006A3E1D" w:rsidP="00EA3EAE">
            <w:pPr>
              <w:ind w:right="317"/>
              <w:jc w:val="right"/>
              <w:rPr>
                <w:rFonts w:cs="Arial"/>
                <w:szCs w:val="18"/>
                <w:lang w:val="en-GB" w:eastAsia="en-GB"/>
              </w:rPr>
            </w:pPr>
          </w:p>
        </w:tc>
        <w:tc>
          <w:tcPr>
            <w:tcW w:w="1559" w:type="dxa"/>
            <w:tcBorders>
              <w:top w:val="single" w:sz="4" w:space="0" w:color="auto"/>
              <w:left w:val="nil"/>
            </w:tcBorders>
            <w:shd w:val="clear" w:color="auto" w:fill="auto"/>
            <w:noWrap/>
            <w:vAlign w:val="center"/>
          </w:tcPr>
          <w:p w:rsidR="006A3E1D" w:rsidRPr="001F60B9" w:rsidRDefault="006A3E1D" w:rsidP="00EA3EAE">
            <w:pPr>
              <w:ind w:right="317"/>
              <w:jc w:val="right"/>
              <w:rPr>
                <w:rFonts w:cs="Arial"/>
                <w:szCs w:val="18"/>
                <w:lang w:val="en-GB" w:eastAsia="en-GB"/>
              </w:rPr>
            </w:pPr>
          </w:p>
        </w:tc>
        <w:tc>
          <w:tcPr>
            <w:tcW w:w="1560" w:type="dxa"/>
            <w:tcBorders>
              <w:top w:val="single" w:sz="4" w:space="0" w:color="auto"/>
              <w:left w:val="nil"/>
            </w:tcBorders>
            <w:shd w:val="clear" w:color="auto" w:fill="auto"/>
            <w:vAlign w:val="center"/>
          </w:tcPr>
          <w:p w:rsidR="006A3E1D" w:rsidRPr="001F60B9" w:rsidRDefault="006A3E1D" w:rsidP="00EA3EAE">
            <w:pPr>
              <w:ind w:right="317"/>
              <w:jc w:val="right"/>
              <w:rPr>
                <w:rFonts w:cs="Arial"/>
                <w:szCs w:val="18"/>
                <w:lang w:val="en-GB" w:eastAsia="en-GB"/>
              </w:rPr>
            </w:pPr>
          </w:p>
        </w:tc>
      </w:tr>
      <w:tr w:rsidR="006A3E1D" w:rsidRPr="0033086E" w:rsidTr="001D4E82">
        <w:trPr>
          <w:trHeight w:hRule="exact" w:val="255"/>
        </w:trPr>
        <w:tc>
          <w:tcPr>
            <w:tcW w:w="2410" w:type="dxa"/>
            <w:tcBorders>
              <w:top w:val="single" w:sz="4" w:space="0" w:color="auto"/>
            </w:tcBorders>
            <w:shd w:val="clear" w:color="auto" w:fill="DAEEF3" w:themeFill="accent5" w:themeFillTint="33"/>
            <w:noWrap/>
            <w:vAlign w:val="center"/>
          </w:tcPr>
          <w:p w:rsidR="006A3E1D" w:rsidRPr="001F60B9" w:rsidRDefault="006A3E1D" w:rsidP="00EA3EAE">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275" w:type="dxa"/>
            <w:tcBorders>
              <w:top w:val="single" w:sz="4" w:space="0" w:color="auto"/>
            </w:tcBorders>
            <w:shd w:val="clear" w:color="auto" w:fill="DAEEF3" w:themeFill="accent5" w:themeFillTint="33"/>
            <w:noWrap/>
            <w:vAlign w:val="center"/>
          </w:tcPr>
          <w:p w:rsidR="006A3E1D" w:rsidRPr="001F60B9" w:rsidRDefault="007E0C3B" w:rsidP="00D86EA7">
            <w:pPr>
              <w:ind w:right="175"/>
              <w:jc w:val="right"/>
              <w:rPr>
                <w:rFonts w:cs="Arial"/>
                <w:szCs w:val="18"/>
                <w:lang w:val="en-GB" w:eastAsia="en-GB"/>
              </w:rPr>
            </w:pPr>
            <w:r>
              <w:rPr>
                <w:rFonts w:cs="Arial"/>
                <w:szCs w:val="18"/>
                <w:lang w:val="en-GB" w:eastAsia="en-GB"/>
              </w:rPr>
              <w:t>$14.19</w:t>
            </w:r>
          </w:p>
        </w:tc>
        <w:tc>
          <w:tcPr>
            <w:tcW w:w="1560" w:type="dxa"/>
            <w:gridSpan w:val="2"/>
            <w:tcBorders>
              <w:top w:val="single" w:sz="4" w:space="0" w:color="auto"/>
            </w:tcBorders>
            <w:shd w:val="clear" w:color="auto" w:fill="DAEEF3" w:themeFill="accent5" w:themeFillTint="33"/>
            <w:vAlign w:val="center"/>
          </w:tcPr>
          <w:p w:rsidR="006A3E1D" w:rsidRPr="001F60B9" w:rsidRDefault="006A3E1D" w:rsidP="00EA3EAE">
            <w:pPr>
              <w:ind w:right="317"/>
              <w:jc w:val="right"/>
              <w:rPr>
                <w:rFonts w:cs="Arial"/>
                <w:szCs w:val="18"/>
                <w:lang w:val="en-GB" w:eastAsia="en-GB"/>
              </w:rPr>
            </w:pPr>
            <w:r w:rsidRPr="001F60B9">
              <w:rPr>
                <w:rFonts w:cs="Arial"/>
                <w:szCs w:val="18"/>
                <w:lang w:val="en-GB" w:eastAsia="en-GB"/>
              </w:rPr>
              <w:t>$13.77</w:t>
            </w:r>
          </w:p>
        </w:tc>
        <w:tc>
          <w:tcPr>
            <w:tcW w:w="1559" w:type="dxa"/>
            <w:tcBorders>
              <w:top w:val="single" w:sz="4" w:space="0" w:color="auto"/>
              <w:left w:val="nil"/>
            </w:tcBorders>
            <w:shd w:val="clear" w:color="auto" w:fill="DAEEF3" w:themeFill="accent5" w:themeFillTint="33"/>
            <w:noWrap/>
            <w:vAlign w:val="center"/>
          </w:tcPr>
          <w:p w:rsidR="006A3E1D" w:rsidRPr="001F60B9" w:rsidRDefault="0063546A" w:rsidP="00730BE8">
            <w:pPr>
              <w:tabs>
                <w:tab w:val="left" w:pos="1026"/>
              </w:tabs>
              <w:ind w:right="459"/>
              <w:jc w:val="right"/>
              <w:rPr>
                <w:rFonts w:cs="Arial"/>
                <w:szCs w:val="18"/>
                <w:lang w:val="en-GB" w:eastAsia="en-GB"/>
              </w:rPr>
            </w:pPr>
            <w:r>
              <w:rPr>
                <w:rFonts w:cs="Arial"/>
                <w:szCs w:val="18"/>
                <w:lang w:val="en-GB" w:eastAsia="en-GB"/>
              </w:rPr>
              <w:t>$8.35</w:t>
            </w:r>
          </w:p>
        </w:tc>
        <w:tc>
          <w:tcPr>
            <w:tcW w:w="1560" w:type="dxa"/>
            <w:tcBorders>
              <w:top w:val="single" w:sz="4" w:space="0" w:color="auto"/>
              <w:left w:val="nil"/>
            </w:tcBorders>
            <w:shd w:val="clear" w:color="auto" w:fill="DAEEF3" w:themeFill="accent5" w:themeFillTint="33"/>
            <w:vAlign w:val="center"/>
          </w:tcPr>
          <w:p w:rsidR="006A3E1D" w:rsidRPr="001F60B9" w:rsidRDefault="006A3E1D" w:rsidP="00D86EA7">
            <w:pPr>
              <w:ind w:right="459"/>
              <w:jc w:val="right"/>
              <w:rPr>
                <w:rFonts w:cs="Arial"/>
                <w:szCs w:val="18"/>
                <w:lang w:val="en-GB" w:eastAsia="en-GB"/>
              </w:rPr>
            </w:pPr>
            <w:r w:rsidRPr="001F60B9">
              <w:rPr>
                <w:rFonts w:cs="Arial"/>
                <w:szCs w:val="18"/>
                <w:lang w:val="en-GB" w:eastAsia="en-GB"/>
              </w:rPr>
              <w:t>$8.24</w:t>
            </w:r>
          </w:p>
        </w:tc>
      </w:tr>
      <w:tr w:rsidR="006A3E1D" w:rsidRPr="0033086E" w:rsidTr="001D4E82">
        <w:trPr>
          <w:trHeight w:hRule="exact" w:val="255"/>
        </w:trPr>
        <w:tc>
          <w:tcPr>
            <w:tcW w:w="2410" w:type="dxa"/>
            <w:shd w:val="clear" w:color="auto" w:fill="auto"/>
            <w:noWrap/>
            <w:vAlign w:val="center"/>
          </w:tcPr>
          <w:p w:rsidR="006A3E1D" w:rsidRPr="001F60B9" w:rsidRDefault="006A3E1D" w:rsidP="00EA3EAE">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50-79%</w:t>
            </w:r>
          </w:p>
        </w:tc>
        <w:tc>
          <w:tcPr>
            <w:tcW w:w="1275" w:type="dxa"/>
            <w:shd w:val="clear" w:color="auto" w:fill="auto"/>
            <w:noWrap/>
            <w:vAlign w:val="center"/>
          </w:tcPr>
          <w:p w:rsidR="006A3E1D" w:rsidRPr="001F60B9" w:rsidRDefault="007E0C3B" w:rsidP="00D86EA7">
            <w:pPr>
              <w:ind w:right="175"/>
              <w:jc w:val="right"/>
              <w:rPr>
                <w:rFonts w:cs="Arial"/>
                <w:szCs w:val="18"/>
                <w:lang w:val="en-GB" w:eastAsia="en-GB"/>
              </w:rPr>
            </w:pPr>
            <w:r>
              <w:rPr>
                <w:rFonts w:cs="Arial"/>
                <w:szCs w:val="18"/>
                <w:lang w:val="en-GB" w:eastAsia="en-GB"/>
              </w:rPr>
              <w:t>$12.80</w:t>
            </w:r>
          </w:p>
        </w:tc>
        <w:tc>
          <w:tcPr>
            <w:tcW w:w="1560" w:type="dxa"/>
            <w:gridSpan w:val="2"/>
            <w:shd w:val="clear" w:color="auto" w:fill="auto"/>
            <w:vAlign w:val="center"/>
          </w:tcPr>
          <w:p w:rsidR="006A3E1D" w:rsidRPr="001F60B9" w:rsidRDefault="006A3E1D" w:rsidP="00EA3EAE">
            <w:pPr>
              <w:ind w:right="317"/>
              <w:jc w:val="right"/>
              <w:rPr>
                <w:rFonts w:cs="Arial"/>
                <w:szCs w:val="18"/>
                <w:lang w:val="en-GB" w:eastAsia="en-GB"/>
              </w:rPr>
            </w:pPr>
            <w:r w:rsidRPr="001F60B9">
              <w:rPr>
                <w:rFonts w:cs="Arial"/>
                <w:szCs w:val="18"/>
                <w:lang w:val="en-GB" w:eastAsia="en-GB"/>
              </w:rPr>
              <w:t>$9.97</w:t>
            </w:r>
          </w:p>
        </w:tc>
        <w:tc>
          <w:tcPr>
            <w:tcW w:w="1559" w:type="dxa"/>
            <w:tcBorders>
              <w:left w:val="nil"/>
            </w:tcBorders>
            <w:shd w:val="clear" w:color="auto" w:fill="auto"/>
            <w:noWrap/>
            <w:vAlign w:val="center"/>
          </w:tcPr>
          <w:p w:rsidR="006A3E1D" w:rsidRPr="001F60B9" w:rsidRDefault="0063546A" w:rsidP="00730BE8">
            <w:pPr>
              <w:tabs>
                <w:tab w:val="left" w:pos="1026"/>
              </w:tabs>
              <w:ind w:right="459"/>
              <w:jc w:val="right"/>
              <w:rPr>
                <w:rFonts w:cs="Arial"/>
                <w:szCs w:val="18"/>
                <w:lang w:val="en-GB" w:eastAsia="en-GB"/>
              </w:rPr>
            </w:pPr>
            <w:r>
              <w:rPr>
                <w:rFonts w:cs="Arial"/>
                <w:szCs w:val="18"/>
                <w:lang w:val="en-GB" w:eastAsia="en-GB"/>
              </w:rPr>
              <w:t>$7.53</w:t>
            </w:r>
          </w:p>
        </w:tc>
        <w:tc>
          <w:tcPr>
            <w:tcW w:w="1560" w:type="dxa"/>
            <w:tcBorders>
              <w:left w:val="nil"/>
            </w:tcBorders>
            <w:shd w:val="clear" w:color="auto" w:fill="auto"/>
            <w:vAlign w:val="center"/>
          </w:tcPr>
          <w:p w:rsidR="006A3E1D" w:rsidRPr="001F60B9" w:rsidRDefault="006A3E1D" w:rsidP="00D86EA7">
            <w:pPr>
              <w:ind w:right="459"/>
              <w:jc w:val="right"/>
              <w:rPr>
                <w:rFonts w:cs="Arial"/>
                <w:szCs w:val="18"/>
                <w:lang w:val="en-GB" w:eastAsia="en-GB"/>
              </w:rPr>
            </w:pPr>
            <w:r w:rsidRPr="001F60B9">
              <w:rPr>
                <w:rFonts w:cs="Arial"/>
                <w:szCs w:val="18"/>
                <w:lang w:val="en-GB" w:eastAsia="en-GB"/>
              </w:rPr>
              <w:t>$7.51</w:t>
            </w:r>
          </w:p>
        </w:tc>
      </w:tr>
      <w:tr w:rsidR="006A3E1D" w:rsidRPr="0033086E" w:rsidTr="001D4E82">
        <w:trPr>
          <w:trHeight w:hRule="exact" w:val="255"/>
        </w:trPr>
        <w:tc>
          <w:tcPr>
            <w:tcW w:w="2410" w:type="dxa"/>
            <w:tcBorders>
              <w:top w:val="single" w:sz="4" w:space="0" w:color="auto"/>
              <w:bottom w:val="single" w:sz="4" w:space="0" w:color="auto"/>
            </w:tcBorders>
            <w:shd w:val="clear" w:color="auto" w:fill="auto"/>
            <w:noWrap/>
            <w:vAlign w:val="center"/>
          </w:tcPr>
          <w:p w:rsidR="006A3E1D" w:rsidRPr="001F60B9" w:rsidRDefault="006A3E1D" w:rsidP="00EA3EAE">
            <w:pPr>
              <w:ind w:left="34"/>
              <w:rPr>
                <w:rFonts w:cs="Arial"/>
                <w:szCs w:val="18"/>
                <w:lang w:val="en-GB" w:eastAsia="en-GB"/>
              </w:rPr>
            </w:pPr>
            <w:r w:rsidRPr="001F60B9">
              <w:rPr>
                <w:rFonts w:cs="Arial"/>
                <w:szCs w:val="18"/>
                <w:lang w:val="en-GB" w:eastAsia="en-GB"/>
              </w:rPr>
              <w:t>Kindergartens</w:t>
            </w:r>
          </w:p>
        </w:tc>
        <w:tc>
          <w:tcPr>
            <w:tcW w:w="1275" w:type="dxa"/>
            <w:tcBorders>
              <w:top w:val="single" w:sz="4" w:space="0" w:color="auto"/>
              <w:bottom w:val="single" w:sz="4" w:space="0" w:color="auto"/>
            </w:tcBorders>
            <w:shd w:val="clear" w:color="auto" w:fill="auto"/>
            <w:noWrap/>
            <w:vAlign w:val="bottom"/>
          </w:tcPr>
          <w:p w:rsidR="006A3E1D" w:rsidRPr="001F60B9" w:rsidRDefault="006A3E1D" w:rsidP="00D86EA7">
            <w:pPr>
              <w:ind w:right="175"/>
              <w:jc w:val="right"/>
              <w:rPr>
                <w:rFonts w:cs="Arial"/>
                <w:szCs w:val="18"/>
                <w:lang w:val="en-GB" w:eastAsia="en-GB"/>
              </w:rPr>
            </w:pPr>
          </w:p>
        </w:tc>
        <w:tc>
          <w:tcPr>
            <w:tcW w:w="1560" w:type="dxa"/>
            <w:gridSpan w:val="2"/>
            <w:tcBorders>
              <w:top w:val="single" w:sz="4" w:space="0" w:color="auto"/>
              <w:bottom w:val="single" w:sz="4" w:space="0" w:color="auto"/>
            </w:tcBorders>
            <w:shd w:val="clear" w:color="auto" w:fill="auto"/>
            <w:vAlign w:val="center"/>
          </w:tcPr>
          <w:p w:rsidR="006A3E1D" w:rsidRPr="001F60B9" w:rsidRDefault="006A3E1D" w:rsidP="00EA3EAE">
            <w:pPr>
              <w:ind w:right="317"/>
              <w:jc w:val="right"/>
              <w:rPr>
                <w:rFonts w:cs="Arial"/>
                <w:szCs w:val="18"/>
                <w:lang w:val="en-GB" w:eastAsia="en-GB"/>
              </w:rPr>
            </w:pPr>
            <w:r w:rsidRPr="001F60B9">
              <w:rPr>
                <w:rFonts w:cs="Arial"/>
                <w:szCs w:val="18"/>
                <w:lang w:val="en-GB" w:eastAsia="en-GB"/>
              </w:rPr>
              <w:t xml:space="preserve"> </w:t>
            </w:r>
          </w:p>
        </w:tc>
        <w:tc>
          <w:tcPr>
            <w:tcW w:w="1559" w:type="dxa"/>
            <w:tcBorders>
              <w:top w:val="single" w:sz="4" w:space="0" w:color="auto"/>
              <w:left w:val="nil"/>
              <w:bottom w:val="single" w:sz="4" w:space="0" w:color="auto"/>
            </w:tcBorders>
            <w:shd w:val="clear" w:color="auto" w:fill="auto"/>
            <w:noWrap/>
            <w:vAlign w:val="center"/>
          </w:tcPr>
          <w:p w:rsidR="006A3E1D" w:rsidRPr="001F60B9" w:rsidRDefault="006A3E1D" w:rsidP="00730BE8">
            <w:pPr>
              <w:tabs>
                <w:tab w:val="left" w:pos="1026"/>
              </w:tabs>
              <w:ind w:right="459"/>
              <w:jc w:val="right"/>
              <w:rPr>
                <w:rFonts w:cs="Arial"/>
                <w:szCs w:val="18"/>
                <w:lang w:val="en-GB" w:eastAsia="en-GB"/>
              </w:rPr>
            </w:pPr>
          </w:p>
        </w:tc>
        <w:tc>
          <w:tcPr>
            <w:tcW w:w="1560" w:type="dxa"/>
            <w:tcBorders>
              <w:top w:val="single" w:sz="4" w:space="0" w:color="auto"/>
              <w:left w:val="nil"/>
              <w:bottom w:val="single" w:sz="4" w:space="0" w:color="auto"/>
            </w:tcBorders>
            <w:shd w:val="clear" w:color="auto" w:fill="auto"/>
            <w:vAlign w:val="center"/>
          </w:tcPr>
          <w:p w:rsidR="006A3E1D" w:rsidRPr="001F60B9" w:rsidRDefault="006A3E1D" w:rsidP="00D86EA7">
            <w:pPr>
              <w:ind w:right="459"/>
              <w:jc w:val="right"/>
              <w:rPr>
                <w:rFonts w:cs="Arial"/>
                <w:szCs w:val="18"/>
                <w:lang w:val="en-GB" w:eastAsia="en-GB"/>
              </w:rPr>
            </w:pPr>
          </w:p>
        </w:tc>
      </w:tr>
      <w:tr w:rsidR="006A3E1D" w:rsidRPr="0033086E" w:rsidTr="001D4E82">
        <w:trPr>
          <w:trHeight w:hRule="exact" w:val="255"/>
        </w:trPr>
        <w:tc>
          <w:tcPr>
            <w:tcW w:w="2410" w:type="dxa"/>
            <w:tcBorders>
              <w:top w:val="single" w:sz="4" w:space="0" w:color="auto"/>
            </w:tcBorders>
            <w:shd w:val="clear" w:color="auto" w:fill="DAEEF3" w:themeFill="accent5" w:themeFillTint="33"/>
            <w:noWrap/>
            <w:vAlign w:val="center"/>
          </w:tcPr>
          <w:p w:rsidR="006A3E1D" w:rsidRPr="001F60B9" w:rsidRDefault="006A3E1D" w:rsidP="00571E1A">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275" w:type="dxa"/>
            <w:tcBorders>
              <w:top w:val="single" w:sz="4" w:space="0" w:color="auto"/>
            </w:tcBorders>
            <w:shd w:val="clear" w:color="auto" w:fill="DAEEF3" w:themeFill="accent5" w:themeFillTint="33"/>
            <w:noWrap/>
            <w:vAlign w:val="center"/>
          </w:tcPr>
          <w:p w:rsidR="006A3E1D" w:rsidRPr="001F60B9" w:rsidRDefault="006A3E1D" w:rsidP="00D86EA7">
            <w:pPr>
              <w:ind w:right="175"/>
              <w:jc w:val="center"/>
              <w:rPr>
                <w:rFonts w:cs="Arial"/>
                <w:szCs w:val="18"/>
                <w:lang w:val="en-GB" w:eastAsia="en-GB"/>
              </w:rPr>
            </w:pPr>
            <w:r w:rsidRPr="001F60B9">
              <w:rPr>
                <w:rFonts w:cs="Arial"/>
                <w:szCs w:val="18"/>
                <w:lang w:val="en-GB" w:eastAsia="en-GB"/>
              </w:rPr>
              <w:t>-</w:t>
            </w:r>
          </w:p>
        </w:tc>
        <w:tc>
          <w:tcPr>
            <w:tcW w:w="1560" w:type="dxa"/>
            <w:gridSpan w:val="2"/>
            <w:tcBorders>
              <w:top w:val="single" w:sz="4" w:space="0" w:color="auto"/>
            </w:tcBorders>
            <w:shd w:val="clear" w:color="auto" w:fill="DAEEF3" w:themeFill="accent5" w:themeFillTint="33"/>
            <w:vAlign w:val="center"/>
          </w:tcPr>
          <w:p w:rsidR="006A3E1D" w:rsidRPr="001F60B9" w:rsidRDefault="006A3E1D" w:rsidP="00EA3EAE">
            <w:pPr>
              <w:jc w:val="center"/>
              <w:rPr>
                <w:rFonts w:cs="Arial"/>
                <w:szCs w:val="18"/>
                <w:lang w:val="en-GB" w:eastAsia="en-GB"/>
              </w:rPr>
            </w:pPr>
            <w:r w:rsidRPr="001F60B9">
              <w:rPr>
                <w:rFonts w:cs="Arial"/>
                <w:szCs w:val="18"/>
                <w:lang w:val="en-GB" w:eastAsia="en-GB"/>
              </w:rPr>
              <w:t>-</w:t>
            </w:r>
          </w:p>
        </w:tc>
        <w:tc>
          <w:tcPr>
            <w:tcW w:w="1559" w:type="dxa"/>
            <w:tcBorders>
              <w:top w:val="single" w:sz="4" w:space="0" w:color="auto"/>
              <w:left w:val="nil"/>
            </w:tcBorders>
            <w:shd w:val="clear" w:color="auto" w:fill="DAEEF3" w:themeFill="accent5" w:themeFillTint="33"/>
            <w:noWrap/>
            <w:vAlign w:val="center"/>
          </w:tcPr>
          <w:p w:rsidR="006A3E1D" w:rsidRPr="001F60B9" w:rsidRDefault="007E0C3B" w:rsidP="007E0C3B">
            <w:pPr>
              <w:tabs>
                <w:tab w:val="left" w:pos="1026"/>
              </w:tabs>
              <w:ind w:right="33"/>
              <w:jc w:val="center"/>
              <w:rPr>
                <w:rFonts w:cs="Arial"/>
                <w:szCs w:val="18"/>
                <w:lang w:val="en-GB" w:eastAsia="en-GB"/>
              </w:rPr>
            </w:pPr>
            <w:r w:rsidRPr="001F60B9">
              <w:rPr>
                <w:rFonts w:cs="Arial"/>
                <w:szCs w:val="18"/>
                <w:lang w:val="en-GB" w:eastAsia="en-GB"/>
              </w:rPr>
              <w:t>-</w:t>
            </w:r>
          </w:p>
        </w:tc>
        <w:tc>
          <w:tcPr>
            <w:tcW w:w="1560" w:type="dxa"/>
            <w:tcBorders>
              <w:top w:val="single" w:sz="4" w:space="0" w:color="auto"/>
              <w:left w:val="nil"/>
            </w:tcBorders>
            <w:shd w:val="clear" w:color="auto" w:fill="DAEEF3" w:themeFill="accent5" w:themeFillTint="33"/>
            <w:vAlign w:val="center"/>
          </w:tcPr>
          <w:p w:rsidR="006A3E1D" w:rsidRPr="001F60B9" w:rsidRDefault="006A3E1D" w:rsidP="00D86EA7">
            <w:pPr>
              <w:ind w:right="459"/>
              <w:jc w:val="right"/>
              <w:rPr>
                <w:rFonts w:cs="Arial"/>
                <w:szCs w:val="18"/>
                <w:lang w:val="en-GB" w:eastAsia="en-GB"/>
              </w:rPr>
            </w:pPr>
            <w:r w:rsidRPr="001F60B9">
              <w:rPr>
                <w:rFonts w:cs="Arial"/>
                <w:szCs w:val="18"/>
                <w:lang w:val="en-GB" w:eastAsia="en-GB"/>
              </w:rPr>
              <w:t>$9.32</w:t>
            </w:r>
          </w:p>
        </w:tc>
      </w:tr>
      <w:tr w:rsidR="006A3E1D" w:rsidRPr="0033086E" w:rsidTr="001D4E82">
        <w:trPr>
          <w:trHeight w:hRule="exact" w:val="255"/>
        </w:trPr>
        <w:tc>
          <w:tcPr>
            <w:tcW w:w="2410" w:type="dxa"/>
            <w:tcBorders>
              <w:bottom w:val="single" w:sz="4" w:space="0" w:color="auto"/>
            </w:tcBorders>
            <w:shd w:val="clear" w:color="auto" w:fill="auto"/>
            <w:noWrap/>
            <w:vAlign w:val="center"/>
          </w:tcPr>
          <w:p w:rsidR="006A3E1D" w:rsidRPr="001F60B9" w:rsidRDefault="006A3E1D" w:rsidP="00571E1A">
            <w:pPr>
              <w:ind w:left="176"/>
              <w:rPr>
                <w:rFonts w:cs="Arial"/>
                <w:sz w:val="16"/>
                <w:szCs w:val="16"/>
                <w:lang w:val="en-GB" w:eastAsia="en-GB"/>
              </w:rPr>
            </w:pPr>
            <w:r w:rsidRPr="001F60B9">
              <w:rPr>
                <w:rFonts w:cs="Arial"/>
                <w:sz w:val="16"/>
                <w:szCs w:val="16"/>
                <w:lang w:val="en-GB" w:eastAsia="en-GB"/>
              </w:rPr>
              <w:t>Sessional teacher</w:t>
            </w:r>
            <w:r w:rsidR="00E95658">
              <w:rPr>
                <w:rFonts w:cs="Arial"/>
                <w:sz w:val="16"/>
                <w:szCs w:val="16"/>
                <w:lang w:val="en-GB" w:eastAsia="en-GB"/>
              </w:rPr>
              <w:t>-</w:t>
            </w:r>
            <w:r w:rsidRPr="001F60B9">
              <w:rPr>
                <w:rFonts w:cs="Arial"/>
                <w:sz w:val="16"/>
                <w:szCs w:val="16"/>
                <w:lang w:val="en-GB" w:eastAsia="en-GB"/>
              </w:rPr>
              <w:t>led 100%</w:t>
            </w:r>
          </w:p>
        </w:tc>
        <w:tc>
          <w:tcPr>
            <w:tcW w:w="1275" w:type="dxa"/>
            <w:tcBorders>
              <w:bottom w:val="single" w:sz="4" w:space="0" w:color="auto"/>
            </w:tcBorders>
            <w:shd w:val="clear" w:color="auto" w:fill="auto"/>
            <w:noWrap/>
            <w:vAlign w:val="center"/>
          </w:tcPr>
          <w:p w:rsidR="006A3E1D" w:rsidRPr="001F60B9" w:rsidRDefault="006A3E1D" w:rsidP="00D86EA7">
            <w:pPr>
              <w:ind w:right="175"/>
              <w:jc w:val="center"/>
              <w:rPr>
                <w:rFonts w:cs="Arial"/>
                <w:szCs w:val="18"/>
                <w:lang w:val="en-GB" w:eastAsia="en-GB"/>
              </w:rPr>
            </w:pPr>
            <w:r w:rsidRPr="001F60B9">
              <w:rPr>
                <w:rFonts w:cs="Arial"/>
                <w:szCs w:val="18"/>
                <w:lang w:val="en-GB" w:eastAsia="en-GB"/>
              </w:rPr>
              <w:t>-</w:t>
            </w:r>
          </w:p>
        </w:tc>
        <w:tc>
          <w:tcPr>
            <w:tcW w:w="1560" w:type="dxa"/>
            <w:gridSpan w:val="2"/>
            <w:tcBorders>
              <w:bottom w:val="single" w:sz="4" w:space="0" w:color="auto"/>
            </w:tcBorders>
            <w:shd w:val="clear" w:color="auto" w:fill="auto"/>
            <w:vAlign w:val="center"/>
          </w:tcPr>
          <w:p w:rsidR="006A3E1D" w:rsidRPr="001F60B9" w:rsidRDefault="006A3E1D" w:rsidP="00EA3EAE">
            <w:pPr>
              <w:jc w:val="center"/>
              <w:rPr>
                <w:rFonts w:cs="Arial"/>
                <w:szCs w:val="18"/>
                <w:lang w:val="en-GB" w:eastAsia="en-GB"/>
              </w:rPr>
            </w:pPr>
            <w:r w:rsidRPr="001F60B9">
              <w:rPr>
                <w:rFonts w:cs="Arial"/>
                <w:szCs w:val="18"/>
                <w:lang w:val="en-GB" w:eastAsia="en-GB"/>
              </w:rPr>
              <w:t>-</w:t>
            </w:r>
          </w:p>
        </w:tc>
        <w:tc>
          <w:tcPr>
            <w:tcW w:w="1559" w:type="dxa"/>
            <w:tcBorders>
              <w:left w:val="nil"/>
              <w:bottom w:val="single" w:sz="4" w:space="0" w:color="auto"/>
            </w:tcBorders>
            <w:shd w:val="clear" w:color="auto" w:fill="auto"/>
            <w:noWrap/>
            <w:vAlign w:val="center"/>
          </w:tcPr>
          <w:p w:rsidR="006A3E1D" w:rsidRPr="001F60B9" w:rsidRDefault="006A3E1D" w:rsidP="00730BE8">
            <w:pPr>
              <w:tabs>
                <w:tab w:val="left" w:pos="1026"/>
              </w:tabs>
              <w:ind w:right="459"/>
              <w:jc w:val="right"/>
              <w:rPr>
                <w:rFonts w:cs="Arial"/>
                <w:szCs w:val="18"/>
                <w:lang w:val="en-GB" w:eastAsia="en-GB"/>
              </w:rPr>
            </w:pPr>
            <w:r w:rsidRPr="001F60B9">
              <w:rPr>
                <w:rFonts w:cs="Arial"/>
                <w:szCs w:val="18"/>
                <w:lang w:val="en-GB" w:eastAsia="en-GB"/>
              </w:rPr>
              <w:t>$6.25</w:t>
            </w:r>
          </w:p>
        </w:tc>
        <w:tc>
          <w:tcPr>
            <w:tcW w:w="1560" w:type="dxa"/>
            <w:tcBorders>
              <w:left w:val="nil"/>
              <w:bottom w:val="single" w:sz="4" w:space="0" w:color="auto"/>
            </w:tcBorders>
            <w:shd w:val="clear" w:color="auto" w:fill="auto"/>
            <w:vAlign w:val="center"/>
          </w:tcPr>
          <w:p w:rsidR="006A3E1D" w:rsidRPr="001F60B9" w:rsidRDefault="006A3E1D" w:rsidP="00D86EA7">
            <w:pPr>
              <w:ind w:right="459"/>
              <w:jc w:val="right"/>
              <w:rPr>
                <w:rFonts w:cs="Arial"/>
                <w:szCs w:val="18"/>
                <w:lang w:val="en-GB" w:eastAsia="en-GB"/>
              </w:rPr>
            </w:pPr>
            <w:r w:rsidRPr="001F60B9">
              <w:rPr>
                <w:rFonts w:cs="Arial"/>
                <w:szCs w:val="18"/>
                <w:lang w:val="en-GB" w:eastAsia="en-GB"/>
              </w:rPr>
              <w:t>$8.15</w:t>
            </w:r>
          </w:p>
        </w:tc>
      </w:tr>
      <w:tr w:rsidR="006A3E1D" w:rsidRPr="0033086E" w:rsidTr="001D4E82">
        <w:trPr>
          <w:trHeight w:hRule="exact" w:val="255"/>
        </w:trPr>
        <w:tc>
          <w:tcPr>
            <w:tcW w:w="2410" w:type="dxa"/>
            <w:tcBorders>
              <w:top w:val="single" w:sz="4" w:space="0" w:color="auto"/>
              <w:bottom w:val="single" w:sz="4" w:space="0" w:color="auto"/>
            </w:tcBorders>
            <w:shd w:val="clear" w:color="auto" w:fill="auto"/>
            <w:noWrap/>
            <w:vAlign w:val="center"/>
          </w:tcPr>
          <w:p w:rsidR="006A3E1D" w:rsidRPr="001F60B9" w:rsidRDefault="006A3E1D" w:rsidP="00EA3EAE">
            <w:pPr>
              <w:ind w:left="34"/>
              <w:rPr>
                <w:rFonts w:cs="Arial"/>
                <w:bCs/>
                <w:szCs w:val="18"/>
                <w:lang w:val="en-GB" w:eastAsia="en-GB"/>
              </w:rPr>
            </w:pPr>
            <w:r w:rsidRPr="001F60B9">
              <w:rPr>
                <w:rFonts w:cs="Arial"/>
                <w:szCs w:val="18"/>
                <w:lang w:val="en-GB" w:eastAsia="en-GB"/>
              </w:rPr>
              <w:t>Home-based</w:t>
            </w:r>
          </w:p>
        </w:tc>
        <w:tc>
          <w:tcPr>
            <w:tcW w:w="1275" w:type="dxa"/>
            <w:tcBorders>
              <w:top w:val="single" w:sz="4" w:space="0" w:color="auto"/>
              <w:bottom w:val="single" w:sz="4" w:space="0" w:color="auto"/>
            </w:tcBorders>
            <w:shd w:val="clear" w:color="auto" w:fill="auto"/>
            <w:noWrap/>
            <w:vAlign w:val="bottom"/>
          </w:tcPr>
          <w:p w:rsidR="006A3E1D" w:rsidRPr="001F60B9" w:rsidRDefault="006A3E1D" w:rsidP="00D86EA7">
            <w:pPr>
              <w:ind w:right="175"/>
              <w:jc w:val="right"/>
              <w:rPr>
                <w:rFonts w:cs="Arial"/>
                <w:szCs w:val="18"/>
                <w:lang w:val="en-GB" w:eastAsia="en-GB"/>
              </w:rPr>
            </w:pPr>
          </w:p>
        </w:tc>
        <w:tc>
          <w:tcPr>
            <w:tcW w:w="1560" w:type="dxa"/>
            <w:gridSpan w:val="2"/>
            <w:tcBorders>
              <w:top w:val="single" w:sz="4" w:space="0" w:color="auto"/>
              <w:bottom w:val="single" w:sz="4" w:space="0" w:color="auto"/>
            </w:tcBorders>
            <w:shd w:val="clear" w:color="auto" w:fill="auto"/>
            <w:vAlign w:val="center"/>
          </w:tcPr>
          <w:p w:rsidR="006A3E1D" w:rsidRPr="001F60B9" w:rsidRDefault="006A3E1D" w:rsidP="00EA3EAE">
            <w:pPr>
              <w:ind w:right="317"/>
              <w:jc w:val="right"/>
              <w:rPr>
                <w:rFonts w:cs="Arial"/>
                <w:szCs w:val="18"/>
                <w:lang w:val="en-GB" w:eastAsia="en-GB"/>
              </w:rPr>
            </w:pPr>
          </w:p>
        </w:tc>
        <w:tc>
          <w:tcPr>
            <w:tcW w:w="1559" w:type="dxa"/>
            <w:tcBorders>
              <w:top w:val="single" w:sz="4" w:space="0" w:color="auto"/>
              <w:left w:val="nil"/>
              <w:bottom w:val="single" w:sz="4" w:space="0" w:color="auto"/>
            </w:tcBorders>
            <w:shd w:val="clear" w:color="auto" w:fill="auto"/>
            <w:noWrap/>
            <w:vAlign w:val="center"/>
          </w:tcPr>
          <w:p w:rsidR="006A3E1D" w:rsidRPr="001F60B9" w:rsidRDefault="006A3E1D" w:rsidP="00730BE8">
            <w:pPr>
              <w:tabs>
                <w:tab w:val="left" w:pos="1026"/>
              </w:tabs>
              <w:ind w:right="459"/>
              <w:jc w:val="right"/>
              <w:rPr>
                <w:rFonts w:cs="Arial"/>
                <w:szCs w:val="18"/>
                <w:lang w:val="en-GB" w:eastAsia="en-GB"/>
              </w:rPr>
            </w:pPr>
          </w:p>
        </w:tc>
        <w:tc>
          <w:tcPr>
            <w:tcW w:w="1560" w:type="dxa"/>
            <w:tcBorders>
              <w:top w:val="single" w:sz="4" w:space="0" w:color="auto"/>
              <w:left w:val="nil"/>
              <w:bottom w:val="single" w:sz="4" w:space="0" w:color="auto"/>
            </w:tcBorders>
            <w:shd w:val="clear" w:color="auto" w:fill="auto"/>
            <w:vAlign w:val="center"/>
          </w:tcPr>
          <w:p w:rsidR="006A3E1D" w:rsidRPr="001F60B9" w:rsidRDefault="006A3E1D" w:rsidP="00D86EA7">
            <w:pPr>
              <w:ind w:right="459"/>
              <w:jc w:val="right"/>
              <w:rPr>
                <w:rFonts w:cs="Arial"/>
                <w:szCs w:val="18"/>
                <w:lang w:val="en-GB" w:eastAsia="en-GB"/>
              </w:rPr>
            </w:pPr>
          </w:p>
        </w:tc>
      </w:tr>
      <w:tr w:rsidR="006A3E1D" w:rsidRPr="0033086E" w:rsidTr="001D4E82">
        <w:trPr>
          <w:trHeight w:hRule="exact" w:val="255"/>
        </w:trPr>
        <w:tc>
          <w:tcPr>
            <w:tcW w:w="2410" w:type="dxa"/>
            <w:tcBorders>
              <w:top w:val="single" w:sz="4" w:space="0" w:color="auto"/>
            </w:tcBorders>
            <w:shd w:val="clear" w:color="auto" w:fill="DAEEF3" w:themeFill="accent5" w:themeFillTint="33"/>
            <w:noWrap/>
            <w:vAlign w:val="center"/>
          </w:tcPr>
          <w:p w:rsidR="006A3E1D" w:rsidRPr="001F60B9" w:rsidRDefault="006A3E1D" w:rsidP="00EA3EAE">
            <w:pPr>
              <w:ind w:left="176"/>
              <w:rPr>
                <w:rFonts w:cs="Arial"/>
                <w:sz w:val="16"/>
                <w:szCs w:val="16"/>
                <w:lang w:val="en-GB" w:eastAsia="en-GB"/>
              </w:rPr>
            </w:pPr>
            <w:r w:rsidRPr="001F60B9">
              <w:rPr>
                <w:rFonts w:cs="Arial"/>
                <w:sz w:val="16"/>
                <w:szCs w:val="16"/>
                <w:lang w:val="en-GB" w:eastAsia="en-GB"/>
              </w:rPr>
              <w:t>All</w:t>
            </w:r>
          </w:p>
        </w:tc>
        <w:tc>
          <w:tcPr>
            <w:tcW w:w="1275" w:type="dxa"/>
            <w:tcBorders>
              <w:top w:val="single" w:sz="4" w:space="0" w:color="auto"/>
            </w:tcBorders>
            <w:shd w:val="clear" w:color="auto" w:fill="DAEEF3" w:themeFill="accent5" w:themeFillTint="33"/>
            <w:noWrap/>
            <w:vAlign w:val="center"/>
          </w:tcPr>
          <w:p w:rsidR="006A3E1D" w:rsidRPr="001F60B9" w:rsidRDefault="0063546A" w:rsidP="00D86EA7">
            <w:pPr>
              <w:ind w:right="175"/>
              <w:jc w:val="right"/>
              <w:rPr>
                <w:rFonts w:cs="Arial"/>
                <w:szCs w:val="18"/>
                <w:lang w:val="en-GB" w:eastAsia="en-GB"/>
              </w:rPr>
            </w:pPr>
            <w:r>
              <w:rPr>
                <w:rFonts w:cs="Arial"/>
                <w:szCs w:val="18"/>
                <w:lang w:val="en-GB" w:eastAsia="en-GB"/>
              </w:rPr>
              <w:t>$10.8</w:t>
            </w:r>
            <w:r w:rsidR="006A3E1D" w:rsidRPr="001F60B9">
              <w:rPr>
                <w:rFonts w:cs="Arial"/>
                <w:szCs w:val="18"/>
                <w:lang w:val="en-GB" w:eastAsia="en-GB"/>
              </w:rPr>
              <w:t>9</w:t>
            </w:r>
          </w:p>
        </w:tc>
        <w:tc>
          <w:tcPr>
            <w:tcW w:w="1560" w:type="dxa"/>
            <w:gridSpan w:val="2"/>
            <w:tcBorders>
              <w:top w:val="single" w:sz="4" w:space="0" w:color="auto"/>
            </w:tcBorders>
            <w:shd w:val="clear" w:color="auto" w:fill="DAEEF3" w:themeFill="accent5" w:themeFillTint="33"/>
            <w:vAlign w:val="center"/>
          </w:tcPr>
          <w:p w:rsidR="006A3E1D" w:rsidRPr="001F60B9" w:rsidRDefault="008D4759" w:rsidP="00EA3EAE">
            <w:pPr>
              <w:ind w:right="317"/>
              <w:jc w:val="right"/>
              <w:rPr>
                <w:rFonts w:cs="Arial"/>
                <w:szCs w:val="18"/>
                <w:lang w:val="en-GB" w:eastAsia="en-GB"/>
              </w:rPr>
            </w:pPr>
            <w:r w:rsidRPr="001F60B9">
              <w:rPr>
                <w:rFonts w:cs="Arial"/>
                <w:szCs w:val="18"/>
                <w:lang w:val="en-GB" w:eastAsia="en-GB"/>
              </w:rPr>
              <w:t>$9</w:t>
            </w:r>
            <w:r w:rsidR="006A3E1D" w:rsidRPr="001F60B9">
              <w:rPr>
                <w:rFonts w:cs="Arial"/>
                <w:szCs w:val="18"/>
                <w:lang w:val="en-GB" w:eastAsia="en-GB"/>
              </w:rPr>
              <w:t>.</w:t>
            </w:r>
            <w:r w:rsidR="00E858FD" w:rsidRPr="001F60B9">
              <w:rPr>
                <w:rFonts w:cs="Arial"/>
                <w:szCs w:val="18"/>
                <w:lang w:val="en-GB" w:eastAsia="en-GB"/>
              </w:rPr>
              <w:t>4</w:t>
            </w:r>
            <w:r w:rsidRPr="001F60B9">
              <w:rPr>
                <w:rFonts w:cs="Arial"/>
                <w:szCs w:val="18"/>
                <w:lang w:val="en-GB" w:eastAsia="en-GB"/>
              </w:rPr>
              <w:t>7</w:t>
            </w:r>
          </w:p>
        </w:tc>
        <w:tc>
          <w:tcPr>
            <w:tcW w:w="1559" w:type="dxa"/>
            <w:tcBorders>
              <w:top w:val="single" w:sz="4" w:space="0" w:color="auto"/>
              <w:left w:val="nil"/>
            </w:tcBorders>
            <w:shd w:val="clear" w:color="auto" w:fill="DAEEF3" w:themeFill="accent5" w:themeFillTint="33"/>
            <w:noWrap/>
            <w:vAlign w:val="center"/>
          </w:tcPr>
          <w:p w:rsidR="006A3E1D" w:rsidRPr="001F60B9" w:rsidRDefault="0063546A" w:rsidP="00730BE8">
            <w:pPr>
              <w:tabs>
                <w:tab w:val="left" w:pos="1026"/>
              </w:tabs>
              <w:ind w:right="459"/>
              <w:jc w:val="right"/>
              <w:rPr>
                <w:rFonts w:cs="Arial"/>
                <w:szCs w:val="18"/>
                <w:lang w:val="en-GB" w:eastAsia="en-GB"/>
              </w:rPr>
            </w:pPr>
            <w:r>
              <w:rPr>
                <w:rFonts w:cs="Arial"/>
                <w:szCs w:val="18"/>
                <w:lang w:val="en-GB" w:eastAsia="en-GB"/>
              </w:rPr>
              <w:t>$5.31</w:t>
            </w:r>
          </w:p>
        </w:tc>
        <w:tc>
          <w:tcPr>
            <w:tcW w:w="1560" w:type="dxa"/>
            <w:tcBorders>
              <w:top w:val="single" w:sz="4" w:space="0" w:color="auto"/>
              <w:left w:val="nil"/>
            </w:tcBorders>
            <w:shd w:val="clear" w:color="auto" w:fill="DAEEF3" w:themeFill="accent5" w:themeFillTint="33"/>
            <w:vAlign w:val="center"/>
          </w:tcPr>
          <w:p w:rsidR="006A3E1D" w:rsidRPr="001F60B9" w:rsidRDefault="006A3E1D" w:rsidP="00D86EA7">
            <w:pPr>
              <w:ind w:right="459"/>
              <w:jc w:val="right"/>
              <w:rPr>
                <w:rFonts w:cs="Arial"/>
                <w:szCs w:val="18"/>
                <w:lang w:val="en-GB" w:eastAsia="en-GB"/>
              </w:rPr>
            </w:pPr>
            <w:r w:rsidRPr="001F60B9">
              <w:rPr>
                <w:rFonts w:cs="Arial"/>
                <w:szCs w:val="18"/>
                <w:lang w:val="en-GB" w:eastAsia="en-GB"/>
              </w:rPr>
              <w:t>$7.</w:t>
            </w:r>
            <w:r w:rsidR="00E858FD" w:rsidRPr="001F60B9">
              <w:rPr>
                <w:rFonts w:cs="Arial"/>
                <w:szCs w:val="18"/>
                <w:lang w:val="en-GB" w:eastAsia="en-GB"/>
              </w:rPr>
              <w:t>72</w:t>
            </w:r>
          </w:p>
        </w:tc>
      </w:tr>
      <w:tr w:rsidR="006A3E1D" w:rsidRPr="0033086E" w:rsidTr="001D4E82">
        <w:trPr>
          <w:trHeight w:hRule="exact" w:val="255"/>
        </w:trPr>
        <w:tc>
          <w:tcPr>
            <w:tcW w:w="2410" w:type="dxa"/>
            <w:tcBorders>
              <w:top w:val="single" w:sz="4" w:space="0" w:color="auto"/>
              <w:bottom w:val="single" w:sz="4" w:space="0" w:color="auto"/>
            </w:tcBorders>
            <w:shd w:val="clear" w:color="auto" w:fill="auto"/>
            <w:noWrap/>
            <w:vAlign w:val="center"/>
          </w:tcPr>
          <w:p w:rsidR="006A3E1D" w:rsidRPr="001F60B9" w:rsidRDefault="006A3E1D" w:rsidP="00EA3EAE">
            <w:pPr>
              <w:ind w:left="34"/>
              <w:rPr>
                <w:rFonts w:cs="Arial"/>
                <w:szCs w:val="18"/>
                <w:lang w:val="en-GB" w:eastAsia="en-GB"/>
              </w:rPr>
            </w:pPr>
            <w:r w:rsidRPr="001F60B9">
              <w:rPr>
                <w:rFonts w:cs="Calibri"/>
                <w:szCs w:val="18"/>
                <w:lang w:eastAsia="en-GB"/>
              </w:rPr>
              <w:t>Playcentre</w:t>
            </w:r>
          </w:p>
        </w:tc>
        <w:tc>
          <w:tcPr>
            <w:tcW w:w="1275" w:type="dxa"/>
            <w:tcBorders>
              <w:top w:val="single" w:sz="4" w:space="0" w:color="auto"/>
              <w:bottom w:val="single" w:sz="4" w:space="0" w:color="auto"/>
            </w:tcBorders>
            <w:shd w:val="clear" w:color="auto" w:fill="auto"/>
            <w:noWrap/>
            <w:vAlign w:val="bottom"/>
          </w:tcPr>
          <w:p w:rsidR="006A3E1D" w:rsidRPr="001F60B9" w:rsidRDefault="006A3E1D" w:rsidP="00D86EA7">
            <w:pPr>
              <w:ind w:right="175"/>
              <w:jc w:val="right"/>
              <w:rPr>
                <w:rFonts w:cs="Arial"/>
                <w:szCs w:val="18"/>
                <w:lang w:val="en-GB" w:eastAsia="en-GB"/>
              </w:rPr>
            </w:pPr>
          </w:p>
        </w:tc>
        <w:tc>
          <w:tcPr>
            <w:tcW w:w="1560" w:type="dxa"/>
            <w:gridSpan w:val="2"/>
            <w:tcBorders>
              <w:top w:val="single" w:sz="4" w:space="0" w:color="auto"/>
              <w:bottom w:val="single" w:sz="4" w:space="0" w:color="auto"/>
            </w:tcBorders>
            <w:shd w:val="clear" w:color="auto" w:fill="auto"/>
            <w:vAlign w:val="center"/>
          </w:tcPr>
          <w:p w:rsidR="006A3E1D" w:rsidRPr="001F60B9" w:rsidRDefault="006A3E1D" w:rsidP="00EA3EAE">
            <w:pPr>
              <w:ind w:right="317"/>
              <w:jc w:val="right"/>
              <w:rPr>
                <w:rFonts w:cs="Arial"/>
                <w:szCs w:val="18"/>
                <w:lang w:val="en-GB" w:eastAsia="en-GB"/>
              </w:rPr>
            </w:pPr>
          </w:p>
        </w:tc>
        <w:tc>
          <w:tcPr>
            <w:tcW w:w="1559" w:type="dxa"/>
            <w:tcBorders>
              <w:top w:val="single" w:sz="4" w:space="0" w:color="auto"/>
              <w:left w:val="nil"/>
              <w:bottom w:val="single" w:sz="4" w:space="0" w:color="auto"/>
            </w:tcBorders>
            <w:shd w:val="clear" w:color="auto" w:fill="auto"/>
            <w:noWrap/>
            <w:vAlign w:val="center"/>
          </w:tcPr>
          <w:p w:rsidR="006A3E1D" w:rsidRPr="001F60B9" w:rsidRDefault="006A3E1D" w:rsidP="00730BE8">
            <w:pPr>
              <w:tabs>
                <w:tab w:val="left" w:pos="1026"/>
              </w:tabs>
              <w:ind w:right="459"/>
              <w:jc w:val="right"/>
              <w:rPr>
                <w:rFonts w:cs="Arial"/>
                <w:szCs w:val="18"/>
                <w:lang w:val="en-GB" w:eastAsia="en-GB"/>
              </w:rPr>
            </w:pPr>
          </w:p>
        </w:tc>
        <w:tc>
          <w:tcPr>
            <w:tcW w:w="1560" w:type="dxa"/>
            <w:tcBorders>
              <w:top w:val="single" w:sz="4" w:space="0" w:color="auto"/>
              <w:left w:val="nil"/>
              <w:bottom w:val="single" w:sz="4" w:space="0" w:color="auto"/>
            </w:tcBorders>
            <w:shd w:val="clear" w:color="auto" w:fill="auto"/>
            <w:vAlign w:val="center"/>
          </w:tcPr>
          <w:p w:rsidR="006A3E1D" w:rsidRPr="001F60B9" w:rsidRDefault="006A3E1D" w:rsidP="00D86EA7">
            <w:pPr>
              <w:ind w:right="459"/>
              <w:rPr>
                <w:rFonts w:cs="Arial"/>
                <w:szCs w:val="18"/>
                <w:lang w:val="en-GB" w:eastAsia="en-GB"/>
              </w:rPr>
            </w:pPr>
          </w:p>
        </w:tc>
      </w:tr>
      <w:tr w:rsidR="006A3E1D" w:rsidRPr="0033086E" w:rsidTr="001D4E82">
        <w:trPr>
          <w:trHeight w:hRule="exact" w:val="255"/>
        </w:trPr>
        <w:tc>
          <w:tcPr>
            <w:tcW w:w="2410" w:type="dxa"/>
            <w:tcBorders>
              <w:bottom w:val="single" w:sz="4" w:space="0" w:color="auto"/>
            </w:tcBorders>
            <w:shd w:val="clear" w:color="auto" w:fill="DAEEF3" w:themeFill="accent5" w:themeFillTint="33"/>
            <w:noWrap/>
            <w:vAlign w:val="center"/>
          </w:tcPr>
          <w:p w:rsidR="006A3E1D" w:rsidRPr="001F60B9" w:rsidRDefault="006A3E1D" w:rsidP="00EA3EAE">
            <w:pPr>
              <w:ind w:left="176"/>
              <w:rPr>
                <w:rFonts w:cs="Arial"/>
                <w:sz w:val="16"/>
                <w:szCs w:val="16"/>
                <w:lang w:val="en-GB" w:eastAsia="en-GB"/>
              </w:rPr>
            </w:pPr>
            <w:r w:rsidRPr="001F60B9">
              <w:rPr>
                <w:rFonts w:cs="Arial"/>
                <w:sz w:val="16"/>
                <w:szCs w:val="16"/>
                <w:lang w:val="en-GB" w:eastAsia="en-GB"/>
              </w:rPr>
              <w:t>Standard</w:t>
            </w:r>
          </w:p>
        </w:tc>
        <w:tc>
          <w:tcPr>
            <w:tcW w:w="1275" w:type="dxa"/>
            <w:tcBorders>
              <w:bottom w:val="single" w:sz="4" w:space="0" w:color="auto"/>
            </w:tcBorders>
            <w:shd w:val="clear" w:color="auto" w:fill="DAEEF3" w:themeFill="accent5" w:themeFillTint="33"/>
            <w:noWrap/>
            <w:vAlign w:val="center"/>
          </w:tcPr>
          <w:p w:rsidR="006A3E1D" w:rsidRPr="001F60B9" w:rsidRDefault="0063546A" w:rsidP="00571E1A">
            <w:pPr>
              <w:ind w:right="175"/>
              <w:jc w:val="right"/>
              <w:rPr>
                <w:rFonts w:cs="Arial"/>
                <w:szCs w:val="18"/>
                <w:lang w:val="en-GB" w:eastAsia="en-GB"/>
              </w:rPr>
            </w:pPr>
            <w:r>
              <w:rPr>
                <w:rFonts w:cs="Arial"/>
                <w:szCs w:val="18"/>
                <w:lang w:val="en-GB" w:eastAsia="en-GB"/>
              </w:rPr>
              <w:t>$8.33</w:t>
            </w:r>
          </w:p>
        </w:tc>
        <w:tc>
          <w:tcPr>
            <w:tcW w:w="1560" w:type="dxa"/>
            <w:gridSpan w:val="2"/>
            <w:tcBorders>
              <w:bottom w:val="single" w:sz="4" w:space="0" w:color="auto"/>
            </w:tcBorders>
            <w:shd w:val="clear" w:color="auto" w:fill="DAEEF3" w:themeFill="accent5" w:themeFillTint="33"/>
            <w:vAlign w:val="center"/>
          </w:tcPr>
          <w:p w:rsidR="006A3E1D" w:rsidRPr="001F60B9" w:rsidRDefault="006A3E1D" w:rsidP="00571E1A">
            <w:pPr>
              <w:ind w:right="317"/>
              <w:jc w:val="right"/>
              <w:rPr>
                <w:rFonts w:cs="Arial"/>
                <w:szCs w:val="18"/>
                <w:lang w:val="en-GB" w:eastAsia="en-GB"/>
              </w:rPr>
            </w:pPr>
            <w:r w:rsidRPr="001F60B9">
              <w:rPr>
                <w:rFonts w:cs="Arial"/>
                <w:szCs w:val="18"/>
                <w:lang w:val="en-GB" w:eastAsia="en-GB"/>
              </w:rPr>
              <w:t>$5.75</w:t>
            </w:r>
          </w:p>
        </w:tc>
        <w:tc>
          <w:tcPr>
            <w:tcW w:w="1559" w:type="dxa"/>
            <w:tcBorders>
              <w:left w:val="nil"/>
              <w:bottom w:val="single" w:sz="4" w:space="0" w:color="auto"/>
            </w:tcBorders>
            <w:shd w:val="clear" w:color="auto" w:fill="DAEEF3" w:themeFill="accent5" w:themeFillTint="33"/>
            <w:noWrap/>
            <w:vAlign w:val="center"/>
          </w:tcPr>
          <w:p w:rsidR="006A3E1D" w:rsidRPr="001F60B9" w:rsidRDefault="0063546A" w:rsidP="00571E1A">
            <w:pPr>
              <w:tabs>
                <w:tab w:val="left" w:pos="1026"/>
              </w:tabs>
              <w:ind w:right="459"/>
              <w:jc w:val="right"/>
              <w:rPr>
                <w:rFonts w:cs="Arial"/>
                <w:szCs w:val="18"/>
                <w:lang w:val="en-GB" w:eastAsia="en-GB"/>
              </w:rPr>
            </w:pPr>
            <w:r>
              <w:rPr>
                <w:rFonts w:cs="Arial"/>
                <w:szCs w:val="18"/>
                <w:lang w:val="en-GB" w:eastAsia="en-GB"/>
              </w:rPr>
              <w:t>$4.58</w:t>
            </w:r>
          </w:p>
        </w:tc>
        <w:tc>
          <w:tcPr>
            <w:tcW w:w="1560" w:type="dxa"/>
            <w:tcBorders>
              <w:left w:val="nil"/>
              <w:bottom w:val="single" w:sz="4" w:space="0" w:color="auto"/>
            </w:tcBorders>
            <w:shd w:val="clear" w:color="auto" w:fill="DAEEF3" w:themeFill="accent5" w:themeFillTint="33"/>
            <w:vAlign w:val="center"/>
          </w:tcPr>
          <w:p w:rsidR="006A3E1D" w:rsidRPr="001F60B9" w:rsidRDefault="006A3E1D" w:rsidP="00571E1A">
            <w:pPr>
              <w:ind w:right="459"/>
              <w:jc w:val="right"/>
              <w:rPr>
                <w:rFonts w:cs="Arial"/>
                <w:szCs w:val="18"/>
                <w:lang w:val="en-GB" w:eastAsia="en-GB"/>
              </w:rPr>
            </w:pPr>
            <w:r w:rsidRPr="001F60B9">
              <w:rPr>
                <w:rFonts w:cs="Arial"/>
                <w:szCs w:val="18"/>
                <w:lang w:val="en-GB" w:eastAsia="en-GB"/>
              </w:rPr>
              <w:t>$4.71</w:t>
            </w:r>
          </w:p>
        </w:tc>
      </w:tr>
    </w:tbl>
    <w:p w:rsidR="0063546A" w:rsidRDefault="00811F09" w:rsidP="00F743C7">
      <w:pPr>
        <w:pStyle w:val="SourceDescription"/>
        <w:numPr>
          <w:ilvl w:val="0"/>
          <w:numId w:val="10"/>
        </w:numPr>
        <w:tabs>
          <w:tab w:val="clear" w:pos="851"/>
          <w:tab w:val="left" w:pos="0"/>
          <w:tab w:val="left" w:pos="284"/>
          <w:tab w:val="left" w:pos="709"/>
        </w:tabs>
        <w:spacing w:before="0"/>
        <w:ind w:left="284" w:right="544" w:hanging="284"/>
        <w:rPr>
          <w:rFonts w:ascii="Arial" w:hAnsi="Arial"/>
          <w:sz w:val="14"/>
          <w:szCs w:val="14"/>
          <w:lang w:val="en-US"/>
        </w:rPr>
      </w:pPr>
      <w:r>
        <w:rPr>
          <w:rFonts w:ascii="Arial" w:hAnsi="Arial"/>
          <w:sz w:val="14"/>
          <w:szCs w:val="14"/>
          <w:lang w:val="en-US"/>
        </w:rPr>
        <w:t>Care is needed when comparing 2008 and 2011 figures, as different methods have been used  to estimate the split of costs for under two's and two and over's. Refer to section 8 for technical details of these differences.</w:t>
      </w:r>
    </w:p>
    <w:p w:rsidR="00811F09" w:rsidRPr="0063546A" w:rsidRDefault="00811F09" w:rsidP="00811F09">
      <w:pPr>
        <w:pStyle w:val="SourceDescription"/>
        <w:numPr>
          <w:ilvl w:val="0"/>
          <w:numId w:val="10"/>
        </w:numPr>
        <w:tabs>
          <w:tab w:val="clear" w:pos="851"/>
          <w:tab w:val="left" w:pos="0"/>
          <w:tab w:val="left" w:pos="284"/>
          <w:tab w:val="left" w:pos="709"/>
        </w:tabs>
        <w:spacing w:before="0"/>
        <w:ind w:left="284" w:right="544" w:hanging="284"/>
        <w:rPr>
          <w:rFonts w:ascii="Arial" w:hAnsi="Arial"/>
          <w:sz w:val="14"/>
          <w:szCs w:val="14"/>
          <w:lang w:val="en-US"/>
        </w:rPr>
      </w:pPr>
      <w:r>
        <w:rPr>
          <w:rFonts w:ascii="Arial" w:hAnsi="Arial"/>
          <w:sz w:val="14"/>
          <w:szCs w:val="14"/>
          <w:lang w:val="en-US"/>
        </w:rPr>
        <w:t>Service types and funding bands with fewer than 10 responses were not included.</w:t>
      </w:r>
    </w:p>
    <w:p w:rsidR="00811F09" w:rsidRDefault="00811F09" w:rsidP="00811F09">
      <w:pPr>
        <w:pStyle w:val="SourceDescription"/>
        <w:numPr>
          <w:ilvl w:val="0"/>
          <w:numId w:val="10"/>
        </w:numPr>
        <w:tabs>
          <w:tab w:val="clear" w:pos="851"/>
          <w:tab w:val="left" w:pos="0"/>
          <w:tab w:val="left" w:pos="284"/>
          <w:tab w:val="left" w:pos="709"/>
        </w:tabs>
        <w:spacing w:before="0"/>
        <w:ind w:left="284" w:right="544" w:hanging="284"/>
        <w:rPr>
          <w:rFonts w:ascii="Arial" w:hAnsi="Arial"/>
          <w:sz w:val="14"/>
          <w:szCs w:val="14"/>
          <w:lang w:val="en-US"/>
        </w:rPr>
      </w:pPr>
      <w:r w:rsidRPr="00C04303">
        <w:rPr>
          <w:rFonts w:ascii="Arial" w:hAnsi="Arial"/>
          <w:sz w:val="14"/>
          <w:szCs w:val="14"/>
          <w:lang w:val="en-US"/>
        </w:rPr>
        <w:t>Rates are nominal and have not been adjusted for CPI</w:t>
      </w:r>
      <w:r>
        <w:rPr>
          <w:rFonts w:ascii="Arial" w:hAnsi="Arial"/>
          <w:sz w:val="14"/>
          <w:szCs w:val="14"/>
          <w:lang w:val="en-US"/>
        </w:rPr>
        <w:t>.</w:t>
      </w:r>
    </w:p>
    <w:p w:rsidR="0063546A" w:rsidRPr="004D5AE5" w:rsidRDefault="00990EBF" w:rsidP="00F743C7">
      <w:pPr>
        <w:pStyle w:val="SourceDescription"/>
        <w:numPr>
          <w:ilvl w:val="0"/>
          <w:numId w:val="10"/>
        </w:numPr>
        <w:tabs>
          <w:tab w:val="clear" w:pos="851"/>
          <w:tab w:val="left" w:pos="0"/>
          <w:tab w:val="left" w:pos="284"/>
          <w:tab w:val="left" w:pos="709"/>
        </w:tabs>
        <w:spacing w:before="0"/>
        <w:ind w:left="284" w:right="544" w:hanging="284"/>
        <w:rPr>
          <w:rFonts w:ascii="Arial" w:hAnsi="Arial"/>
          <w:sz w:val="14"/>
          <w:szCs w:val="14"/>
          <w:lang w:val="en-US"/>
        </w:rPr>
      </w:pPr>
      <w:r>
        <w:rPr>
          <w:rFonts w:ascii="Arial" w:hAnsi="Arial"/>
          <w:sz w:val="14"/>
          <w:szCs w:val="14"/>
          <w:lang w:val="en-US"/>
        </w:rPr>
        <w:t xml:space="preserve">The </w:t>
      </w:r>
      <w:r w:rsidR="00F84C1F">
        <w:rPr>
          <w:rFonts w:ascii="Arial" w:hAnsi="Arial"/>
          <w:sz w:val="14"/>
          <w:szCs w:val="14"/>
          <w:lang w:val="en-US"/>
        </w:rPr>
        <w:t>s</w:t>
      </w:r>
      <w:r>
        <w:rPr>
          <w:rFonts w:ascii="Arial" w:hAnsi="Arial"/>
          <w:sz w:val="14"/>
          <w:szCs w:val="14"/>
          <w:lang w:val="en-US"/>
        </w:rPr>
        <w:t>mall</w:t>
      </w:r>
      <w:r w:rsidR="007E0C3B" w:rsidRPr="007E0C3B">
        <w:rPr>
          <w:rFonts w:ascii="Arial" w:hAnsi="Arial"/>
          <w:sz w:val="14"/>
          <w:szCs w:val="14"/>
          <w:lang w:val="en-US"/>
        </w:rPr>
        <w:t xml:space="preserve"> number of all-day kindergartens</w:t>
      </w:r>
      <w:r>
        <w:rPr>
          <w:rFonts w:ascii="Arial" w:hAnsi="Arial"/>
          <w:sz w:val="14"/>
          <w:szCs w:val="14"/>
          <w:lang w:val="en-US"/>
        </w:rPr>
        <w:t xml:space="preserve"> in 2008</w:t>
      </w:r>
      <w:r w:rsidR="007E0C3B" w:rsidRPr="007E0C3B">
        <w:rPr>
          <w:rFonts w:ascii="Arial" w:hAnsi="Arial"/>
          <w:sz w:val="14"/>
          <w:szCs w:val="14"/>
          <w:lang w:val="en-US"/>
        </w:rPr>
        <w:t xml:space="preserve"> </w:t>
      </w:r>
      <w:r>
        <w:rPr>
          <w:rFonts w:ascii="Arial" w:hAnsi="Arial"/>
          <w:sz w:val="14"/>
          <w:szCs w:val="14"/>
          <w:lang w:val="en-US"/>
        </w:rPr>
        <w:t>mean</w:t>
      </w:r>
      <w:r w:rsidR="00F84C1F">
        <w:rPr>
          <w:rFonts w:ascii="Arial" w:hAnsi="Arial"/>
          <w:sz w:val="14"/>
          <w:szCs w:val="14"/>
          <w:lang w:val="en-US"/>
        </w:rPr>
        <w:t>s</w:t>
      </w:r>
      <w:r>
        <w:rPr>
          <w:rFonts w:ascii="Arial" w:hAnsi="Arial"/>
          <w:sz w:val="14"/>
          <w:szCs w:val="14"/>
          <w:lang w:val="en-US"/>
        </w:rPr>
        <w:t xml:space="preserve"> that no estimate was provided for all-day teacher led kindergartens in 2008</w:t>
      </w:r>
      <w:r w:rsidR="007E0C3B">
        <w:rPr>
          <w:rFonts w:ascii="Arial" w:hAnsi="Arial"/>
          <w:sz w:val="14"/>
          <w:szCs w:val="14"/>
          <w:lang w:val="en-US"/>
        </w:rPr>
        <w:t>. The average cost for all kindergartens was $6</w:t>
      </w:r>
      <w:r w:rsidR="00E95658">
        <w:rPr>
          <w:rFonts w:ascii="Arial" w:hAnsi="Arial"/>
          <w:sz w:val="14"/>
          <w:szCs w:val="14"/>
          <w:lang w:val="en-US"/>
        </w:rPr>
        <w:t>.</w:t>
      </w:r>
      <w:r w:rsidR="007E0C3B">
        <w:rPr>
          <w:rFonts w:ascii="Arial" w:hAnsi="Arial"/>
          <w:sz w:val="14"/>
          <w:szCs w:val="14"/>
          <w:lang w:val="en-US"/>
        </w:rPr>
        <w:t>28.</w:t>
      </w:r>
    </w:p>
    <w:p w:rsidR="0063546A" w:rsidRPr="0063546A" w:rsidRDefault="0063546A" w:rsidP="0063546A">
      <w:pPr>
        <w:pStyle w:val="BodyText"/>
        <w:rPr>
          <w:lang w:val="en-US"/>
        </w:rPr>
      </w:pPr>
    </w:p>
    <w:p w:rsidR="00B9262F" w:rsidRDefault="00B9262F">
      <w:pPr>
        <w:rPr>
          <w:b/>
          <w:sz w:val="26"/>
          <w:szCs w:val="20"/>
        </w:rPr>
      </w:pPr>
      <w:r>
        <w:br w:type="page"/>
      </w:r>
    </w:p>
    <w:p w:rsidR="00F24A1B" w:rsidRDefault="005C7757" w:rsidP="001B764A">
      <w:pPr>
        <w:pStyle w:val="Heading2"/>
        <w:spacing w:before="0"/>
      </w:pPr>
      <w:bookmarkStart w:id="23" w:name="_Toc333850131"/>
      <w:r>
        <w:lastRenderedPageBreak/>
        <w:t xml:space="preserve">What are </w:t>
      </w:r>
      <w:r w:rsidR="000E671E">
        <w:t>the main drivers of costs</w:t>
      </w:r>
      <w:r>
        <w:t>?</w:t>
      </w:r>
      <w:bookmarkEnd w:id="23"/>
    </w:p>
    <w:p w:rsidR="00811F09" w:rsidRDefault="00811F09" w:rsidP="00811F09">
      <w:pPr>
        <w:pStyle w:val="Basic"/>
      </w:pPr>
      <w:r>
        <w:t xml:space="preserve">For the majority of services, teacher salaries were the main operating expenditure item, with registered teacher salaries contributing to over half the costs of education and care services and kindergartens, and other teacher salaries (which includes all payments to educators) for home-based services. Playcentres were the exception, being mostly parent-led and therefore having low teacher salary costs. Playcentres’ </w:t>
      </w:r>
      <w:r w:rsidRPr="0040223F">
        <w:t xml:space="preserve">main </w:t>
      </w:r>
      <w:r>
        <w:t>expenditure items</w:t>
      </w:r>
      <w:r w:rsidRPr="0040223F">
        <w:t xml:space="preserve"> were association levies. </w:t>
      </w:r>
    </w:p>
    <w:p w:rsidR="00F24A1B" w:rsidRDefault="00F24A1B" w:rsidP="00F07565">
      <w:pPr>
        <w:pStyle w:val="StatsTableTitle"/>
      </w:pPr>
      <w:r>
        <w:t>T</w:t>
      </w:r>
      <w:r w:rsidR="001E40CC">
        <w:t>able 3.</w:t>
      </w:r>
      <w:r w:rsidR="006A3E1D">
        <w:t>5</w:t>
      </w:r>
      <w:r w:rsidR="00F62B5B">
        <w:t xml:space="preserve">: </w:t>
      </w:r>
      <w:r w:rsidR="00DB3D22">
        <w:t>Distribution</w:t>
      </w:r>
      <w:r w:rsidR="00F62B5B">
        <w:t xml:space="preserve"> of costs by </w:t>
      </w:r>
      <w:r w:rsidR="00DB3D22">
        <w:t>category</w:t>
      </w:r>
      <w:r w:rsidR="0040223F">
        <w:t>, 2011</w:t>
      </w:r>
    </w:p>
    <w:tbl>
      <w:tblPr>
        <w:tblW w:w="8931" w:type="dxa"/>
        <w:tblInd w:w="108" w:type="dxa"/>
        <w:tblLayout w:type="fixed"/>
        <w:tblLook w:val="0000" w:firstRow="0" w:lastRow="0" w:firstColumn="0" w:lastColumn="0" w:noHBand="0" w:noVBand="0"/>
      </w:tblPr>
      <w:tblGrid>
        <w:gridCol w:w="2552"/>
        <w:gridCol w:w="1276"/>
        <w:gridCol w:w="1275"/>
        <w:gridCol w:w="1276"/>
        <w:gridCol w:w="1276"/>
        <w:gridCol w:w="1276"/>
      </w:tblGrid>
      <w:tr w:rsidR="001E1AC5" w:rsidRPr="00D40298" w:rsidTr="00B84C3C">
        <w:trPr>
          <w:trHeight w:val="518"/>
        </w:trPr>
        <w:tc>
          <w:tcPr>
            <w:tcW w:w="2552" w:type="dxa"/>
            <w:tcBorders>
              <w:top w:val="single" w:sz="4" w:space="0" w:color="auto"/>
              <w:bottom w:val="single" w:sz="4" w:space="0" w:color="auto"/>
            </w:tcBorders>
            <w:shd w:val="clear" w:color="auto" w:fill="DAEEF3" w:themeFill="accent5" w:themeFillTint="33"/>
            <w:vAlign w:val="center"/>
          </w:tcPr>
          <w:p w:rsidR="001E1AC5" w:rsidRPr="001F60B9" w:rsidRDefault="0027005D" w:rsidP="00B244C4">
            <w:pPr>
              <w:rPr>
                <w:rFonts w:cs="Arial"/>
                <w:bCs/>
                <w:szCs w:val="18"/>
                <w:lang w:val="en-GB" w:eastAsia="en-GB"/>
              </w:rPr>
            </w:pPr>
            <w:r>
              <w:rPr>
                <w:rFonts w:cs="Arial"/>
                <w:bCs/>
                <w:szCs w:val="18"/>
                <w:lang w:val="en-GB" w:eastAsia="en-GB"/>
              </w:rPr>
              <w:t>Cost categories</w:t>
            </w:r>
          </w:p>
        </w:tc>
        <w:tc>
          <w:tcPr>
            <w:tcW w:w="1276" w:type="dxa"/>
            <w:tcBorders>
              <w:top w:val="single" w:sz="4" w:space="0" w:color="auto"/>
              <w:left w:val="nil"/>
              <w:bottom w:val="single" w:sz="4" w:space="0" w:color="auto"/>
            </w:tcBorders>
            <w:shd w:val="clear" w:color="auto" w:fill="DAEEF3" w:themeFill="accent5" w:themeFillTint="33"/>
            <w:vAlign w:val="center"/>
          </w:tcPr>
          <w:p w:rsidR="001E1AC5" w:rsidRPr="001F60B9" w:rsidRDefault="001E1AC5" w:rsidP="001E1AC5">
            <w:pPr>
              <w:jc w:val="center"/>
              <w:rPr>
                <w:rFonts w:cs="Arial"/>
                <w:bCs/>
                <w:szCs w:val="18"/>
                <w:lang w:val="en-GB" w:eastAsia="en-GB"/>
              </w:rPr>
            </w:pPr>
            <w:r w:rsidRPr="001F60B9">
              <w:rPr>
                <w:rFonts w:cs="Arial"/>
                <w:bCs/>
                <w:szCs w:val="18"/>
                <w:lang w:val="en-GB" w:eastAsia="en-GB"/>
              </w:rPr>
              <w:t>Education and care</w:t>
            </w:r>
          </w:p>
        </w:tc>
        <w:tc>
          <w:tcPr>
            <w:tcW w:w="1275" w:type="dxa"/>
            <w:tcBorders>
              <w:top w:val="single" w:sz="4" w:space="0" w:color="auto"/>
              <w:left w:val="nil"/>
              <w:bottom w:val="single" w:sz="4" w:space="0" w:color="auto"/>
            </w:tcBorders>
            <w:shd w:val="clear" w:color="auto" w:fill="DAEEF3" w:themeFill="accent5" w:themeFillTint="33"/>
            <w:vAlign w:val="center"/>
          </w:tcPr>
          <w:p w:rsidR="001E1AC5" w:rsidRPr="001F60B9" w:rsidRDefault="001E1AC5" w:rsidP="001E1AC5">
            <w:pPr>
              <w:jc w:val="center"/>
              <w:rPr>
                <w:rFonts w:cs="Arial"/>
                <w:bCs/>
                <w:szCs w:val="18"/>
                <w:lang w:val="en-GB" w:eastAsia="en-GB"/>
              </w:rPr>
            </w:pPr>
            <w:r w:rsidRPr="001F60B9">
              <w:rPr>
                <w:rFonts w:cs="Arial"/>
                <w:bCs/>
                <w:szCs w:val="18"/>
                <w:lang w:val="en-GB" w:eastAsia="en-GB"/>
              </w:rPr>
              <w:t>Kindergarten</w:t>
            </w:r>
          </w:p>
        </w:tc>
        <w:tc>
          <w:tcPr>
            <w:tcW w:w="1276" w:type="dxa"/>
            <w:tcBorders>
              <w:top w:val="single" w:sz="4" w:space="0" w:color="auto"/>
              <w:left w:val="nil"/>
              <w:bottom w:val="single" w:sz="4" w:space="0" w:color="auto"/>
              <w:right w:val="nil"/>
            </w:tcBorders>
            <w:shd w:val="clear" w:color="auto" w:fill="DAEEF3" w:themeFill="accent5" w:themeFillTint="33"/>
            <w:vAlign w:val="center"/>
          </w:tcPr>
          <w:p w:rsidR="001E1AC5" w:rsidRPr="001F60B9" w:rsidRDefault="001E1AC5" w:rsidP="001E1AC5">
            <w:pPr>
              <w:jc w:val="center"/>
              <w:rPr>
                <w:rFonts w:cs="Arial"/>
                <w:bCs/>
                <w:szCs w:val="18"/>
                <w:lang w:val="en-GB" w:eastAsia="en-GB"/>
              </w:rPr>
            </w:pPr>
            <w:r w:rsidRPr="001F60B9">
              <w:rPr>
                <w:rFonts w:cs="Arial"/>
                <w:bCs/>
                <w:szCs w:val="18"/>
                <w:lang w:val="en-GB" w:eastAsia="en-GB"/>
              </w:rPr>
              <w:t>Home-based</w:t>
            </w:r>
          </w:p>
        </w:tc>
        <w:tc>
          <w:tcPr>
            <w:tcW w:w="1276" w:type="dxa"/>
            <w:tcBorders>
              <w:top w:val="single" w:sz="4" w:space="0" w:color="auto"/>
              <w:left w:val="nil"/>
              <w:bottom w:val="single" w:sz="4" w:space="0" w:color="auto"/>
            </w:tcBorders>
            <w:shd w:val="clear" w:color="auto" w:fill="DAEEF3" w:themeFill="accent5" w:themeFillTint="33"/>
            <w:vAlign w:val="center"/>
          </w:tcPr>
          <w:p w:rsidR="001E1AC5" w:rsidRPr="001F60B9" w:rsidRDefault="001E1AC5" w:rsidP="001E1AC5">
            <w:pPr>
              <w:jc w:val="center"/>
              <w:rPr>
                <w:rFonts w:cs="Arial"/>
                <w:bCs/>
                <w:szCs w:val="18"/>
                <w:lang w:val="en-GB" w:eastAsia="en-GB"/>
              </w:rPr>
            </w:pPr>
            <w:r w:rsidRPr="001F60B9">
              <w:rPr>
                <w:rFonts w:cs="Arial"/>
                <w:bCs/>
                <w:szCs w:val="18"/>
                <w:lang w:val="en-GB" w:eastAsia="en-GB"/>
              </w:rPr>
              <w:t>Playcentre</w:t>
            </w:r>
          </w:p>
        </w:tc>
        <w:tc>
          <w:tcPr>
            <w:tcW w:w="1276" w:type="dxa"/>
            <w:tcBorders>
              <w:top w:val="single" w:sz="4" w:space="0" w:color="auto"/>
              <w:left w:val="nil"/>
              <w:bottom w:val="single" w:sz="4" w:space="0" w:color="auto"/>
            </w:tcBorders>
            <w:shd w:val="clear" w:color="auto" w:fill="DAEEF3" w:themeFill="accent5" w:themeFillTint="33"/>
            <w:vAlign w:val="center"/>
          </w:tcPr>
          <w:p w:rsidR="001E1AC5" w:rsidRPr="001F60B9" w:rsidRDefault="001E1AC5" w:rsidP="001E1AC5">
            <w:pPr>
              <w:jc w:val="center"/>
              <w:rPr>
                <w:rFonts w:cs="Arial"/>
                <w:bCs/>
                <w:szCs w:val="18"/>
                <w:lang w:val="en-GB" w:eastAsia="en-GB"/>
              </w:rPr>
            </w:pPr>
            <w:r w:rsidRPr="001F60B9">
              <w:rPr>
                <w:rFonts w:cs="Arial"/>
                <w:bCs/>
                <w:szCs w:val="18"/>
                <w:lang w:eastAsia="en-GB"/>
              </w:rPr>
              <w:t>Total (weighted)</w:t>
            </w:r>
          </w:p>
        </w:tc>
      </w:tr>
      <w:tr w:rsidR="00F62B5B" w:rsidRPr="00D40298" w:rsidTr="001D4E82">
        <w:trPr>
          <w:trHeight w:hRule="exact" w:val="255"/>
        </w:trPr>
        <w:tc>
          <w:tcPr>
            <w:tcW w:w="2552" w:type="dxa"/>
            <w:tcBorders>
              <w:top w:val="single" w:sz="4" w:space="0" w:color="auto"/>
            </w:tcBorders>
            <w:shd w:val="clear" w:color="auto" w:fill="auto"/>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Registered teacher salaries</w:t>
            </w:r>
          </w:p>
        </w:tc>
        <w:tc>
          <w:tcPr>
            <w:tcW w:w="1276" w:type="dxa"/>
            <w:tcBorders>
              <w:top w:val="single" w:sz="4" w:space="0" w:color="auto"/>
              <w:left w:val="nil"/>
            </w:tcBorders>
            <w:shd w:val="clear" w:color="auto" w:fill="auto"/>
            <w:vAlign w:val="center"/>
          </w:tcPr>
          <w:p w:rsidR="00F62B5B" w:rsidRPr="001F60B9" w:rsidRDefault="00F62B5B" w:rsidP="00AF07CF">
            <w:pPr>
              <w:tabs>
                <w:tab w:val="left" w:pos="601"/>
                <w:tab w:val="left" w:pos="884"/>
              </w:tabs>
              <w:ind w:right="317"/>
              <w:jc w:val="right"/>
              <w:rPr>
                <w:rFonts w:cs="Arial"/>
                <w:b/>
                <w:szCs w:val="18"/>
                <w:lang w:val="en-GB" w:eastAsia="en-GB"/>
              </w:rPr>
            </w:pPr>
            <w:r w:rsidRPr="001F60B9">
              <w:rPr>
                <w:rFonts w:cs="Arial"/>
                <w:b/>
                <w:szCs w:val="18"/>
                <w:lang w:val="en-GB" w:eastAsia="en-GB"/>
              </w:rPr>
              <w:t>54%</w:t>
            </w:r>
          </w:p>
        </w:tc>
        <w:tc>
          <w:tcPr>
            <w:tcW w:w="1275" w:type="dxa"/>
            <w:tcBorders>
              <w:top w:val="single" w:sz="4" w:space="0" w:color="auto"/>
              <w:left w:val="nil"/>
            </w:tcBorders>
            <w:shd w:val="clear" w:color="auto" w:fill="auto"/>
            <w:noWrap/>
            <w:vAlign w:val="center"/>
          </w:tcPr>
          <w:p w:rsidR="00F62B5B" w:rsidRPr="001F60B9" w:rsidRDefault="00F62B5B" w:rsidP="00AF07CF">
            <w:pPr>
              <w:ind w:right="317"/>
              <w:jc w:val="right"/>
              <w:rPr>
                <w:rFonts w:cs="Arial"/>
                <w:b/>
                <w:szCs w:val="18"/>
                <w:lang w:val="en-GB" w:eastAsia="en-GB"/>
              </w:rPr>
            </w:pPr>
            <w:r w:rsidRPr="001F60B9">
              <w:rPr>
                <w:rFonts w:cs="Arial"/>
                <w:b/>
                <w:szCs w:val="18"/>
                <w:lang w:val="en-GB" w:eastAsia="en-GB"/>
              </w:rPr>
              <w:t>65%</w:t>
            </w:r>
          </w:p>
        </w:tc>
        <w:tc>
          <w:tcPr>
            <w:tcW w:w="1276" w:type="dxa"/>
            <w:tcBorders>
              <w:top w:val="single" w:sz="4" w:space="0" w:color="auto"/>
              <w:left w:val="nil"/>
              <w:righ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14%</w:t>
            </w:r>
          </w:p>
        </w:tc>
        <w:tc>
          <w:tcPr>
            <w:tcW w:w="1276" w:type="dxa"/>
            <w:tcBorders>
              <w:top w:val="single" w:sz="4" w:space="0" w:color="auto"/>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5%</w:t>
            </w:r>
          </w:p>
        </w:tc>
        <w:tc>
          <w:tcPr>
            <w:tcW w:w="1276" w:type="dxa"/>
            <w:tcBorders>
              <w:top w:val="single" w:sz="4" w:space="0" w:color="auto"/>
              <w:left w:val="nil"/>
            </w:tcBorders>
            <w:vAlign w:val="center"/>
          </w:tcPr>
          <w:p w:rsidR="00F62B5B" w:rsidRPr="001F60B9" w:rsidRDefault="00F62B5B" w:rsidP="00AF07CF">
            <w:pPr>
              <w:ind w:right="317"/>
              <w:jc w:val="right"/>
              <w:rPr>
                <w:rFonts w:cs="Arial"/>
                <w:b/>
                <w:szCs w:val="18"/>
                <w:lang w:val="en-GB" w:eastAsia="en-GB"/>
              </w:rPr>
            </w:pPr>
            <w:r w:rsidRPr="001F60B9">
              <w:rPr>
                <w:rFonts w:cs="Arial"/>
                <w:b/>
                <w:szCs w:val="18"/>
                <w:lang w:val="en-GB" w:eastAsia="en-GB"/>
              </w:rPr>
              <w:t>47%</w:t>
            </w:r>
          </w:p>
        </w:tc>
      </w:tr>
      <w:tr w:rsidR="00F62B5B" w:rsidRPr="00D40298" w:rsidTr="001D4E82">
        <w:trPr>
          <w:trHeight w:hRule="exact" w:val="255"/>
        </w:trPr>
        <w:tc>
          <w:tcPr>
            <w:tcW w:w="2552" w:type="dxa"/>
            <w:shd w:val="clear" w:color="auto" w:fill="DAEEF3" w:themeFill="accent5" w:themeFillTint="33"/>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Other teacher salaries</w:t>
            </w:r>
          </w:p>
        </w:tc>
        <w:tc>
          <w:tcPr>
            <w:tcW w:w="1276" w:type="dxa"/>
            <w:tcBorders>
              <w:left w:val="nil"/>
            </w:tcBorders>
            <w:shd w:val="clear" w:color="auto" w:fill="DAEEF3" w:themeFill="accent5" w:themeFillTint="33"/>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12%</w:t>
            </w:r>
          </w:p>
        </w:tc>
        <w:tc>
          <w:tcPr>
            <w:tcW w:w="1275" w:type="dxa"/>
            <w:tcBorders>
              <w:left w:val="nil"/>
            </w:tcBorders>
            <w:shd w:val="clear" w:color="auto" w:fill="DAEEF3" w:themeFill="accent5" w:themeFillTint="33"/>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right w:val="nil"/>
            </w:tcBorders>
            <w:shd w:val="clear" w:color="auto" w:fill="DAEEF3" w:themeFill="accent5" w:themeFillTint="33"/>
            <w:vAlign w:val="center"/>
          </w:tcPr>
          <w:p w:rsidR="00F62B5B" w:rsidRPr="001F60B9" w:rsidRDefault="00F62B5B" w:rsidP="00AF07CF">
            <w:pPr>
              <w:ind w:right="317"/>
              <w:jc w:val="right"/>
              <w:rPr>
                <w:rFonts w:cs="Arial"/>
                <w:b/>
                <w:szCs w:val="18"/>
                <w:lang w:val="en-GB" w:eastAsia="en-GB"/>
              </w:rPr>
            </w:pPr>
            <w:r w:rsidRPr="001F60B9">
              <w:rPr>
                <w:rFonts w:cs="Arial"/>
                <w:b/>
                <w:szCs w:val="18"/>
                <w:lang w:val="en-GB" w:eastAsia="en-GB"/>
              </w:rPr>
              <w:t>59%</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11%</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14%</w:t>
            </w:r>
          </w:p>
        </w:tc>
      </w:tr>
      <w:tr w:rsidR="00F62B5B" w:rsidRPr="00D40298" w:rsidTr="001D4E82">
        <w:trPr>
          <w:trHeight w:hRule="exact" w:val="255"/>
        </w:trPr>
        <w:tc>
          <w:tcPr>
            <w:tcW w:w="2552" w:type="dxa"/>
            <w:shd w:val="clear" w:color="auto" w:fill="auto"/>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Non-teacher salaries</w:t>
            </w:r>
          </w:p>
        </w:tc>
        <w:tc>
          <w:tcPr>
            <w:tcW w:w="1276" w:type="dxa"/>
            <w:tcBorders>
              <w:left w:val="nil"/>
            </w:tcBorders>
            <w:shd w:val="clear" w:color="auto" w:fill="auto"/>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8%</w:t>
            </w:r>
          </w:p>
        </w:tc>
        <w:tc>
          <w:tcPr>
            <w:tcW w:w="1275" w:type="dxa"/>
            <w:tcBorders>
              <w:left w:val="nil"/>
            </w:tcBorders>
            <w:shd w:val="clear" w:color="auto" w:fill="auto"/>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7%</w:t>
            </w:r>
          </w:p>
        </w:tc>
        <w:tc>
          <w:tcPr>
            <w:tcW w:w="1276" w:type="dxa"/>
            <w:tcBorders>
              <w:left w:val="nil"/>
              <w:righ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9%</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c>
          <w:tcPr>
            <w:tcW w:w="1276" w:type="dxa"/>
            <w:tcBorders>
              <w:lef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7%</w:t>
            </w:r>
          </w:p>
        </w:tc>
      </w:tr>
      <w:tr w:rsidR="00F62B5B" w:rsidRPr="00D40298" w:rsidTr="001D4E82">
        <w:trPr>
          <w:trHeight w:hRule="exact" w:val="255"/>
        </w:trPr>
        <w:tc>
          <w:tcPr>
            <w:tcW w:w="2552" w:type="dxa"/>
            <w:shd w:val="clear" w:color="auto" w:fill="DAEEF3" w:themeFill="accent5" w:themeFillTint="33"/>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Other staff costs</w:t>
            </w:r>
          </w:p>
        </w:tc>
        <w:tc>
          <w:tcPr>
            <w:tcW w:w="1276" w:type="dxa"/>
            <w:tcBorders>
              <w:left w:val="nil"/>
            </w:tcBorders>
            <w:shd w:val="clear" w:color="auto" w:fill="DAEEF3" w:themeFill="accent5" w:themeFillTint="33"/>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3%</w:t>
            </w:r>
          </w:p>
        </w:tc>
        <w:tc>
          <w:tcPr>
            <w:tcW w:w="1275" w:type="dxa"/>
            <w:tcBorders>
              <w:left w:val="nil"/>
            </w:tcBorders>
            <w:shd w:val="clear" w:color="auto" w:fill="DAEEF3" w:themeFill="accent5" w:themeFillTint="33"/>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c>
          <w:tcPr>
            <w:tcW w:w="1276" w:type="dxa"/>
            <w:tcBorders>
              <w:left w:val="nil"/>
              <w:righ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r>
      <w:tr w:rsidR="00F62B5B" w:rsidRPr="00D40298" w:rsidTr="001D4E82">
        <w:trPr>
          <w:trHeight w:hRule="exact" w:val="255"/>
        </w:trPr>
        <w:tc>
          <w:tcPr>
            <w:tcW w:w="2552" w:type="dxa"/>
            <w:shd w:val="clear" w:color="auto" w:fill="auto"/>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Utilities</w:t>
            </w:r>
          </w:p>
        </w:tc>
        <w:tc>
          <w:tcPr>
            <w:tcW w:w="1276" w:type="dxa"/>
            <w:tcBorders>
              <w:left w:val="nil"/>
            </w:tcBorders>
            <w:shd w:val="clear" w:color="auto" w:fill="auto"/>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1%</w:t>
            </w:r>
          </w:p>
        </w:tc>
        <w:tc>
          <w:tcPr>
            <w:tcW w:w="1275" w:type="dxa"/>
            <w:tcBorders>
              <w:left w:val="nil"/>
            </w:tcBorders>
            <w:shd w:val="clear" w:color="auto" w:fill="auto"/>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righ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8%</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r>
      <w:tr w:rsidR="00F62B5B" w:rsidRPr="00D40298" w:rsidTr="001D4E82">
        <w:trPr>
          <w:trHeight w:hRule="exact" w:val="255"/>
        </w:trPr>
        <w:tc>
          <w:tcPr>
            <w:tcW w:w="2552" w:type="dxa"/>
            <w:shd w:val="clear" w:color="auto" w:fill="DAEEF3" w:themeFill="accent5" w:themeFillTint="33"/>
            <w:noWrap/>
            <w:vAlign w:val="center"/>
          </w:tcPr>
          <w:p w:rsidR="00F62B5B" w:rsidRPr="001F60B9" w:rsidRDefault="00D421DE" w:rsidP="00F62B5B">
            <w:pPr>
              <w:ind w:left="34"/>
              <w:rPr>
                <w:rFonts w:cs="Arial"/>
                <w:szCs w:val="18"/>
                <w:lang w:val="en-GB" w:eastAsia="en-GB"/>
              </w:rPr>
            </w:pPr>
            <w:r w:rsidRPr="001F60B9">
              <w:rPr>
                <w:rFonts w:cs="Arial"/>
                <w:szCs w:val="18"/>
                <w:lang w:val="en-GB" w:eastAsia="en-GB"/>
              </w:rPr>
              <w:t>Vehicle r</w:t>
            </w:r>
            <w:r w:rsidR="00F62B5B" w:rsidRPr="001F60B9">
              <w:rPr>
                <w:rFonts w:cs="Arial"/>
                <w:szCs w:val="18"/>
                <w:lang w:val="en-GB" w:eastAsia="en-GB"/>
              </w:rPr>
              <w:t>unning costs</w:t>
            </w:r>
          </w:p>
        </w:tc>
        <w:tc>
          <w:tcPr>
            <w:tcW w:w="1276" w:type="dxa"/>
            <w:tcBorders>
              <w:left w:val="nil"/>
            </w:tcBorders>
            <w:shd w:val="clear" w:color="auto" w:fill="DAEEF3" w:themeFill="accent5" w:themeFillTint="33"/>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0%</w:t>
            </w:r>
          </w:p>
        </w:tc>
        <w:tc>
          <w:tcPr>
            <w:tcW w:w="1275" w:type="dxa"/>
            <w:tcBorders>
              <w:left w:val="nil"/>
            </w:tcBorders>
            <w:shd w:val="clear" w:color="auto" w:fill="DAEEF3" w:themeFill="accent5" w:themeFillTint="33"/>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righ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r>
      <w:tr w:rsidR="00F62B5B" w:rsidRPr="00D40298" w:rsidTr="001D4E82">
        <w:trPr>
          <w:trHeight w:hRule="exact" w:val="255"/>
        </w:trPr>
        <w:tc>
          <w:tcPr>
            <w:tcW w:w="2552" w:type="dxa"/>
            <w:shd w:val="clear" w:color="auto" w:fill="auto"/>
            <w:noWrap/>
            <w:vAlign w:val="center"/>
          </w:tcPr>
          <w:p w:rsidR="00F62B5B" w:rsidRPr="001F60B9" w:rsidRDefault="00F62B5B" w:rsidP="00F62B5B">
            <w:pPr>
              <w:ind w:left="34"/>
              <w:rPr>
                <w:rFonts w:cs="Arial"/>
                <w:szCs w:val="18"/>
                <w:lang w:val="en-GB" w:eastAsia="en-GB"/>
              </w:rPr>
            </w:pPr>
            <w:r w:rsidRPr="002F1055">
              <w:rPr>
                <w:rFonts w:cs="Arial"/>
                <w:szCs w:val="18"/>
                <w:lang w:val="en-GB" w:eastAsia="en-GB"/>
              </w:rPr>
              <w:t>Rent, interest and rates</w:t>
            </w:r>
          </w:p>
        </w:tc>
        <w:tc>
          <w:tcPr>
            <w:tcW w:w="1276" w:type="dxa"/>
            <w:tcBorders>
              <w:left w:val="nil"/>
            </w:tcBorders>
            <w:shd w:val="clear" w:color="auto" w:fill="auto"/>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6%</w:t>
            </w:r>
          </w:p>
        </w:tc>
        <w:tc>
          <w:tcPr>
            <w:tcW w:w="1275" w:type="dxa"/>
            <w:tcBorders>
              <w:left w:val="nil"/>
            </w:tcBorders>
            <w:shd w:val="clear" w:color="auto" w:fill="auto"/>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righ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4%</w:t>
            </w:r>
          </w:p>
        </w:tc>
      </w:tr>
      <w:tr w:rsidR="00F62B5B" w:rsidRPr="00D40298" w:rsidTr="001D4E82">
        <w:trPr>
          <w:trHeight w:hRule="exact" w:val="255"/>
        </w:trPr>
        <w:tc>
          <w:tcPr>
            <w:tcW w:w="2552" w:type="dxa"/>
            <w:shd w:val="clear" w:color="auto" w:fill="DAEEF3" w:themeFill="accent5" w:themeFillTint="33"/>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Repairs and maintenance</w:t>
            </w:r>
          </w:p>
        </w:tc>
        <w:tc>
          <w:tcPr>
            <w:tcW w:w="1276" w:type="dxa"/>
            <w:tcBorders>
              <w:left w:val="nil"/>
            </w:tcBorders>
            <w:shd w:val="clear" w:color="auto" w:fill="DAEEF3" w:themeFill="accent5" w:themeFillTint="33"/>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1%</w:t>
            </w:r>
          </w:p>
        </w:tc>
        <w:tc>
          <w:tcPr>
            <w:tcW w:w="1275" w:type="dxa"/>
            <w:tcBorders>
              <w:left w:val="nil"/>
            </w:tcBorders>
            <w:shd w:val="clear" w:color="auto" w:fill="DAEEF3" w:themeFill="accent5" w:themeFillTint="33"/>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6%</w:t>
            </w:r>
          </w:p>
        </w:tc>
        <w:tc>
          <w:tcPr>
            <w:tcW w:w="1276" w:type="dxa"/>
            <w:tcBorders>
              <w:left w:val="nil"/>
              <w:righ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10%</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r>
      <w:tr w:rsidR="00F62B5B" w:rsidRPr="00D40298" w:rsidTr="001D4E82">
        <w:trPr>
          <w:trHeight w:hRule="exact" w:val="255"/>
        </w:trPr>
        <w:tc>
          <w:tcPr>
            <w:tcW w:w="2552" w:type="dxa"/>
            <w:shd w:val="clear" w:color="auto" w:fill="auto"/>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Administration resources</w:t>
            </w:r>
          </w:p>
        </w:tc>
        <w:tc>
          <w:tcPr>
            <w:tcW w:w="1276" w:type="dxa"/>
            <w:tcBorders>
              <w:left w:val="nil"/>
            </w:tcBorders>
            <w:shd w:val="clear" w:color="auto" w:fill="auto"/>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1%</w:t>
            </w:r>
          </w:p>
        </w:tc>
        <w:tc>
          <w:tcPr>
            <w:tcW w:w="1275" w:type="dxa"/>
            <w:tcBorders>
              <w:left w:val="nil"/>
            </w:tcBorders>
            <w:shd w:val="clear" w:color="auto" w:fill="auto"/>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c>
          <w:tcPr>
            <w:tcW w:w="1276" w:type="dxa"/>
            <w:tcBorders>
              <w:left w:val="nil"/>
              <w:righ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5%</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r>
      <w:tr w:rsidR="00F62B5B" w:rsidRPr="00D40298" w:rsidTr="001D4E82">
        <w:trPr>
          <w:trHeight w:hRule="exact" w:val="255"/>
        </w:trPr>
        <w:tc>
          <w:tcPr>
            <w:tcW w:w="2552" w:type="dxa"/>
            <w:shd w:val="clear" w:color="auto" w:fill="DAEEF3" w:themeFill="accent5" w:themeFillTint="33"/>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Educational resources</w:t>
            </w:r>
          </w:p>
        </w:tc>
        <w:tc>
          <w:tcPr>
            <w:tcW w:w="1276" w:type="dxa"/>
            <w:tcBorders>
              <w:left w:val="nil"/>
            </w:tcBorders>
            <w:shd w:val="clear" w:color="auto" w:fill="DAEEF3" w:themeFill="accent5" w:themeFillTint="33"/>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2%</w:t>
            </w:r>
          </w:p>
        </w:tc>
        <w:tc>
          <w:tcPr>
            <w:tcW w:w="1275" w:type="dxa"/>
            <w:tcBorders>
              <w:left w:val="nil"/>
            </w:tcBorders>
            <w:shd w:val="clear" w:color="auto" w:fill="DAEEF3" w:themeFill="accent5" w:themeFillTint="33"/>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c>
          <w:tcPr>
            <w:tcW w:w="1276" w:type="dxa"/>
            <w:tcBorders>
              <w:left w:val="nil"/>
              <w:righ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7%</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r>
      <w:tr w:rsidR="00F62B5B" w:rsidRPr="00D40298" w:rsidTr="001D4E82">
        <w:trPr>
          <w:trHeight w:hRule="exact" w:val="255"/>
        </w:trPr>
        <w:tc>
          <w:tcPr>
            <w:tcW w:w="2552" w:type="dxa"/>
            <w:shd w:val="clear" w:color="auto" w:fill="auto"/>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Professional services</w:t>
            </w:r>
          </w:p>
        </w:tc>
        <w:tc>
          <w:tcPr>
            <w:tcW w:w="1276" w:type="dxa"/>
            <w:tcBorders>
              <w:left w:val="nil"/>
            </w:tcBorders>
            <w:shd w:val="clear" w:color="auto" w:fill="auto"/>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3%</w:t>
            </w:r>
          </w:p>
        </w:tc>
        <w:tc>
          <w:tcPr>
            <w:tcW w:w="1275" w:type="dxa"/>
            <w:tcBorders>
              <w:left w:val="nil"/>
            </w:tcBorders>
            <w:shd w:val="clear" w:color="auto" w:fill="auto"/>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c>
          <w:tcPr>
            <w:tcW w:w="1276" w:type="dxa"/>
            <w:tcBorders>
              <w:left w:val="nil"/>
              <w:righ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3%</w:t>
            </w:r>
          </w:p>
        </w:tc>
      </w:tr>
      <w:tr w:rsidR="00F62B5B" w:rsidRPr="00D40298" w:rsidTr="001D4E82">
        <w:trPr>
          <w:trHeight w:hRule="exact" w:val="255"/>
        </w:trPr>
        <w:tc>
          <w:tcPr>
            <w:tcW w:w="2552" w:type="dxa"/>
            <w:shd w:val="clear" w:color="auto" w:fill="DAEEF3" w:themeFill="accent5" w:themeFillTint="33"/>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Association levies</w:t>
            </w:r>
          </w:p>
        </w:tc>
        <w:tc>
          <w:tcPr>
            <w:tcW w:w="1276" w:type="dxa"/>
            <w:tcBorders>
              <w:left w:val="nil"/>
            </w:tcBorders>
            <w:shd w:val="clear" w:color="auto" w:fill="DAEEF3" w:themeFill="accent5" w:themeFillTint="33"/>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0%</w:t>
            </w:r>
          </w:p>
        </w:tc>
        <w:tc>
          <w:tcPr>
            <w:tcW w:w="1275" w:type="dxa"/>
            <w:tcBorders>
              <w:left w:val="nil"/>
            </w:tcBorders>
            <w:shd w:val="clear" w:color="auto" w:fill="DAEEF3" w:themeFill="accent5" w:themeFillTint="33"/>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righ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b/>
                <w:szCs w:val="18"/>
                <w:lang w:val="en-GB" w:eastAsia="en-GB"/>
              </w:rPr>
            </w:pPr>
            <w:r w:rsidRPr="001F60B9">
              <w:rPr>
                <w:rFonts w:cs="Arial"/>
                <w:b/>
                <w:szCs w:val="18"/>
                <w:lang w:val="en-GB" w:eastAsia="en-GB"/>
              </w:rPr>
              <w:t>39%</w:t>
            </w:r>
          </w:p>
        </w:tc>
        <w:tc>
          <w:tcPr>
            <w:tcW w:w="1276" w:type="dxa"/>
            <w:tcBorders>
              <w:left w:val="nil"/>
            </w:tcBorders>
            <w:shd w:val="clear" w:color="auto" w:fill="DAEEF3" w:themeFill="accent5" w:themeFillTint="33"/>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5%</w:t>
            </w:r>
          </w:p>
        </w:tc>
      </w:tr>
      <w:tr w:rsidR="00F62B5B" w:rsidRPr="00D40298" w:rsidTr="001D4E82">
        <w:trPr>
          <w:trHeight w:hRule="exact" w:val="255"/>
        </w:trPr>
        <w:tc>
          <w:tcPr>
            <w:tcW w:w="2552" w:type="dxa"/>
            <w:shd w:val="clear" w:color="auto" w:fill="auto"/>
            <w:noWrap/>
            <w:vAlign w:val="center"/>
          </w:tcPr>
          <w:p w:rsidR="00F62B5B" w:rsidRPr="001F60B9" w:rsidRDefault="00F62B5B" w:rsidP="00F62B5B">
            <w:pPr>
              <w:ind w:left="34"/>
              <w:rPr>
                <w:rFonts w:cs="Arial"/>
                <w:szCs w:val="18"/>
                <w:lang w:val="en-GB" w:eastAsia="en-GB"/>
              </w:rPr>
            </w:pPr>
            <w:r w:rsidRPr="001F60B9">
              <w:rPr>
                <w:rFonts w:cs="Arial"/>
                <w:szCs w:val="18"/>
                <w:lang w:val="en-GB" w:eastAsia="en-GB"/>
              </w:rPr>
              <w:t>Depreciation</w:t>
            </w:r>
          </w:p>
        </w:tc>
        <w:tc>
          <w:tcPr>
            <w:tcW w:w="1276" w:type="dxa"/>
            <w:tcBorders>
              <w:left w:val="nil"/>
            </w:tcBorders>
            <w:shd w:val="clear" w:color="auto" w:fill="auto"/>
            <w:vAlign w:val="center"/>
          </w:tcPr>
          <w:p w:rsidR="00F62B5B" w:rsidRPr="001F60B9" w:rsidRDefault="00F62B5B" w:rsidP="00AF07CF">
            <w:pPr>
              <w:tabs>
                <w:tab w:val="left" w:pos="601"/>
                <w:tab w:val="left" w:pos="884"/>
              </w:tabs>
              <w:ind w:right="317"/>
              <w:jc w:val="right"/>
              <w:rPr>
                <w:rFonts w:cs="Arial"/>
                <w:szCs w:val="18"/>
                <w:lang w:val="en-GB" w:eastAsia="en-GB"/>
              </w:rPr>
            </w:pPr>
            <w:r w:rsidRPr="001F60B9">
              <w:rPr>
                <w:rFonts w:cs="Arial"/>
                <w:szCs w:val="18"/>
                <w:lang w:val="en-GB" w:eastAsia="en-GB"/>
              </w:rPr>
              <w:t>3%</w:t>
            </w:r>
          </w:p>
        </w:tc>
        <w:tc>
          <w:tcPr>
            <w:tcW w:w="1275" w:type="dxa"/>
            <w:tcBorders>
              <w:left w:val="nil"/>
            </w:tcBorders>
            <w:shd w:val="clear" w:color="auto" w:fill="auto"/>
            <w:noWrap/>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4%</w:t>
            </w:r>
          </w:p>
        </w:tc>
        <w:tc>
          <w:tcPr>
            <w:tcW w:w="1276" w:type="dxa"/>
            <w:tcBorders>
              <w:left w:val="nil"/>
              <w:right w:val="nil"/>
            </w:tcBorders>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1%</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0%</w:t>
            </w:r>
          </w:p>
        </w:tc>
        <w:tc>
          <w:tcPr>
            <w:tcW w:w="1276" w:type="dxa"/>
            <w:tcBorders>
              <w:left w:val="nil"/>
            </w:tcBorders>
            <w:shd w:val="clear" w:color="auto" w:fill="auto"/>
            <w:vAlign w:val="center"/>
          </w:tcPr>
          <w:p w:rsidR="00F62B5B" w:rsidRPr="001F60B9" w:rsidRDefault="00F62B5B" w:rsidP="00AF07CF">
            <w:pPr>
              <w:ind w:right="317"/>
              <w:jc w:val="right"/>
              <w:rPr>
                <w:rFonts w:cs="Arial"/>
                <w:szCs w:val="18"/>
                <w:lang w:val="en-GB" w:eastAsia="en-GB"/>
              </w:rPr>
            </w:pPr>
            <w:r w:rsidRPr="001F60B9">
              <w:rPr>
                <w:rFonts w:cs="Arial"/>
                <w:szCs w:val="18"/>
                <w:lang w:val="en-GB" w:eastAsia="en-GB"/>
              </w:rPr>
              <w:t>2%</w:t>
            </w:r>
          </w:p>
        </w:tc>
      </w:tr>
      <w:tr w:rsidR="000F2CB6" w:rsidRPr="00D40298" w:rsidTr="001D4E82">
        <w:trPr>
          <w:trHeight w:hRule="exact" w:val="255"/>
        </w:trPr>
        <w:tc>
          <w:tcPr>
            <w:tcW w:w="2552" w:type="dxa"/>
            <w:tcBorders>
              <w:bottom w:val="single" w:sz="4" w:space="0" w:color="auto"/>
            </w:tcBorders>
            <w:shd w:val="clear" w:color="auto" w:fill="DAEEF3" w:themeFill="accent5" w:themeFillTint="33"/>
            <w:noWrap/>
            <w:vAlign w:val="center"/>
          </w:tcPr>
          <w:p w:rsidR="000F2CB6" w:rsidRPr="001F60B9" w:rsidRDefault="000F2CB6" w:rsidP="000F2CB6">
            <w:pPr>
              <w:ind w:left="34"/>
              <w:rPr>
                <w:rFonts w:cs="Arial"/>
                <w:szCs w:val="18"/>
                <w:lang w:val="en-GB" w:eastAsia="en-GB"/>
              </w:rPr>
            </w:pPr>
            <w:r w:rsidRPr="001F60B9">
              <w:rPr>
                <w:rFonts w:cs="Arial"/>
                <w:szCs w:val="18"/>
                <w:lang w:val="en-GB" w:eastAsia="en-GB"/>
              </w:rPr>
              <w:t>Other non-staff costs</w:t>
            </w:r>
          </w:p>
        </w:tc>
        <w:tc>
          <w:tcPr>
            <w:tcW w:w="1276" w:type="dxa"/>
            <w:tcBorders>
              <w:left w:val="nil"/>
              <w:bottom w:val="single" w:sz="4" w:space="0" w:color="auto"/>
            </w:tcBorders>
            <w:shd w:val="clear" w:color="auto" w:fill="DAEEF3" w:themeFill="accent5" w:themeFillTint="33"/>
            <w:vAlign w:val="center"/>
          </w:tcPr>
          <w:p w:rsidR="000F2CB6" w:rsidRPr="001F60B9" w:rsidRDefault="000F2CB6" w:rsidP="000F2CB6">
            <w:pPr>
              <w:tabs>
                <w:tab w:val="left" w:pos="601"/>
                <w:tab w:val="left" w:pos="884"/>
              </w:tabs>
              <w:ind w:right="317"/>
              <w:jc w:val="right"/>
              <w:rPr>
                <w:rFonts w:cs="Arial"/>
                <w:szCs w:val="18"/>
                <w:lang w:val="en-GB" w:eastAsia="en-GB"/>
              </w:rPr>
            </w:pPr>
            <w:r w:rsidRPr="001F60B9">
              <w:rPr>
                <w:rFonts w:cs="Arial"/>
                <w:szCs w:val="18"/>
                <w:lang w:val="en-GB" w:eastAsia="en-GB"/>
              </w:rPr>
              <w:t>5%</w:t>
            </w:r>
          </w:p>
        </w:tc>
        <w:tc>
          <w:tcPr>
            <w:tcW w:w="1275" w:type="dxa"/>
            <w:tcBorders>
              <w:left w:val="nil"/>
              <w:bottom w:val="single" w:sz="4" w:space="0" w:color="auto"/>
            </w:tcBorders>
            <w:shd w:val="clear" w:color="auto" w:fill="DAEEF3" w:themeFill="accent5" w:themeFillTint="33"/>
            <w:noWrap/>
            <w:vAlign w:val="center"/>
          </w:tcPr>
          <w:p w:rsidR="000F2CB6" w:rsidRPr="001F60B9" w:rsidRDefault="000F2CB6" w:rsidP="000F2CB6">
            <w:pPr>
              <w:ind w:right="317"/>
              <w:jc w:val="right"/>
              <w:rPr>
                <w:rFonts w:cs="Arial"/>
                <w:szCs w:val="18"/>
                <w:lang w:val="en-GB" w:eastAsia="en-GB"/>
              </w:rPr>
            </w:pPr>
            <w:r w:rsidRPr="001F60B9">
              <w:rPr>
                <w:rFonts w:cs="Arial"/>
                <w:szCs w:val="18"/>
                <w:lang w:val="en-GB" w:eastAsia="en-GB"/>
              </w:rPr>
              <w:t>5%</w:t>
            </w:r>
          </w:p>
        </w:tc>
        <w:tc>
          <w:tcPr>
            <w:tcW w:w="1276" w:type="dxa"/>
            <w:tcBorders>
              <w:left w:val="nil"/>
              <w:bottom w:val="single" w:sz="4" w:space="0" w:color="auto"/>
              <w:right w:val="nil"/>
            </w:tcBorders>
            <w:shd w:val="clear" w:color="auto" w:fill="DAEEF3" w:themeFill="accent5" w:themeFillTint="33"/>
            <w:vAlign w:val="center"/>
          </w:tcPr>
          <w:p w:rsidR="000F2CB6" w:rsidRPr="001F60B9" w:rsidRDefault="000F2CB6" w:rsidP="000F2CB6">
            <w:pPr>
              <w:ind w:right="317"/>
              <w:jc w:val="right"/>
              <w:rPr>
                <w:rFonts w:cs="Arial"/>
                <w:szCs w:val="18"/>
                <w:lang w:val="en-GB" w:eastAsia="en-GB"/>
              </w:rPr>
            </w:pPr>
            <w:r w:rsidRPr="001F60B9">
              <w:rPr>
                <w:rFonts w:cs="Arial"/>
                <w:szCs w:val="18"/>
                <w:lang w:val="en-GB" w:eastAsia="en-GB"/>
              </w:rPr>
              <w:t>6%</w:t>
            </w:r>
          </w:p>
        </w:tc>
        <w:tc>
          <w:tcPr>
            <w:tcW w:w="1276" w:type="dxa"/>
            <w:tcBorders>
              <w:left w:val="nil"/>
              <w:bottom w:val="single" w:sz="4" w:space="0" w:color="auto"/>
            </w:tcBorders>
            <w:shd w:val="clear" w:color="auto" w:fill="DAEEF3" w:themeFill="accent5" w:themeFillTint="33"/>
            <w:vAlign w:val="center"/>
          </w:tcPr>
          <w:p w:rsidR="000F2CB6" w:rsidRPr="001F60B9" w:rsidRDefault="000F2CB6" w:rsidP="000F2CB6">
            <w:pPr>
              <w:ind w:right="317"/>
              <w:jc w:val="right"/>
              <w:rPr>
                <w:rFonts w:cs="Arial"/>
                <w:szCs w:val="18"/>
                <w:lang w:val="en-GB" w:eastAsia="en-GB"/>
              </w:rPr>
            </w:pPr>
            <w:r w:rsidRPr="001F60B9">
              <w:rPr>
                <w:rFonts w:cs="Arial"/>
                <w:szCs w:val="18"/>
                <w:lang w:val="en-GB" w:eastAsia="en-GB"/>
              </w:rPr>
              <w:t>8%</w:t>
            </w:r>
          </w:p>
        </w:tc>
        <w:tc>
          <w:tcPr>
            <w:tcW w:w="1276" w:type="dxa"/>
            <w:tcBorders>
              <w:left w:val="nil"/>
              <w:bottom w:val="single" w:sz="4" w:space="0" w:color="auto"/>
            </w:tcBorders>
            <w:shd w:val="clear" w:color="auto" w:fill="DAEEF3" w:themeFill="accent5" w:themeFillTint="33"/>
            <w:vAlign w:val="center"/>
          </w:tcPr>
          <w:p w:rsidR="000F2CB6" w:rsidRPr="001F60B9" w:rsidRDefault="000F2CB6" w:rsidP="000F2CB6">
            <w:pPr>
              <w:ind w:right="317"/>
              <w:jc w:val="right"/>
              <w:rPr>
                <w:rFonts w:cs="Arial"/>
                <w:szCs w:val="18"/>
                <w:lang w:val="en-GB" w:eastAsia="en-GB"/>
              </w:rPr>
            </w:pPr>
            <w:r w:rsidRPr="001F60B9">
              <w:rPr>
                <w:rFonts w:cs="Arial"/>
                <w:szCs w:val="18"/>
                <w:lang w:val="en-GB" w:eastAsia="en-GB"/>
              </w:rPr>
              <w:t>5%</w:t>
            </w:r>
          </w:p>
        </w:tc>
      </w:tr>
    </w:tbl>
    <w:p w:rsidR="00F62B5B" w:rsidRDefault="00D421DE" w:rsidP="00B84C3C">
      <w:pPr>
        <w:pStyle w:val="SourceDescription"/>
        <w:numPr>
          <w:ilvl w:val="0"/>
          <w:numId w:val="12"/>
        </w:numPr>
        <w:tabs>
          <w:tab w:val="clear" w:pos="851"/>
          <w:tab w:val="left" w:pos="0"/>
        </w:tabs>
        <w:spacing w:before="0"/>
        <w:ind w:left="284" w:hanging="284"/>
        <w:rPr>
          <w:rFonts w:ascii="Arial" w:hAnsi="Arial"/>
          <w:sz w:val="14"/>
          <w:szCs w:val="14"/>
          <w:lang w:val="en-US"/>
        </w:rPr>
      </w:pPr>
      <w:r>
        <w:rPr>
          <w:rFonts w:ascii="Arial" w:hAnsi="Arial"/>
          <w:sz w:val="14"/>
          <w:szCs w:val="14"/>
          <w:lang w:val="en-US"/>
        </w:rPr>
        <w:t>Registered teacher salaries are</w:t>
      </w:r>
      <w:r w:rsidR="00F62B5B">
        <w:rPr>
          <w:rFonts w:ascii="Arial" w:hAnsi="Arial"/>
          <w:sz w:val="14"/>
          <w:szCs w:val="14"/>
          <w:lang w:val="en-US"/>
        </w:rPr>
        <w:t xml:space="preserve"> the gross (before tax) salaries for teachers (including relievers) who are both qualified (ECE and primary) and registered (including provisionally registered)</w:t>
      </w:r>
      <w:r w:rsidR="00811F09">
        <w:rPr>
          <w:rFonts w:ascii="Arial" w:hAnsi="Arial"/>
          <w:sz w:val="14"/>
          <w:szCs w:val="14"/>
          <w:lang w:val="en-US"/>
        </w:rPr>
        <w:t>.</w:t>
      </w:r>
    </w:p>
    <w:p w:rsidR="00F62B5B" w:rsidRPr="007E50A3"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Other teacher salaries are</w:t>
      </w:r>
      <w:r w:rsidR="00F62B5B">
        <w:rPr>
          <w:rFonts w:ascii="Arial" w:hAnsi="Arial"/>
          <w:sz w:val="14"/>
          <w:szCs w:val="14"/>
          <w:lang w:val="en-US"/>
        </w:rPr>
        <w:t xml:space="preserve"> the gross (before tax) salaries for all other teachers (including relievers) used to meet or exceed regulated ratios</w:t>
      </w:r>
      <w:r w:rsidR="00D65F1D">
        <w:rPr>
          <w:rFonts w:ascii="Arial" w:hAnsi="Arial"/>
          <w:sz w:val="14"/>
          <w:szCs w:val="14"/>
          <w:lang w:val="en-US"/>
        </w:rPr>
        <w:t>,</w:t>
      </w:r>
      <w:r w:rsidR="00F62B5B">
        <w:rPr>
          <w:rFonts w:ascii="Arial" w:hAnsi="Arial"/>
          <w:sz w:val="14"/>
          <w:szCs w:val="14"/>
          <w:lang w:val="en-US"/>
        </w:rPr>
        <w:t xml:space="preserve"> including educators in home-based services. </w:t>
      </w:r>
    </w:p>
    <w:p w:rsidR="00F62B5B"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Non-teacher salaries are</w:t>
      </w:r>
      <w:r w:rsidR="00F62B5B">
        <w:rPr>
          <w:rFonts w:ascii="Arial" w:hAnsi="Arial"/>
          <w:sz w:val="14"/>
          <w:szCs w:val="14"/>
          <w:lang w:val="en-US"/>
        </w:rPr>
        <w:t xml:space="preserve"> the gross (before tax) salaries and wages for all non-teacher staff employed by services, such as management, office and</w:t>
      </w:r>
      <w:r>
        <w:rPr>
          <w:rFonts w:ascii="Arial" w:hAnsi="Arial"/>
          <w:sz w:val="14"/>
          <w:szCs w:val="14"/>
          <w:lang w:val="en-US"/>
        </w:rPr>
        <w:t xml:space="preserve"> support staff, teacher aides, cooks and cleaners.</w:t>
      </w:r>
    </w:p>
    <w:p w:rsidR="00F62B5B"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Other staff costs are superannuation, Kiwi</w:t>
      </w:r>
      <w:r w:rsidR="00034FAA">
        <w:rPr>
          <w:rFonts w:ascii="Arial" w:hAnsi="Arial"/>
          <w:sz w:val="14"/>
          <w:szCs w:val="14"/>
          <w:lang w:val="en-US"/>
        </w:rPr>
        <w:t>S</w:t>
      </w:r>
      <w:r>
        <w:rPr>
          <w:rFonts w:ascii="Arial" w:hAnsi="Arial"/>
          <w:sz w:val="14"/>
          <w:szCs w:val="14"/>
          <w:lang w:val="en-US"/>
        </w:rPr>
        <w:t>aver and ACC lev</w:t>
      </w:r>
      <w:r w:rsidR="00034FAA">
        <w:rPr>
          <w:rFonts w:ascii="Arial" w:hAnsi="Arial"/>
          <w:sz w:val="14"/>
          <w:szCs w:val="14"/>
          <w:lang w:val="en-US"/>
        </w:rPr>
        <w:t>ies</w:t>
      </w:r>
      <w:r>
        <w:rPr>
          <w:rFonts w:ascii="Arial" w:hAnsi="Arial"/>
          <w:sz w:val="14"/>
          <w:szCs w:val="14"/>
          <w:lang w:val="en-US"/>
        </w:rPr>
        <w:t>, the costs of professional development (including course fees, transport and accommodation), subscriptions and teacher registration contributions.</w:t>
      </w:r>
    </w:p>
    <w:p w:rsidR="00D421DE" w:rsidRPr="00D421DE"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Utilities are electricity, gas, water, phone, fax and internet</w:t>
      </w:r>
      <w:r w:rsidR="00D65F1D">
        <w:rPr>
          <w:rFonts w:ascii="Arial" w:hAnsi="Arial"/>
          <w:sz w:val="14"/>
          <w:szCs w:val="14"/>
          <w:lang w:val="en-US"/>
        </w:rPr>
        <w:t>.</w:t>
      </w:r>
    </w:p>
    <w:p w:rsidR="00D421DE"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Vehicle running costs are the costs of fuel, repairs, registration </w:t>
      </w:r>
      <w:r w:rsidR="00CD4952">
        <w:rPr>
          <w:rFonts w:ascii="Arial" w:hAnsi="Arial"/>
          <w:sz w:val="14"/>
          <w:szCs w:val="14"/>
          <w:lang w:val="en-US"/>
        </w:rPr>
        <w:t>and warrant</w:t>
      </w:r>
      <w:r w:rsidR="00034FAA">
        <w:rPr>
          <w:rFonts w:ascii="Arial" w:hAnsi="Arial"/>
          <w:sz w:val="14"/>
          <w:szCs w:val="14"/>
          <w:lang w:val="en-US"/>
        </w:rPr>
        <w:t xml:space="preserve"> of fitness</w:t>
      </w:r>
      <w:r w:rsidR="00CD4952">
        <w:rPr>
          <w:rFonts w:ascii="Arial" w:hAnsi="Arial"/>
          <w:sz w:val="14"/>
          <w:szCs w:val="14"/>
          <w:lang w:val="en-US"/>
        </w:rPr>
        <w:t>,</w:t>
      </w:r>
      <w:r>
        <w:rPr>
          <w:rFonts w:ascii="Arial" w:hAnsi="Arial"/>
          <w:sz w:val="14"/>
          <w:szCs w:val="14"/>
          <w:lang w:val="en-US"/>
        </w:rPr>
        <w:t xml:space="preserve"> insurance, mileage, and reimbursement for travel. It excludes purchase of vehicles.</w:t>
      </w:r>
    </w:p>
    <w:p w:rsidR="00E80895" w:rsidRPr="00E80895" w:rsidRDefault="00E80895"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Repairs and maintenance </w:t>
      </w:r>
      <w:r w:rsidR="00034FAA">
        <w:rPr>
          <w:rFonts w:ascii="Arial" w:hAnsi="Arial"/>
          <w:sz w:val="14"/>
          <w:szCs w:val="14"/>
          <w:lang w:val="en-US"/>
        </w:rPr>
        <w:t>are</w:t>
      </w:r>
      <w:r>
        <w:rPr>
          <w:rFonts w:ascii="Arial" w:hAnsi="Arial"/>
          <w:sz w:val="14"/>
          <w:szCs w:val="14"/>
          <w:lang w:val="en-US"/>
        </w:rPr>
        <w:t xml:space="preserve"> work done to maintain existing property.</w:t>
      </w:r>
    </w:p>
    <w:p w:rsidR="00D421DE" w:rsidRPr="00D421DE"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Administration resources are </w:t>
      </w:r>
      <w:r w:rsidR="00D65F1D">
        <w:rPr>
          <w:rFonts w:ascii="Arial" w:hAnsi="Arial"/>
          <w:sz w:val="14"/>
          <w:szCs w:val="14"/>
          <w:lang w:val="en-US"/>
        </w:rPr>
        <w:t xml:space="preserve">stationery </w:t>
      </w:r>
      <w:r>
        <w:rPr>
          <w:rFonts w:ascii="Arial" w:hAnsi="Arial"/>
          <w:sz w:val="14"/>
          <w:szCs w:val="14"/>
          <w:lang w:val="en-US"/>
        </w:rPr>
        <w:t>supplies, printer consumables, postage, software and computer system licenses. It excludes the purchase of fixed assets such as computers and photocopiers.</w:t>
      </w:r>
    </w:p>
    <w:p w:rsidR="00D421DE" w:rsidRPr="00D421DE"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Education resources are books, puzzles, games, art and craft supplies and play equipment, excluding purchase of fixed assets such as playground equipment.</w:t>
      </w:r>
    </w:p>
    <w:p w:rsidR="00D421DE" w:rsidRPr="00D421DE"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Professional services are IT, accounting, legal, recruitment or payroll services, cooks, cleaners and gardeners provided on contract by a professional services provider.</w:t>
      </w:r>
    </w:p>
    <w:p w:rsidR="00D421DE" w:rsidRPr="00D421DE" w:rsidRDefault="00D421DE"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Association</w:t>
      </w:r>
      <w:r w:rsidR="00E80895">
        <w:rPr>
          <w:rFonts w:ascii="Arial" w:hAnsi="Arial"/>
          <w:sz w:val="14"/>
          <w:szCs w:val="14"/>
          <w:lang w:val="en-US"/>
        </w:rPr>
        <w:t xml:space="preserve"> levies are levies paid to playcentre and kindergarten associations.</w:t>
      </w:r>
    </w:p>
    <w:p w:rsidR="00D732FA" w:rsidRDefault="00E80895"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Other non-staff costs are all other costs not included such as insurance, advertising, food, bank fees, medical supplies, special events, trips and bad debts, excluding the purchase of </w:t>
      </w:r>
      <w:r w:rsidR="00D65F1D">
        <w:rPr>
          <w:rFonts w:ascii="Arial" w:hAnsi="Arial"/>
          <w:sz w:val="14"/>
          <w:szCs w:val="14"/>
          <w:lang w:val="en-US"/>
        </w:rPr>
        <w:t xml:space="preserve">fixed </w:t>
      </w:r>
      <w:r>
        <w:rPr>
          <w:rFonts w:ascii="Arial" w:hAnsi="Arial"/>
          <w:sz w:val="14"/>
          <w:szCs w:val="14"/>
          <w:lang w:val="en-US"/>
        </w:rPr>
        <w:t>assets such as office furniture, fixtures and fittings.</w:t>
      </w:r>
    </w:p>
    <w:p w:rsidR="00D732FA" w:rsidRPr="00811F09" w:rsidRDefault="00261629" w:rsidP="00B84C3C">
      <w:pPr>
        <w:pStyle w:val="SourceDescription"/>
        <w:numPr>
          <w:ilvl w:val="0"/>
          <w:numId w:val="12"/>
        </w:numPr>
        <w:tabs>
          <w:tab w:val="clear" w:pos="851"/>
          <w:tab w:val="left" w:pos="0"/>
          <w:tab w:val="left" w:pos="426"/>
          <w:tab w:val="left" w:pos="709"/>
        </w:tabs>
        <w:spacing w:before="0"/>
        <w:ind w:left="284" w:hanging="284"/>
        <w:rPr>
          <w:rFonts w:ascii="Arial" w:hAnsi="Arial" w:cs="Arial"/>
          <w:sz w:val="14"/>
          <w:szCs w:val="14"/>
          <w:lang w:val="en-US"/>
        </w:rPr>
      </w:pPr>
      <w:r w:rsidRPr="00261629">
        <w:rPr>
          <w:rFonts w:ascii="Arial" w:hAnsi="Arial" w:cs="Arial"/>
          <w:sz w:val="14"/>
          <w:szCs w:val="14"/>
          <w:lang w:val="en-US"/>
        </w:rPr>
        <w:t>Purchases of buildings, vehicles and other major capital items are not included.</w:t>
      </w:r>
      <w:r w:rsidR="00D732FA" w:rsidRPr="00811F09">
        <w:rPr>
          <w:rFonts w:ascii="Arial" w:hAnsi="Arial" w:cs="Arial"/>
          <w:sz w:val="14"/>
          <w:szCs w:val="14"/>
          <w:lang w:val="en-US"/>
        </w:rPr>
        <w:t xml:space="preserve"> </w:t>
      </w:r>
    </w:p>
    <w:p w:rsidR="00B14F3D" w:rsidRPr="00D732FA" w:rsidRDefault="00D732FA" w:rsidP="00B84C3C">
      <w:pPr>
        <w:pStyle w:val="SourceDescription"/>
        <w:numPr>
          <w:ilvl w:val="0"/>
          <w:numId w:val="12"/>
        </w:numPr>
        <w:tabs>
          <w:tab w:val="clear" w:pos="851"/>
          <w:tab w:val="left" w:pos="0"/>
          <w:tab w:val="left" w:pos="426"/>
          <w:tab w:val="left" w:pos="709"/>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F56677" w:rsidRDefault="00F56677" w:rsidP="001B764A">
      <w:pPr>
        <w:pStyle w:val="Basic"/>
      </w:pPr>
    </w:p>
    <w:p w:rsidR="00DB3D22" w:rsidRDefault="00D86F2A" w:rsidP="001B764A">
      <w:pPr>
        <w:pStyle w:val="Basic"/>
      </w:pPr>
      <w:r>
        <w:t>Table 3.6</w:t>
      </w:r>
      <w:r w:rsidR="00DB3D22">
        <w:t xml:space="preserve"> shows the average amount spent on each category per child hour, based on the average costs per child hour in Table 3.1 and the distribution of costs in Table 3.5. All figures are point estimates, and should be interpreted with caution. The average cost per child hour</w:t>
      </w:r>
      <w:r w:rsidR="00402C04">
        <w:t xml:space="preserve"> for playcentres is higher per child hour for some categories, such as utilities and educational resources, because playcentres have low total child hours compared to other services.</w:t>
      </w:r>
    </w:p>
    <w:p w:rsidR="00B9262F" w:rsidRDefault="00B9262F">
      <w:pPr>
        <w:rPr>
          <w:rFonts w:cs="Arial"/>
          <w:sz w:val="22"/>
          <w:szCs w:val="20"/>
        </w:rPr>
      </w:pPr>
      <w:r>
        <w:br w:type="page"/>
      </w:r>
    </w:p>
    <w:p w:rsidR="00F93EF2" w:rsidRDefault="00D86F2A" w:rsidP="00F93EF2">
      <w:pPr>
        <w:pStyle w:val="StatsTableTitle"/>
      </w:pPr>
      <w:r>
        <w:lastRenderedPageBreak/>
        <w:t>Table 3.6</w:t>
      </w:r>
      <w:r w:rsidR="00F93EF2">
        <w:t xml:space="preserve">: </w:t>
      </w:r>
      <w:r w:rsidR="00DB3D22">
        <w:t>Average costs</w:t>
      </w:r>
      <w:r w:rsidR="00834FFE">
        <w:t xml:space="preserve"> per child hour</w:t>
      </w:r>
      <w:r w:rsidR="00DB3D22">
        <w:t xml:space="preserve"> by category</w:t>
      </w:r>
      <w:r w:rsidR="00F93EF2">
        <w:t>, 2011</w:t>
      </w:r>
    </w:p>
    <w:tbl>
      <w:tblPr>
        <w:tblW w:w="8931" w:type="dxa"/>
        <w:tblInd w:w="108" w:type="dxa"/>
        <w:tblLayout w:type="fixed"/>
        <w:tblLook w:val="0000" w:firstRow="0" w:lastRow="0" w:firstColumn="0" w:lastColumn="0" w:noHBand="0" w:noVBand="0"/>
      </w:tblPr>
      <w:tblGrid>
        <w:gridCol w:w="2552"/>
        <w:gridCol w:w="1276"/>
        <w:gridCol w:w="1275"/>
        <w:gridCol w:w="1276"/>
        <w:gridCol w:w="1276"/>
        <w:gridCol w:w="1276"/>
      </w:tblGrid>
      <w:tr w:rsidR="00F93EF2" w:rsidRPr="00D40298" w:rsidTr="00B84C3C">
        <w:trPr>
          <w:trHeight w:val="518"/>
        </w:trPr>
        <w:tc>
          <w:tcPr>
            <w:tcW w:w="2552" w:type="dxa"/>
            <w:tcBorders>
              <w:top w:val="single" w:sz="4" w:space="0" w:color="auto"/>
              <w:bottom w:val="single" w:sz="4" w:space="0" w:color="auto"/>
            </w:tcBorders>
            <w:shd w:val="clear" w:color="auto" w:fill="DAEEF3" w:themeFill="accent5" w:themeFillTint="33"/>
            <w:vAlign w:val="center"/>
          </w:tcPr>
          <w:p w:rsidR="00F93EF2" w:rsidRPr="001F60B9" w:rsidRDefault="00F93EF2" w:rsidP="00F93EF2">
            <w:pPr>
              <w:rPr>
                <w:rFonts w:cs="Arial"/>
                <w:bCs/>
                <w:szCs w:val="18"/>
                <w:lang w:val="en-GB" w:eastAsia="en-GB"/>
              </w:rPr>
            </w:pPr>
            <w:r>
              <w:rPr>
                <w:rFonts w:cs="Arial"/>
                <w:bCs/>
                <w:szCs w:val="18"/>
                <w:lang w:val="en-GB" w:eastAsia="en-GB"/>
              </w:rPr>
              <w:t>Cost categories</w:t>
            </w:r>
          </w:p>
        </w:tc>
        <w:tc>
          <w:tcPr>
            <w:tcW w:w="1276" w:type="dxa"/>
            <w:tcBorders>
              <w:top w:val="single" w:sz="4" w:space="0" w:color="auto"/>
              <w:left w:val="nil"/>
              <w:bottom w:val="single" w:sz="4" w:space="0" w:color="auto"/>
            </w:tcBorders>
            <w:shd w:val="clear" w:color="auto" w:fill="DAEEF3" w:themeFill="accent5" w:themeFillTint="33"/>
            <w:vAlign w:val="center"/>
          </w:tcPr>
          <w:p w:rsidR="00F93EF2" w:rsidRPr="001F60B9" w:rsidRDefault="00F93EF2" w:rsidP="00F93EF2">
            <w:pPr>
              <w:jc w:val="center"/>
              <w:rPr>
                <w:rFonts w:cs="Arial"/>
                <w:bCs/>
                <w:szCs w:val="18"/>
                <w:lang w:val="en-GB" w:eastAsia="en-GB"/>
              </w:rPr>
            </w:pPr>
            <w:r w:rsidRPr="001F60B9">
              <w:rPr>
                <w:rFonts w:cs="Arial"/>
                <w:bCs/>
                <w:szCs w:val="18"/>
                <w:lang w:val="en-GB" w:eastAsia="en-GB"/>
              </w:rPr>
              <w:t>Education and care</w:t>
            </w:r>
          </w:p>
        </w:tc>
        <w:tc>
          <w:tcPr>
            <w:tcW w:w="1275" w:type="dxa"/>
            <w:tcBorders>
              <w:top w:val="single" w:sz="4" w:space="0" w:color="auto"/>
              <w:left w:val="nil"/>
              <w:bottom w:val="single" w:sz="4" w:space="0" w:color="auto"/>
            </w:tcBorders>
            <w:shd w:val="clear" w:color="auto" w:fill="DAEEF3" w:themeFill="accent5" w:themeFillTint="33"/>
            <w:vAlign w:val="center"/>
          </w:tcPr>
          <w:p w:rsidR="00F93EF2" w:rsidRPr="001F60B9" w:rsidRDefault="00F93EF2" w:rsidP="00F93EF2">
            <w:pPr>
              <w:jc w:val="center"/>
              <w:rPr>
                <w:rFonts w:cs="Arial"/>
                <w:bCs/>
                <w:szCs w:val="18"/>
                <w:lang w:val="en-GB" w:eastAsia="en-GB"/>
              </w:rPr>
            </w:pPr>
            <w:r w:rsidRPr="001F60B9">
              <w:rPr>
                <w:rFonts w:cs="Arial"/>
                <w:bCs/>
                <w:szCs w:val="18"/>
                <w:lang w:val="en-GB" w:eastAsia="en-GB"/>
              </w:rPr>
              <w:t>Kindergarten</w:t>
            </w:r>
          </w:p>
        </w:tc>
        <w:tc>
          <w:tcPr>
            <w:tcW w:w="1276" w:type="dxa"/>
            <w:tcBorders>
              <w:top w:val="single" w:sz="4" w:space="0" w:color="auto"/>
              <w:left w:val="nil"/>
              <w:bottom w:val="single" w:sz="4" w:space="0" w:color="auto"/>
              <w:right w:val="nil"/>
            </w:tcBorders>
            <w:shd w:val="clear" w:color="auto" w:fill="DAEEF3" w:themeFill="accent5" w:themeFillTint="33"/>
            <w:vAlign w:val="center"/>
          </w:tcPr>
          <w:p w:rsidR="00F93EF2" w:rsidRPr="001F60B9" w:rsidRDefault="00F93EF2" w:rsidP="00F93EF2">
            <w:pPr>
              <w:jc w:val="center"/>
              <w:rPr>
                <w:rFonts w:cs="Arial"/>
                <w:bCs/>
                <w:szCs w:val="18"/>
                <w:lang w:val="en-GB" w:eastAsia="en-GB"/>
              </w:rPr>
            </w:pPr>
            <w:r w:rsidRPr="001F60B9">
              <w:rPr>
                <w:rFonts w:cs="Arial"/>
                <w:bCs/>
                <w:szCs w:val="18"/>
                <w:lang w:val="en-GB" w:eastAsia="en-GB"/>
              </w:rPr>
              <w:t>Home-based</w:t>
            </w:r>
          </w:p>
        </w:tc>
        <w:tc>
          <w:tcPr>
            <w:tcW w:w="1276" w:type="dxa"/>
            <w:tcBorders>
              <w:top w:val="single" w:sz="4" w:space="0" w:color="auto"/>
              <w:left w:val="nil"/>
              <w:bottom w:val="single" w:sz="4" w:space="0" w:color="auto"/>
            </w:tcBorders>
            <w:shd w:val="clear" w:color="auto" w:fill="DAEEF3" w:themeFill="accent5" w:themeFillTint="33"/>
            <w:vAlign w:val="center"/>
          </w:tcPr>
          <w:p w:rsidR="00F93EF2" w:rsidRPr="001F60B9" w:rsidRDefault="00F93EF2" w:rsidP="00F93EF2">
            <w:pPr>
              <w:jc w:val="center"/>
              <w:rPr>
                <w:rFonts w:cs="Arial"/>
                <w:bCs/>
                <w:szCs w:val="18"/>
                <w:lang w:val="en-GB" w:eastAsia="en-GB"/>
              </w:rPr>
            </w:pPr>
            <w:r w:rsidRPr="001F60B9">
              <w:rPr>
                <w:rFonts w:cs="Arial"/>
                <w:bCs/>
                <w:szCs w:val="18"/>
                <w:lang w:val="en-GB" w:eastAsia="en-GB"/>
              </w:rPr>
              <w:t>Playcentre</w:t>
            </w:r>
          </w:p>
        </w:tc>
        <w:tc>
          <w:tcPr>
            <w:tcW w:w="1276" w:type="dxa"/>
            <w:tcBorders>
              <w:top w:val="single" w:sz="4" w:space="0" w:color="auto"/>
              <w:left w:val="nil"/>
              <w:bottom w:val="single" w:sz="4" w:space="0" w:color="auto"/>
            </w:tcBorders>
            <w:shd w:val="clear" w:color="auto" w:fill="DAEEF3" w:themeFill="accent5" w:themeFillTint="33"/>
            <w:vAlign w:val="center"/>
          </w:tcPr>
          <w:p w:rsidR="00F93EF2" w:rsidRPr="001F60B9" w:rsidRDefault="00F93EF2" w:rsidP="00F93EF2">
            <w:pPr>
              <w:jc w:val="center"/>
              <w:rPr>
                <w:rFonts w:cs="Arial"/>
                <w:bCs/>
                <w:szCs w:val="18"/>
                <w:lang w:val="en-GB" w:eastAsia="en-GB"/>
              </w:rPr>
            </w:pPr>
            <w:r w:rsidRPr="001F60B9">
              <w:rPr>
                <w:rFonts w:cs="Arial"/>
                <w:bCs/>
                <w:szCs w:val="18"/>
                <w:lang w:eastAsia="en-GB"/>
              </w:rPr>
              <w:t>Total (weighted)</w:t>
            </w:r>
          </w:p>
        </w:tc>
      </w:tr>
      <w:tr w:rsidR="00F93EF2" w:rsidRPr="00230A96" w:rsidTr="001D4E82">
        <w:trPr>
          <w:trHeight w:hRule="exact" w:val="255"/>
        </w:trPr>
        <w:tc>
          <w:tcPr>
            <w:tcW w:w="2552" w:type="dxa"/>
            <w:tcBorders>
              <w:top w:val="single" w:sz="4" w:space="0" w:color="auto"/>
            </w:tcBorders>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Registered teacher salaries</w:t>
            </w:r>
          </w:p>
        </w:tc>
        <w:tc>
          <w:tcPr>
            <w:tcW w:w="1276" w:type="dxa"/>
            <w:tcBorders>
              <w:top w:val="single" w:sz="4" w:space="0" w:color="auto"/>
              <w:left w:val="nil"/>
            </w:tcBorders>
            <w:shd w:val="clear" w:color="auto" w:fill="auto"/>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$5.01 </w:t>
            </w:r>
          </w:p>
        </w:tc>
        <w:tc>
          <w:tcPr>
            <w:tcW w:w="1275" w:type="dxa"/>
            <w:tcBorders>
              <w:top w:val="single" w:sz="4" w:space="0" w:color="auto"/>
              <w:left w:val="nil"/>
            </w:tcBorders>
            <w:shd w:val="clear" w:color="auto" w:fill="auto"/>
            <w:noWrap/>
            <w:vAlign w:val="center"/>
          </w:tcPr>
          <w:p w:rsidR="00F93EF2" w:rsidRPr="00230A96" w:rsidRDefault="00F93EF2" w:rsidP="00230A96">
            <w:pPr>
              <w:ind w:left="-108" w:right="317"/>
              <w:jc w:val="right"/>
              <w:rPr>
                <w:rFonts w:cs="Arial"/>
                <w:szCs w:val="18"/>
              </w:rPr>
            </w:pPr>
            <w:r w:rsidRPr="00230A96">
              <w:rPr>
                <w:rFonts w:cs="Arial"/>
                <w:szCs w:val="18"/>
              </w:rPr>
              <w:t xml:space="preserve">$5.90 </w:t>
            </w:r>
          </w:p>
        </w:tc>
        <w:tc>
          <w:tcPr>
            <w:tcW w:w="1276" w:type="dxa"/>
            <w:tcBorders>
              <w:top w:val="single" w:sz="4" w:space="0" w:color="auto"/>
              <w:left w:val="nil"/>
              <w:right w:val="nil"/>
            </w:tcBorders>
            <w:vAlign w:val="center"/>
          </w:tcPr>
          <w:p w:rsidR="00F93EF2" w:rsidRPr="00230A96" w:rsidRDefault="00F93EF2" w:rsidP="00230A96">
            <w:pPr>
              <w:ind w:left="-107" w:right="317"/>
              <w:jc w:val="right"/>
              <w:rPr>
                <w:rFonts w:cs="Arial"/>
                <w:szCs w:val="18"/>
              </w:rPr>
            </w:pPr>
            <w:r w:rsidRPr="00230A96">
              <w:rPr>
                <w:rFonts w:cs="Arial"/>
                <w:szCs w:val="18"/>
              </w:rPr>
              <w:t xml:space="preserve">$1.18 </w:t>
            </w:r>
          </w:p>
        </w:tc>
        <w:tc>
          <w:tcPr>
            <w:tcW w:w="1276" w:type="dxa"/>
            <w:tcBorders>
              <w:top w:val="single" w:sz="4" w:space="0" w:color="auto"/>
              <w:left w:val="nil"/>
            </w:tcBorders>
            <w:shd w:val="clear" w:color="auto" w:fill="auto"/>
            <w:vAlign w:val="center"/>
          </w:tcPr>
          <w:p w:rsidR="00F93EF2" w:rsidRPr="00230A96" w:rsidRDefault="00F93EF2" w:rsidP="00230A96">
            <w:pPr>
              <w:ind w:left="-108" w:right="317"/>
              <w:jc w:val="right"/>
              <w:rPr>
                <w:rFonts w:cs="Arial"/>
                <w:szCs w:val="18"/>
              </w:rPr>
            </w:pPr>
            <w:r w:rsidRPr="00230A96">
              <w:rPr>
                <w:rFonts w:cs="Arial"/>
                <w:szCs w:val="18"/>
              </w:rPr>
              <w:t xml:space="preserve">$0.26 </w:t>
            </w:r>
          </w:p>
        </w:tc>
        <w:tc>
          <w:tcPr>
            <w:tcW w:w="1276" w:type="dxa"/>
            <w:tcBorders>
              <w:top w:val="single" w:sz="4" w:space="0" w:color="auto"/>
              <w:left w:val="nil"/>
            </w:tcBorders>
            <w:vAlign w:val="center"/>
          </w:tcPr>
          <w:p w:rsidR="00F93EF2" w:rsidRPr="00230A96" w:rsidRDefault="00F93EF2" w:rsidP="00230A96">
            <w:pPr>
              <w:ind w:left="-108" w:right="317"/>
              <w:jc w:val="right"/>
              <w:rPr>
                <w:rFonts w:cs="Arial"/>
                <w:szCs w:val="18"/>
              </w:rPr>
            </w:pPr>
            <w:r w:rsidRPr="00230A96">
              <w:rPr>
                <w:rFonts w:cs="Arial"/>
                <w:szCs w:val="18"/>
              </w:rPr>
              <w:t xml:space="preserve">$4.10 </w:t>
            </w:r>
          </w:p>
        </w:tc>
      </w:tr>
      <w:tr w:rsidR="00F93EF2" w:rsidRPr="00230A96" w:rsidTr="001D4E82">
        <w:trPr>
          <w:trHeight w:hRule="exact" w:val="255"/>
        </w:trPr>
        <w:tc>
          <w:tcPr>
            <w:tcW w:w="2552" w:type="dxa"/>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Other teacher salaries</w:t>
            </w:r>
          </w:p>
        </w:tc>
        <w:tc>
          <w:tcPr>
            <w:tcW w:w="1276" w:type="dxa"/>
            <w:tcBorders>
              <w:left w:val="nil"/>
            </w:tcBorders>
            <w:shd w:val="clear" w:color="auto" w:fill="DAEEF3" w:themeFill="accent5" w:themeFillTint="33"/>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$1.13 </w:t>
            </w:r>
          </w:p>
        </w:tc>
        <w:tc>
          <w:tcPr>
            <w:tcW w:w="1275" w:type="dxa"/>
            <w:tcBorders>
              <w:left w:val="nil"/>
            </w:tcBorders>
            <w:shd w:val="clear" w:color="auto" w:fill="DAEEF3" w:themeFill="accent5" w:themeFillTint="33"/>
            <w:noWrap/>
            <w:vAlign w:val="center"/>
          </w:tcPr>
          <w:p w:rsidR="00F93EF2" w:rsidRPr="00230A96" w:rsidRDefault="00F93EF2" w:rsidP="00230A96">
            <w:pPr>
              <w:ind w:left="-108" w:right="317"/>
              <w:jc w:val="right"/>
              <w:rPr>
                <w:rFonts w:cs="Arial"/>
                <w:szCs w:val="18"/>
              </w:rPr>
            </w:pPr>
            <w:r w:rsidRPr="00230A96">
              <w:rPr>
                <w:rFonts w:cs="Arial"/>
                <w:szCs w:val="18"/>
              </w:rPr>
              <w:t xml:space="preserve">$0.07 </w:t>
            </w:r>
          </w:p>
        </w:tc>
        <w:tc>
          <w:tcPr>
            <w:tcW w:w="1276" w:type="dxa"/>
            <w:tcBorders>
              <w:left w:val="nil"/>
              <w:right w:val="nil"/>
            </w:tcBorders>
            <w:shd w:val="clear" w:color="auto" w:fill="DAEEF3" w:themeFill="accent5" w:themeFillTint="33"/>
            <w:vAlign w:val="center"/>
          </w:tcPr>
          <w:p w:rsidR="00F93EF2" w:rsidRPr="00230A96" w:rsidRDefault="00F93EF2" w:rsidP="00230A96">
            <w:pPr>
              <w:ind w:left="-107" w:right="317"/>
              <w:jc w:val="right"/>
              <w:rPr>
                <w:rFonts w:cs="Arial"/>
                <w:szCs w:val="18"/>
              </w:rPr>
            </w:pPr>
            <w:r w:rsidRPr="00230A96">
              <w:rPr>
                <w:rFonts w:cs="Arial"/>
                <w:szCs w:val="18"/>
              </w:rPr>
              <w:t xml:space="preserve">$4.98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$0.64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$1.24 </w:t>
            </w:r>
          </w:p>
        </w:tc>
      </w:tr>
      <w:tr w:rsidR="00F93EF2" w:rsidRPr="00230A96" w:rsidTr="001D4E82">
        <w:trPr>
          <w:trHeight w:hRule="exact" w:val="255"/>
        </w:trPr>
        <w:tc>
          <w:tcPr>
            <w:tcW w:w="2552" w:type="dxa"/>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Non-teacher salaries</w:t>
            </w:r>
          </w:p>
        </w:tc>
        <w:tc>
          <w:tcPr>
            <w:tcW w:w="1276" w:type="dxa"/>
            <w:tcBorders>
              <w:left w:val="nil"/>
            </w:tcBorders>
            <w:shd w:val="clear" w:color="auto" w:fill="auto"/>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$0.74 </w:t>
            </w:r>
          </w:p>
        </w:tc>
        <w:tc>
          <w:tcPr>
            <w:tcW w:w="1275" w:type="dxa"/>
            <w:tcBorders>
              <w:left w:val="nil"/>
            </w:tcBorders>
            <w:shd w:val="clear" w:color="auto" w:fill="auto"/>
            <w:noWrap/>
            <w:vAlign w:val="center"/>
          </w:tcPr>
          <w:p w:rsidR="00F93EF2" w:rsidRPr="00230A96" w:rsidRDefault="00F93EF2" w:rsidP="00230A96">
            <w:pPr>
              <w:ind w:left="-108" w:right="317"/>
              <w:jc w:val="right"/>
              <w:rPr>
                <w:rFonts w:cs="Arial"/>
                <w:szCs w:val="18"/>
              </w:rPr>
            </w:pPr>
            <w:r w:rsidRPr="00230A96">
              <w:rPr>
                <w:rFonts w:cs="Arial"/>
                <w:szCs w:val="18"/>
              </w:rPr>
              <w:t xml:space="preserve">$0.62 </w:t>
            </w:r>
          </w:p>
        </w:tc>
        <w:tc>
          <w:tcPr>
            <w:tcW w:w="1276" w:type="dxa"/>
            <w:tcBorders>
              <w:left w:val="nil"/>
              <w:right w:val="nil"/>
            </w:tcBorders>
            <w:vAlign w:val="center"/>
          </w:tcPr>
          <w:p w:rsidR="00F93EF2" w:rsidRPr="00230A96" w:rsidRDefault="00F93EF2" w:rsidP="00230A96">
            <w:pPr>
              <w:ind w:left="-107" w:right="317"/>
              <w:jc w:val="right"/>
              <w:rPr>
                <w:rFonts w:cs="Arial"/>
                <w:szCs w:val="18"/>
              </w:rPr>
            </w:pPr>
            <w:r w:rsidRPr="00230A96">
              <w:rPr>
                <w:rFonts w:cs="Arial"/>
                <w:szCs w:val="18"/>
              </w:rPr>
              <w:t xml:space="preserve">$0.77 </w:t>
            </w:r>
          </w:p>
        </w:tc>
        <w:tc>
          <w:tcPr>
            <w:tcW w:w="1276" w:type="dxa"/>
            <w:tcBorders>
              <w:left w:val="nil"/>
            </w:tcBorders>
            <w:shd w:val="clear" w:color="auto" w:fill="auto"/>
            <w:vAlign w:val="center"/>
          </w:tcPr>
          <w:p w:rsidR="00F93EF2" w:rsidRPr="00230A96" w:rsidRDefault="00F93EF2" w:rsidP="00230A96">
            <w:pPr>
              <w:ind w:left="-108" w:right="317"/>
              <w:jc w:val="right"/>
              <w:rPr>
                <w:rFonts w:cs="Arial"/>
                <w:szCs w:val="18"/>
              </w:rPr>
            </w:pPr>
            <w:r w:rsidRPr="00230A96">
              <w:rPr>
                <w:rFonts w:cs="Arial"/>
                <w:szCs w:val="18"/>
              </w:rPr>
              <w:t xml:space="preserve">$0.19 </w:t>
            </w:r>
          </w:p>
        </w:tc>
        <w:tc>
          <w:tcPr>
            <w:tcW w:w="1276" w:type="dxa"/>
            <w:tcBorders>
              <w:left w:val="nil"/>
            </w:tcBorders>
            <w:vAlign w:val="center"/>
          </w:tcPr>
          <w:p w:rsidR="00F93EF2" w:rsidRPr="00230A96" w:rsidRDefault="00F93EF2" w:rsidP="00230A96">
            <w:pPr>
              <w:ind w:left="-108" w:right="317"/>
              <w:jc w:val="right"/>
              <w:rPr>
                <w:rFonts w:cs="Arial"/>
                <w:szCs w:val="18"/>
              </w:rPr>
            </w:pPr>
            <w:r w:rsidRPr="00230A96">
              <w:rPr>
                <w:rFonts w:cs="Arial"/>
                <w:szCs w:val="18"/>
              </w:rPr>
              <w:t xml:space="preserve">$0.65 </w:t>
            </w:r>
          </w:p>
        </w:tc>
      </w:tr>
      <w:tr w:rsidR="00F93EF2" w:rsidRPr="00230A96" w:rsidTr="001D4E82">
        <w:trPr>
          <w:trHeight w:hRule="exact" w:val="255"/>
        </w:trPr>
        <w:tc>
          <w:tcPr>
            <w:tcW w:w="2552" w:type="dxa"/>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Other staff costs</w:t>
            </w:r>
          </w:p>
        </w:tc>
        <w:tc>
          <w:tcPr>
            <w:tcW w:w="1276" w:type="dxa"/>
            <w:tcBorders>
              <w:left w:val="nil"/>
            </w:tcBorders>
            <w:shd w:val="clear" w:color="auto" w:fill="DAEEF3" w:themeFill="accent5" w:themeFillTint="33"/>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 $0.28 </w:t>
            </w:r>
          </w:p>
        </w:tc>
        <w:tc>
          <w:tcPr>
            <w:tcW w:w="1275" w:type="dxa"/>
            <w:tcBorders>
              <w:left w:val="nil"/>
            </w:tcBorders>
            <w:shd w:val="clear" w:color="auto" w:fill="DAEEF3" w:themeFill="accent5" w:themeFillTint="33"/>
            <w:noWrap/>
            <w:vAlign w:val="center"/>
          </w:tcPr>
          <w:p w:rsidR="00F93EF2" w:rsidRPr="00230A96" w:rsidRDefault="00F93EF2" w:rsidP="00230A96">
            <w:pPr>
              <w:ind w:left="-108" w:right="317"/>
              <w:jc w:val="right"/>
              <w:rPr>
                <w:rFonts w:cs="Arial"/>
                <w:szCs w:val="18"/>
              </w:rPr>
            </w:pPr>
            <w:r w:rsidRPr="00230A96">
              <w:rPr>
                <w:rFonts w:cs="Arial"/>
                <w:szCs w:val="18"/>
              </w:rPr>
              <w:t xml:space="preserve">$0.24 </w:t>
            </w:r>
          </w:p>
        </w:tc>
        <w:tc>
          <w:tcPr>
            <w:tcW w:w="1276" w:type="dxa"/>
            <w:tcBorders>
              <w:left w:val="nil"/>
              <w:right w:val="nil"/>
            </w:tcBorders>
            <w:shd w:val="clear" w:color="auto" w:fill="DAEEF3" w:themeFill="accent5" w:themeFillTint="33"/>
            <w:vAlign w:val="center"/>
          </w:tcPr>
          <w:p w:rsidR="00F93EF2" w:rsidRPr="00230A96" w:rsidRDefault="00F93EF2" w:rsidP="00230A96">
            <w:pPr>
              <w:ind w:left="-107" w:right="317"/>
              <w:jc w:val="right"/>
              <w:rPr>
                <w:rFonts w:cs="Arial"/>
                <w:szCs w:val="18"/>
              </w:rPr>
            </w:pPr>
            <w:r w:rsidRPr="00230A96">
              <w:rPr>
                <w:rFonts w:cs="Arial"/>
                <w:szCs w:val="18"/>
              </w:rPr>
              <w:t xml:space="preserve">$0.12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$0.09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$0.24 </w:t>
            </w:r>
          </w:p>
        </w:tc>
      </w:tr>
      <w:tr w:rsidR="00F93EF2" w:rsidRPr="00230A96" w:rsidTr="001D4E82">
        <w:trPr>
          <w:trHeight w:hRule="exact" w:val="255"/>
        </w:trPr>
        <w:tc>
          <w:tcPr>
            <w:tcW w:w="2552" w:type="dxa"/>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Utilities</w:t>
            </w:r>
          </w:p>
        </w:tc>
        <w:tc>
          <w:tcPr>
            <w:tcW w:w="1276" w:type="dxa"/>
            <w:tcBorders>
              <w:left w:val="nil"/>
            </w:tcBorders>
            <w:shd w:val="clear" w:color="auto" w:fill="auto"/>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$0.11 </w:t>
            </w:r>
          </w:p>
        </w:tc>
        <w:tc>
          <w:tcPr>
            <w:tcW w:w="1275" w:type="dxa"/>
            <w:tcBorders>
              <w:left w:val="nil"/>
            </w:tcBorders>
            <w:shd w:val="clear" w:color="auto" w:fill="auto"/>
            <w:noWrap/>
            <w:vAlign w:val="center"/>
          </w:tcPr>
          <w:p w:rsidR="00F93EF2" w:rsidRPr="00230A96" w:rsidRDefault="00F93EF2" w:rsidP="00230A96">
            <w:pPr>
              <w:ind w:left="-108" w:right="317"/>
              <w:jc w:val="right"/>
              <w:rPr>
                <w:rFonts w:cs="Arial"/>
                <w:szCs w:val="18"/>
              </w:rPr>
            </w:pPr>
            <w:r w:rsidRPr="00230A96">
              <w:rPr>
                <w:rFonts w:cs="Arial"/>
                <w:szCs w:val="18"/>
              </w:rPr>
              <w:t xml:space="preserve">$0.12 </w:t>
            </w:r>
          </w:p>
        </w:tc>
        <w:tc>
          <w:tcPr>
            <w:tcW w:w="1276" w:type="dxa"/>
            <w:tcBorders>
              <w:left w:val="nil"/>
              <w:right w:val="nil"/>
            </w:tcBorders>
            <w:vAlign w:val="center"/>
          </w:tcPr>
          <w:p w:rsidR="00F93EF2" w:rsidRPr="00230A96" w:rsidRDefault="00F93EF2" w:rsidP="00230A96">
            <w:pPr>
              <w:ind w:left="-107" w:right="317"/>
              <w:jc w:val="right"/>
              <w:rPr>
                <w:rFonts w:cs="Arial"/>
                <w:szCs w:val="18"/>
              </w:rPr>
            </w:pPr>
            <w:r w:rsidRPr="00230A96">
              <w:rPr>
                <w:rFonts w:cs="Arial"/>
                <w:szCs w:val="18"/>
              </w:rPr>
              <w:t xml:space="preserve">$0.04 </w:t>
            </w:r>
          </w:p>
        </w:tc>
        <w:tc>
          <w:tcPr>
            <w:tcW w:w="1276" w:type="dxa"/>
            <w:tcBorders>
              <w:left w:val="nil"/>
            </w:tcBorders>
            <w:shd w:val="clear" w:color="auto" w:fill="auto"/>
            <w:vAlign w:val="center"/>
          </w:tcPr>
          <w:p w:rsidR="00F93EF2" w:rsidRPr="00230A96" w:rsidRDefault="00F93EF2" w:rsidP="00230A96">
            <w:pPr>
              <w:ind w:left="-108" w:right="317"/>
              <w:jc w:val="right"/>
              <w:rPr>
                <w:rFonts w:cs="Arial"/>
                <w:szCs w:val="18"/>
              </w:rPr>
            </w:pPr>
            <w:r w:rsidRPr="00230A96">
              <w:rPr>
                <w:rFonts w:cs="Arial"/>
                <w:szCs w:val="18"/>
              </w:rPr>
              <w:t xml:space="preserve">$0.46 </w:t>
            </w:r>
          </w:p>
        </w:tc>
        <w:tc>
          <w:tcPr>
            <w:tcW w:w="1276" w:type="dxa"/>
            <w:tcBorders>
              <w:left w:val="nil"/>
            </w:tcBorders>
            <w:shd w:val="clear" w:color="auto" w:fill="auto"/>
            <w:vAlign w:val="center"/>
          </w:tcPr>
          <w:p w:rsidR="00F93EF2" w:rsidRPr="00230A96" w:rsidRDefault="00F93EF2" w:rsidP="00230A96">
            <w:pPr>
              <w:ind w:left="-108" w:right="317"/>
              <w:jc w:val="right"/>
              <w:rPr>
                <w:rFonts w:cs="Arial"/>
                <w:szCs w:val="18"/>
              </w:rPr>
            </w:pPr>
            <w:r w:rsidRPr="00230A96">
              <w:rPr>
                <w:rFonts w:cs="Arial"/>
                <w:szCs w:val="18"/>
              </w:rPr>
              <w:t xml:space="preserve">$0.17 </w:t>
            </w:r>
          </w:p>
        </w:tc>
      </w:tr>
      <w:tr w:rsidR="00F93EF2" w:rsidRPr="00230A96" w:rsidTr="001D4E82">
        <w:trPr>
          <w:trHeight w:hRule="exact" w:val="255"/>
        </w:trPr>
        <w:tc>
          <w:tcPr>
            <w:tcW w:w="2552" w:type="dxa"/>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Vehicle running costs</w:t>
            </w:r>
          </w:p>
        </w:tc>
        <w:tc>
          <w:tcPr>
            <w:tcW w:w="1276" w:type="dxa"/>
            <w:tcBorders>
              <w:left w:val="nil"/>
            </w:tcBorders>
            <w:shd w:val="clear" w:color="auto" w:fill="DAEEF3" w:themeFill="accent5" w:themeFillTint="33"/>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 $0.03 </w:t>
            </w:r>
          </w:p>
        </w:tc>
        <w:tc>
          <w:tcPr>
            <w:tcW w:w="1275" w:type="dxa"/>
            <w:tcBorders>
              <w:left w:val="nil"/>
            </w:tcBorders>
            <w:shd w:val="clear" w:color="auto" w:fill="DAEEF3" w:themeFill="accent5" w:themeFillTint="33"/>
            <w:noWrap/>
            <w:vAlign w:val="center"/>
          </w:tcPr>
          <w:p w:rsidR="00F93EF2" w:rsidRPr="00230A96" w:rsidRDefault="00F93EF2" w:rsidP="00230A96">
            <w:pPr>
              <w:ind w:left="-108" w:right="317"/>
              <w:jc w:val="right"/>
              <w:rPr>
                <w:rFonts w:cs="Arial"/>
                <w:szCs w:val="18"/>
              </w:rPr>
            </w:pPr>
            <w:r w:rsidRPr="00230A96">
              <w:rPr>
                <w:rFonts w:cs="Arial"/>
                <w:szCs w:val="18"/>
              </w:rPr>
              <w:t xml:space="preserve">$0.02 </w:t>
            </w:r>
          </w:p>
        </w:tc>
        <w:tc>
          <w:tcPr>
            <w:tcW w:w="1276" w:type="dxa"/>
            <w:tcBorders>
              <w:left w:val="nil"/>
              <w:right w:val="nil"/>
            </w:tcBorders>
            <w:shd w:val="clear" w:color="auto" w:fill="DAEEF3" w:themeFill="accent5" w:themeFillTint="33"/>
            <w:vAlign w:val="center"/>
          </w:tcPr>
          <w:p w:rsidR="00F93EF2" w:rsidRPr="00230A96" w:rsidRDefault="00F93EF2" w:rsidP="00230A96">
            <w:pPr>
              <w:ind w:left="-107" w:right="317"/>
              <w:jc w:val="right"/>
              <w:rPr>
                <w:rFonts w:cs="Arial"/>
                <w:szCs w:val="18"/>
              </w:rPr>
            </w:pPr>
            <w:r w:rsidRPr="00230A96">
              <w:rPr>
                <w:rFonts w:cs="Arial"/>
                <w:szCs w:val="18"/>
              </w:rPr>
              <w:t xml:space="preserve">$0.12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$0.00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$0.03 </w:t>
            </w:r>
          </w:p>
        </w:tc>
      </w:tr>
      <w:tr w:rsidR="00F93EF2" w:rsidRPr="00230A96" w:rsidTr="001D4E82">
        <w:trPr>
          <w:trHeight w:hRule="exact" w:val="255"/>
        </w:trPr>
        <w:tc>
          <w:tcPr>
            <w:tcW w:w="2552" w:type="dxa"/>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Rent, interest and rates</w:t>
            </w:r>
          </w:p>
        </w:tc>
        <w:tc>
          <w:tcPr>
            <w:tcW w:w="1276" w:type="dxa"/>
            <w:tcBorders>
              <w:left w:val="nil"/>
            </w:tcBorders>
            <w:shd w:val="clear" w:color="auto" w:fill="auto"/>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$0.58 </w:t>
            </w:r>
          </w:p>
        </w:tc>
        <w:tc>
          <w:tcPr>
            <w:tcW w:w="1275" w:type="dxa"/>
            <w:tcBorders>
              <w:left w:val="nil"/>
            </w:tcBorders>
            <w:shd w:val="clear" w:color="auto" w:fill="auto"/>
            <w:noWrap/>
            <w:vAlign w:val="center"/>
          </w:tcPr>
          <w:p w:rsidR="00F93EF2" w:rsidRPr="00230A96" w:rsidRDefault="00F93EF2" w:rsidP="00230A96">
            <w:pPr>
              <w:ind w:left="-108" w:right="317"/>
              <w:jc w:val="right"/>
              <w:rPr>
                <w:rFonts w:cs="Arial"/>
                <w:szCs w:val="18"/>
              </w:rPr>
            </w:pPr>
            <w:r w:rsidRPr="00230A96">
              <w:rPr>
                <w:rFonts w:cs="Arial"/>
                <w:szCs w:val="18"/>
              </w:rPr>
              <w:t xml:space="preserve"> $0.05 </w:t>
            </w:r>
          </w:p>
        </w:tc>
        <w:tc>
          <w:tcPr>
            <w:tcW w:w="1276" w:type="dxa"/>
            <w:tcBorders>
              <w:left w:val="nil"/>
              <w:right w:val="nil"/>
            </w:tcBorders>
            <w:vAlign w:val="center"/>
          </w:tcPr>
          <w:p w:rsidR="00F93EF2" w:rsidRPr="00230A96" w:rsidRDefault="00F93EF2" w:rsidP="00230A96">
            <w:pPr>
              <w:ind w:left="-107" w:right="317"/>
              <w:jc w:val="right"/>
              <w:rPr>
                <w:rFonts w:cs="Arial"/>
                <w:szCs w:val="18"/>
              </w:rPr>
            </w:pPr>
            <w:r w:rsidRPr="00230A96">
              <w:rPr>
                <w:rFonts w:cs="Arial"/>
                <w:szCs w:val="18"/>
              </w:rPr>
              <w:t xml:space="preserve">$0.24 </w:t>
            </w:r>
          </w:p>
        </w:tc>
        <w:tc>
          <w:tcPr>
            <w:tcW w:w="1276" w:type="dxa"/>
            <w:tcBorders>
              <w:left w:val="nil"/>
            </w:tcBorders>
            <w:shd w:val="clear" w:color="auto" w:fill="auto"/>
            <w:vAlign w:val="center"/>
          </w:tcPr>
          <w:p w:rsidR="00F93EF2" w:rsidRPr="00230A96" w:rsidRDefault="00F93EF2" w:rsidP="00230A96">
            <w:pPr>
              <w:ind w:left="-108" w:right="317"/>
              <w:jc w:val="right"/>
              <w:rPr>
                <w:rFonts w:cs="Arial"/>
                <w:szCs w:val="18"/>
              </w:rPr>
            </w:pPr>
            <w:r w:rsidRPr="00230A96">
              <w:rPr>
                <w:rFonts w:cs="Arial"/>
                <w:szCs w:val="18"/>
              </w:rPr>
              <w:t xml:space="preserve">$0.05 </w:t>
            </w:r>
          </w:p>
        </w:tc>
        <w:tc>
          <w:tcPr>
            <w:tcW w:w="1276" w:type="dxa"/>
            <w:tcBorders>
              <w:left w:val="nil"/>
            </w:tcBorders>
            <w:vAlign w:val="center"/>
          </w:tcPr>
          <w:p w:rsidR="00F93EF2" w:rsidRPr="00230A96" w:rsidRDefault="00F93EF2" w:rsidP="00230A96">
            <w:pPr>
              <w:ind w:left="-108" w:right="317"/>
              <w:jc w:val="right"/>
              <w:rPr>
                <w:rFonts w:cs="Arial"/>
                <w:szCs w:val="18"/>
              </w:rPr>
            </w:pPr>
            <w:r w:rsidRPr="00230A96">
              <w:rPr>
                <w:rFonts w:cs="Arial"/>
                <w:szCs w:val="18"/>
              </w:rPr>
              <w:t xml:space="preserve">$0.39 </w:t>
            </w:r>
          </w:p>
        </w:tc>
      </w:tr>
      <w:tr w:rsidR="00F93EF2" w:rsidRPr="00230A96" w:rsidTr="001D4E82">
        <w:trPr>
          <w:trHeight w:hRule="exact" w:val="255"/>
        </w:trPr>
        <w:tc>
          <w:tcPr>
            <w:tcW w:w="2552" w:type="dxa"/>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Repairs and maintenance</w:t>
            </w:r>
          </w:p>
        </w:tc>
        <w:tc>
          <w:tcPr>
            <w:tcW w:w="1276" w:type="dxa"/>
            <w:tcBorders>
              <w:left w:val="nil"/>
            </w:tcBorders>
            <w:shd w:val="clear" w:color="auto" w:fill="DAEEF3" w:themeFill="accent5" w:themeFillTint="33"/>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$0.14 </w:t>
            </w:r>
          </w:p>
        </w:tc>
        <w:tc>
          <w:tcPr>
            <w:tcW w:w="1275" w:type="dxa"/>
            <w:tcBorders>
              <w:left w:val="nil"/>
            </w:tcBorders>
            <w:shd w:val="clear" w:color="auto" w:fill="DAEEF3" w:themeFill="accent5" w:themeFillTint="33"/>
            <w:noWrap/>
            <w:vAlign w:val="center"/>
          </w:tcPr>
          <w:p w:rsidR="00F93EF2" w:rsidRPr="00230A96" w:rsidRDefault="00F93EF2" w:rsidP="00230A96">
            <w:pPr>
              <w:ind w:left="-108" w:right="317"/>
              <w:jc w:val="right"/>
              <w:rPr>
                <w:rFonts w:cs="Arial"/>
                <w:szCs w:val="18"/>
              </w:rPr>
            </w:pPr>
            <w:r w:rsidRPr="00230A96">
              <w:rPr>
                <w:rFonts w:cs="Arial"/>
                <w:szCs w:val="18"/>
              </w:rPr>
              <w:t xml:space="preserve">$0.51 </w:t>
            </w:r>
          </w:p>
        </w:tc>
        <w:tc>
          <w:tcPr>
            <w:tcW w:w="1276" w:type="dxa"/>
            <w:tcBorders>
              <w:left w:val="nil"/>
              <w:right w:val="nil"/>
            </w:tcBorders>
            <w:shd w:val="clear" w:color="auto" w:fill="DAEEF3" w:themeFill="accent5" w:themeFillTint="33"/>
            <w:vAlign w:val="center"/>
          </w:tcPr>
          <w:p w:rsidR="00F93EF2" w:rsidRPr="00230A96" w:rsidRDefault="00F93EF2" w:rsidP="00230A96">
            <w:pPr>
              <w:ind w:left="-107" w:right="317"/>
              <w:jc w:val="right"/>
              <w:rPr>
                <w:rFonts w:cs="Arial"/>
                <w:szCs w:val="18"/>
              </w:rPr>
            </w:pPr>
            <w:r w:rsidRPr="00230A96">
              <w:rPr>
                <w:rFonts w:cs="Arial"/>
                <w:szCs w:val="18"/>
              </w:rPr>
              <w:t xml:space="preserve">$0.01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$0.56 </w:t>
            </w:r>
          </w:p>
        </w:tc>
        <w:tc>
          <w:tcPr>
            <w:tcW w:w="1276" w:type="dxa"/>
            <w:tcBorders>
              <w:left w:val="nil"/>
            </w:tcBorders>
            <w:shd w:val="clear" w:color="auto" w:fill="DAEEF3" w:themeFill="accent5" w:themeFillTint="33"/>
            <w:vAlign w:val="center"/>
          </w:tcPr>
          <w:p w:rsidR="00F93EF2" w:rsidRPr="00230A96" w:rsidRDefault="00F93EF2" w:rsidP="00230A96">
            <w:pPr>
              <w:ind w:left="-108" w:right="317"/>
              <w:jc w:val="right"/>
              <w:rPr>
                <w:rFonts w:cs="Arial"/>
                <w:szCs w:val="18"/>
              </w:rPr>
            </w:pPr>
            <w:r w:rsidRPr="00230A96">
              <w:rPr>
                <w:rFonts w:cs="Arial"/>
                <w:szCs w:val="18"/>
              </w:rPr>
              <w:t xml:space="preserve">$0.26 </w:t>
            </w:r>
          </w:p>
        </w:tc>
      </w:tr>
      <w:tr w:rsidR="00F93EF2" w:rsidRPr="00230A96" w:rsidTr="001D4E82">
        <w:trPr>
          <w:trHeight w:hRule="exact" w:val="255"/>
        </w:trPr>
        <w:tc>
          <w:tcPr>
            <w:tcW w:w="2552" w:type="dxa"/>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Administration resources</w:t>
            </w:r>
          </w:p>
        </w:tc>
        <w:tc>
          <w:tcPr>
            <w:tcW w:w="1276" w:type="dxa"/>
            <w:tcBorders>
              <w:left w:val="nil"/>
            </w:tcBorders>
            <w:shd w:val="clear" w:color="auto" w:fill="auto"/>
            <w:vAlign w:val="center"/>
          </w:tcPr>
          <w:p w:rsidR="00F93EF2" w:rsidRPr="00230A96" w:rsidRDefault="00F93EF2" w:rsidP="00230A96">
            <w:pPr>
              <w:tabs>
                <w:tab w:val="left" w:pos="743"/>
              </w:tabs>
              <w:ind w:left="-108" w:right="317"/>
              <w:jc w:val="right"/>
              <w:rPr>
                <w:rFonts w:cs="Arial"/>
                <w:szCs w:val="18"/>
              </w:rPr>
            </w:pPr>
            <w:r w:rsidRPr="00230A96">
              <w:rPr>
                <w:rFonts w:cs="Arial"/>
                <w:szCs w:val="18"/>
              </w:rPr>
              <w:t xml:space="preserve">$0.11 </w:t>
            </w:r>
          </w:p>
        </w:tc>
        <w:tc>
          <w:tcPr>
            <w:tcW w:w="1275" w:type="dxa"/>
            <w:tcBorders>
              <w:left w:val="nil"/>
            </w:tcBorders>
            <w:shd w:val="clear" w:color="auto" w:fill="auto"/>
            <w:noWrap/>
            <w:vAlign w:val="center"/>
          </w:tcPr>
          <w:p w:rsidR="00F93EF2" w:rsidRPr="00230A96" w:rsidRDefault="00F93EF2" w:rsidP="00230A96">
            <w:pPr>
              <w:ind w:left="-108" w:right="317"/>
              <w:jc w:val="right"/>
              <w:rPr>
                <w:rFonts w:cs="Arial"/>
                <w:szCs w:val="18"/>
              </w:rPr>
            </w:pPr>
            <w:r w:rsidRPr="00230A96">
              <w:rPr>
                <w:rFonts w:cs="Arial"/>
                <w:szCs w:val="18"/>
              </w:rPr>
              <w:t xml:space="preserve">$0.14 </w:t>
            </w:r>
          </w:p>
        </w:tc>
        <w:tc>
          <w:tcPr>
            <w:tcW w:w="1276" w:type="dxa"/>
            <w:tcBorders>
              <w:left w:val="nil"/>
              <w:right w:val="nil"/>
            </w:tcBorders>
            <w:shd w:val="clear" w:color="auto" w:fill="auto"/>
            <w:vAlign w:val="center"/>
          </w:tcPr>
          <w:p w:rsidR="00F93EF2" w:rsidRPr="00230A96" w:rsidRDefault="00F93EF2" w:rsidP="00230A96">
            <w:pPr>
              <w:ind w:left="-107" w:right="317"/>
              <w:jc w:val="right"/>
              <w:rPr>
                <w:rFonts w:cs="Arial"/>
                <w:szCs w:val="18"/>
              </w:rPr>
            </w:pPr>
            <w:r w:rsidRPr="00230A96">
              <w:rPr>
                <w:rFonts w:cs="Arial"/>
                <w:szCs w:val="18"/>
              </w:rPr>
              <w:t xml:space="preserve">$0.12 </w:t>
            </w:r>
          </w:p>
        </w:tc>
        <w:tc>
          <w:tcPr>
            <w:tcW w:w="1276" w:type="dxa"/>
            <w:tcBorders>
              <w:left w:val="nil"/>
            </w:tcBorders>
            <w:shd w:val="clear" w:color="auto" w:fill="auto"/>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0.30 </w:t>
            </w:r>
          </w:p>
        </w:tc>
        <w:tc>
          <w:tcPr>
            <w:tcW w:w="1276" w:type="dxa"/>
            <w:tcBorders>
              <w:left w:val="nil"/>
            </w:tcBorders>
            <w:shd w:val="clear" w:color="auto" w:fill="auto"/>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0.15 </w:t>
            </w:r>
          </w:p>
        </w:tc>
      </w:tr>
      <w:tr w:rsidR="00F93EF2" w:rsidRPr="00230A96" w:rsidTr="001D4E82">
        <w:trPr>
          <w:trHeight w:hRule="exact" w:val="255"/>
        </w:trPr>
        <w:tc>
          <w:tcPr>
            <w:tcW w:w="2552" w:type="dxa"/>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Educational resources</w:t>
            </w:r>
          </w:p>
        </w:tc>
        <w:tc>
          <w:tcPr>
            <w:tcW w:w="1276" w:type="dxa"/>
            <w:tcBorders>
              <w:left w:val="nil"/>
            </w:tcBorders>
            <w:shd w:val="clear" w:color="auto" w:fill="DAEEF3" w:themeFill="accent5" w:themeFillTint="33"/>
            <w:vAlign w:val="center"/>
          </w:tcPr>
          <w:p w:rsidR="00F93EF2" w:rsidRPr="00230A96" w:rsidRDefault="00A268CC" w:rsidP="00230A96">
            <w:pPr>
              <w:tabs>
                <w:tab w:val="left" w:pos="743"/>
              </w:tabs>
              <w:ind w:left="-108" w:right="317"/>
              <w:jc w:val="right"/>
              <w:rPr>
                <w:rFonts w:cs="Arial"/>
                <w:szCs w:val="18"/>
              </w:rPr>
            </w:pPr>
            <w:r w:rsidRPr="00230A96">
              <w:rPr>
                <w:rFonts w:cs="Arial"/>
                <w:szCs w:val="18"/>
              </w:rPr>
              <w:t>$</w:t>
            </w:r>
            <w:r w:rsidR="00F93EF2" w:rsidRPr="00230A96">
              <w:rPr>
                <w:rFonts w:cs="Arial"/>
                <w:szCs w:val="18"/>
              </w:rPr>
              <w:t xml:space="preserve">0.17 </w:t>
            </w:r>
          </w:p>
        </w:tc>
        <w:tc>
          <w:tcPr>
            <w:tcW w:w="1275" w:type="dxa"/>
            <w:tcBorders>
              <w:left w:val="nil"/>
            </w:tcBorders>
            <w:shd w:val="clear" w:color="auto" w:fill="DAEEF3" w:themeFill="accent5" w:themeFillTint="33"/>
            <w:noWrap/>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0.29 </w:t>
            </w:r>
          </w:p>
        </w:tc>
        <w:tc>
          <w:tcPr>
            <w:tcW w:w="1276" w:type="dxa"/>
            <w:tcBorders>
              <w:left w:val="nil"/>
              <w:right w:val="nil"/>
            </w:tcBorders>
            <w:shd w:val="clear" w:color="auto" w:fill="DAEEF3" w:themeFill="accent5" w:themeFillTint="33"/>
            <w:vAlign w:val="center"/>
          </w:tcPr>
          <w:p w:rsidR="00F93EF2" w:rsidRPr="00230A96" w:rsidRDefault="00A268CC" w:rsidP="00230A96">
            <w:pPr>
              <w:ind w:left="-107" w:right="317"/>
              <w:jc w:val="right"/>
              <w:rPr>
                <w:rFonts w:cs="Arial"/>
                <w:szCs w:val="18"/>
              </w:rPr>
            </w:pPr>
            <w:r w:rsidRPr="00230A96">
              <w:rPr>
                <w:rFonts w:cs="Arial"/>
                <w:szCs w:val="18"/>
              </w:rPr>
              <w:t>$</w:t>
            </w:r>
            <w:r w:rsidR="00F93EF2" w:rsidRPr="00230A96">
              <w:rPr>
                <w:rFonts w:cs="Arial"/>
                <w:szCs w:val="18"/>
              </w:rPr>
              <w:t xml:space="preserve">0.12 </w:t>
            </w:r>
          </w:p>
        </w:tc>
        <w:tc>
          <w:tcPr>
            <w:tcW w:w="1276" w:type="dxa"/>
            <w:tcBorders>
              <w:left w:val="nil"/>
            </w:tcBorders>
            <w:shd w:val="clear" w:color="auto" w:fill="DAEEF3" w:themeFill="accent5" w:themeFillTint="33"/>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0.39 </w:t>
            </w:r>
          </w:p>
        </w:tc>
        <w:tc>
          <w:tcPr>
            <w:tcW w:w="1276" w:type="dxa"/>
            <w:tcBorders>
              <w:left w:val="nil"/>
            </w:tcBorders>
            <w:shd w:val="clear" w:color="auto" w:fill="DAEEF3" w:themeFill="accent5" w:themeFillTint="33"/>
            <w:vAlign w:val="center"/>
          </w:tcPr>
          <w:p w:rsidR="00F93EF2" w:rsidRPr="00230A96" w:rsidRDefault="00230A96" w:rsidP="00230A96">
            <w:pPr>
              <w:ind w:left="-108" w:right="317"/>
              <w:jc w:val="right"/>
              <w:rPr>
                <w:rFonts w:cs="Arial"/>
                <w:szCs w:val="18"/>
              </w:rPr>
            </w:pPr>
            <w:r>
              <w:rPr>
                <w:rFonts w:cs="Arial"/>
                <w:szCs w:val="18"/>
              </w:rPr>
              <w:t xml:space="preserve"> </w:t>
            </w:r>
            <w:r w:rsidR="00A268CC" w:rsidRPr="00230A96">
              <w:rPr>
                <w:rFonts w:cs="Arial"/>
                <w:szCs w:val="18"/>
              </w:rPr>
              <w:t>$</w:t>
            </w:r>
            <w:r w:rsidR="00F93EF2" w:rsidRPr="00230A96">
              <w:rPr>
                <w:rFonts w:cs="Arial"/>
                <w:szCs w:val="18"/>
              </w:rPr>
              <w:t xml:space="preserve">0.23 </w:t>
            </w:r>
          </w:p>
        </w:tc>
      </w:tr>
      <w:tr w:rsidR="00F93EF2" w:rsidRPr="00230A96" w:rsidTr="001D4E82">
        <w:trPr>
          <w:trHeight w:hRule="exact" w:val="255"/>
        </w:trPr>
        <w:tc>
          <w:tcPr>
            <w:tcW w:w="2552" w:type="dxa"/>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Professional services</w:t>
            </w:r>
          </w:p>
        </w:tc>
        <w:tc>
          <w:tcPr>
            <w:tcW w:w="1276" w:type="dxa"/>
            <w:tcBorders>
              <w:left w:val="nil"/>
            </w:tcBorders>
            <w:shd w:val="clear" w:color="auto" w:fill="auto"/>
            <w:vAlign w:val="center"/>
          </w:tcPr>
          <w:p w:rsidR="00F93EF2" w:rsidRPr="00230A96" w:rsidRDefault="00A268CC" w:rsidP="00230A96">
            <w:pPr>
              <w:tabs>
                <w:tab w:val="left" w:pos="743"/>
              </w:tabs>
              <w:ind w:left="-108" w:right="317"/>
              <w:jc w:val="right"/>
              <w:rPr>
                <w:rFonts w:cs="Arial"/>
                <w:szCs w:val="18"/>
              </w:rPr>
            </w:pPr>
            <w:r w:rsidRPr="00230A96">
              <w:rPr>
                <w:rFonts w:cs="Arial"/>
                <w:szCs w:val="18"/>
              </w:rPr>
              <w:t>$</w:t>
            </w:r>
            <w:r w:rsidR="00F93EF2" w:rsidRPr="00230A96">
              <w:rPr>
                <w:rFonts w:cs="Arial"/>
                <w:szCs w:val="18"/>
              </w:rPr>
              <w:t xml:space="preserve">0.23 </w:t>
            </w:r>
          </w:p>
        </w:tc>
        <w:tc>
          <w:tcPr>
            <w:tcW w:w="1275" w:type="dxa"/>
            <w:tcBorders>
              <w:left w:val="nil"/>
            </w:tcBorders>
            <w:shd w:val="clear" w:color="auto" w:fill="auto"/>
            <w:noWrap/>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0.31 </w:t>
            </w:r>
          </w:p>
        </w:tc>
        <w:tc>
          <w:tcPr>
            <w:tcW w:w="1276" w:type="dxa"/>
            <w:tcBorders>
              <w:left w:val="nil"/>
              <w:right w:val="nil"/>
            </w:tcBorders>
            <w:vAlign w:val="center"/>
          </w:tcPr>
          <w:p w:rsidR="00F93EF2" w:rsidRPr="00230A96" w:rsidRDefault="00A268CC" w:rsidP="00230A96">
            <w:pPr>
              <w:ind w:left="-107" w:right="317"/>
              <w:jc w:val="right"/>
              <w:rPr>
                <w:rFonts w:cs="Arial"/>
                <w:szCs w:val="18"/>
              </w:rPr>
            </w:pPr>
            <w:r w:rsidRPr="00230A96">
              <w:rPr>
                <w:rFonts w:cs="Arial"/>
                <w:szCs w:val="18"/>
              </w:rPr>
              <w:t>$</w:t>
            </w:r>
            <w:r w:rsidR="00F93EF2" w:rsidRPr="00230A96">
              <w:rPr>
                <w:rFonts w:cs="Arial"/>
                <w:szCs w:val="18"/>
              </w:rPr>
              <w:t xml:space="preserve">0.21 </w:t>
            </w:r>
          </w:p>
        </w:tc>
        <w:tc>
          <w:tcPr>
            <w:tcW w:w="1276" w:type="dxa"/>
            <w:tcBorders>
              <w:left w:val="nil"/>
            </w:tcBorders>
            <w:shd w:val="clear" w:color="auto" w:fill="auto"/>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0.10 </w:t>
            </w:r>
          </w:p>
        </w:tc>
        <w:tc>
          <w:tcPr>
            <w:tcW w:w="1276" w:type="dxa"/>
            <w:tcBorders>
              <w:left w:val="nil"/>
            </w:tcBorders>
            <w:shd w:val="clear" w:color="auto" w:fill="auto"/>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0.22 </w:t>
            </w:r>
          </w:p>
        </w:tc>
      </w:tr>
      <w:tr w:rsidR="00F93EF2" w:rsidRPr="00230A96" w:rsidTr="001D4E82">
        <w:trPr>
          <w:trHeight w:hRule="exact" w:val="255"/>
        </w:trPr>
        <w:tc>
          <w:tcPr>
            <w:tcW w:w="2552" w:type="dxa"/>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Association levies</w:t>
            </w:r>
          </w:p>
        </w:tc>
        <w:tc>
          <w:tcPr>
            <w:tcW w:w="1276" w:type="dxa"/>
            <w:tcBorders>
              <w:left w:val="nil"/>
            </w:tcBorders>
            <w:shd w:val="clear" w:color="auto" w:fill="DAEEF3" w:themeFill="accent5" w:themeFillTint="33"/>
            <w:vAlign w:val="center"/>
          </w:tcPr>
          <w:p w:rsidR="00F93EF2" w:rsidRPr="00230A96" w:rsidRDefault="00A268CC" w:rsidP="00230A96">
            <w:pPr>
              <w:tabs>
                <w:tab w:val="left" w:pos="743"/>
              </w:tabs>
              <w:ind w:left="-108" w:right="317"/>
              <w:jc w:val="right"/>
              <w:rPr>
                <w:rFonts w:cs="Arial"/>
                <w:szCs w:val="18"/>
              </w:rPr>
            </w:pPr>
            <w:r w:rsidRPr="00230A96">
              <w:rPr>
                <w:rFonts w:cs="Arial"/>
                <w:szCs w:val="18"/>
              </w:rPr>
              <w:t>$</w:t>
            </w:r>
            <w:r w:rsidR="00F93EF2" w:rsidRPr="00230A96">
              <w:rPr>
                <w:rFonts w:cs="Arial"/>
                <w:szCs w:val="18"/>
              </w:rPr>
              <w:t xml:space="preserve">0.01 </w:t>
            </w:r>
          </w:p>
        </w:tc>
        <w:tc>
          <w:tcPr>
            <w:tcW w:w="1275" w:type="dxa"/>
            <w:tcBorders>
              <w:left w:val="nil"/>
            </w:tcBorders>
            <w:shd w:val="clear" w:color="auto" w:fill="DAEEF3" w:themeFill="accent5" w:themeFillTint="33"/>
            <w:noWrap/>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0.04 </w:t>
            </w:r>
          </w:p>
        </w:tc>
        <w:tc>
          <w:tcPr>
            <w:tcW w:w="1276" w:type="dxa"/>
            <w:tcBorders>
              <w:left w:val="nil"/>
              <w:right w:val="nil"/>
            </w:tcBorders>
            <w:shd w:val="clear" w:color="auto" w:fill="DAEEF3" w:themeFill="accent5" w:themeFillTint="33"/>
            <w:vAlign w:val="center"/>
          </w:tcPr>
          <w:p w:rsidR="00F93EF2" w:rsidRPr="00230A96" w:rsidRDefault="00A268CC" w:rsidP="00230A96">
            <w:pPr>
              <w:ind w:left="-107" w:right="317"/>
              <w:jc w:val="right"/>
              <w:rPr>
                <w:rFonts w:cs="Arial"/>
                <w:szCs w:val="18"/>
              </w:rPr>
            </w:pPr>
            <w:r w:rsidRPr="00230A96">
              <w:rPr>
                <w:rFonts w:cs="Arial"/>
                <w:szCs w:val="18"/>
              </w:rPr>
              <w:t>$</w:t>
            </w:r>
            <w:r w:rsidR="00F93EF2" w:rsidRPr="00230A96">
              <w:rPr>
                <w:rFonts w:cs="Arial"/>
                <w:szCs w:val="18"/>
              </w:rPr>
              <w:t xml:space="preserve">0.01 </w:t>
            </w:r>
          </w:p>
        </w:tc>
        <w:tc>
          <w:tcPr>
            <w:tcW w:w="1276" w:type="dxa"/>
            <w:tcBorders>
              <w:left w:val="nil"/>
            </w:tcBorders>
            <w:shd w:val="clear" w:color="auto" w:fill="DAEEF3" w:themeFill="accent5" w:themeFillTint="33"/>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2.24 </w:t>
            </w:r>
          </w:p>
        </w:tc>
        <w:tc>
          <w:tcPr>
            <w:tcW w:w="1276" w:type="dxa"/>
            <w:tcBorders>
              <w:left w:val="nil"/>
            </w:tcBorders>
            <w:shd w:val="clear" w:color="auto" w:fill="DAEEF3" w:themeFill="accent5" w:themeFillTint="33"/>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0.41 </w:t>
            </w:r>
          </w:p>
        </w:tc>
      </w:tr>
      <w:tr w:rsidR="00F93EF2" w:rsidRPr="00230A96" w:rsidTr="001D4E82">
        <w:trPr>
          <w:trHeight w:hRule="exact" w:val="255"/>
        </w:trPr>
        <w:tc>
          <w:tcPr>
            <w:tcW w:w="2552" w:type="dxa"/>
            <w:shd w:val="clear" w:color="auto" w:fill="auto"/>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Depreciation</w:t>
            </w:r>
          </w:p>
        </w:tc>
        <w:tc>
          <w:tcPr>
            <w:tcW w:w="1276" w:type="dxa"/>
            <w:tcBorders>
              <w:left w:val="nil"/>
            </w:tcBorders>
            <w:shd w:val="clear" w:color="auto" w:fill="auto"/>
            <w:vAlign w:val="center"/>
          </w:tcPr>
          <w:p w:rsidR="00F93EF2" w:rsidRPr="00230A96" w:rsidRDefault="00A268CC" w:rsidP="00230A96">
            <w:pPr>
              <w:tabs>
                <w:tab w:val="left" w:pos="743"/>
              </w:tabs>
              <w:ind w:left="-108" w:right="317"/>
              <w:jc w:val="right"/>
              <w:rPr>
                <w:rFonts w:cs="Arial"/>
                <w:szCs w:val="18"/>
              </w:rPr>
            </w:pPr>
            <w:r w:rsidRPr="00230A96">
              <w:rPr>
                <w:rFonts w:cs="Arial"/>
                <w:szCs w:val="18"/>
              </w:rPr>
              <w:t>$</w:t>
            </w:r>
            <w:r w:rsidR="00F93EF2" w:rsidRPr="00230A96">
              <w:rPr>
                <w:rFonts w:cs="Arial"/>
                <w:szCs w:val="18"/>
              </w:rPr>
              <w:t xml:space="preserve">0.25 </w:t>
            </w:r>
          </w:p>
        </w:tc>
        <w:tc>
          <w:tcPr>
            <w:tcW w:w="1275" w:type="dxa"/>
            <w:tcBorders>
              <w:left w:val="nil"/>
            </w:tcBorders>
            <w:shd w:val="clear" w:color="auto" w:fill="auto"/>
            <w:noWrap/>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0.35 </w:t>
            </w:r>
          </w:p>
        </w:tc>
        <w:tc>
          <w:tcPr>
            <w:tcW w:w="1276" w:type="dxa"/>
            <w:tcBorders>
              <w:left w:val="nil"/>
              <w:right w:val="nil"/>
            </w:tcBorders>
            <w:vAlign w:val="center"/>
          </w:tcPr>
          <w:p w:rsidR="00F93EF2" w:rsidRPr="00230A96" w:rsidRDefault="00A268CC" w:rsidP="00230A96">
            <w:pPr>
              <w:ind w:left="-107" w:right="317"/>
              <w:jc w:val="right"/>
              <w:rPr>
                <w:rFonts w:cs="Arial"/>
                <w:szCs w:val="18"/>
              </w:rPr>
            </w:pPr>
            <w:r w:rsidRPr="00230A96">
              <w:rPr>
                <w:rFonts w:cs="Arial"/>
                <w:szCs w:val="18"/>
              </w:rPr>
              <w:t>$</w:t>
            </w:r>
            <w:r w:rsidR="00F93EF2" w:rsidRPr="00230A96">
              <w:rPr>
                <w:rFonts w:cs="Arial"/>
                <w:szCs w:val="18"/>
              </w:rPr>
              <w:t xml:space="preserve">0.09 </w:t>
            </w:r>
          </w:p>
        </w:tc>
        <w:tc>
          <w:tcPr>
            <w:tcW w:w="1276" w:type="dxa"/>
            <w:tcBorders>
              <w:left w:val="nil"/>
            </w:tcBorders>
            <w:shd w:val="clear" w:color="auto" w:fill="auto"/>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0.00 </w:t>
            </w:r>
          </w:p>
        </w:tc>
        <w:tc>
          <w:tcPr>
            <w:tcW w:w="1276" w:type="dxa"/>
            <w:tcBorders>
              <w:left w:val="nil"/>
            </w:tcBorders>
            <w:shd w:val="clear" w:color="auto" w:fill="auto"/>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0.21 </w:t>
            </w:r>
          </w:p>
        </w:tc>
      </w:tr>
      <w:tr w:rsidR="00F93EF2" w:rsidRPr="00230A96" w:rsidTr="001D4E82">
        <w:trPr>
          <w:trHeight w:hRule="exact" w:val="255"/>
        </w:trPr>
        <w:tc>
          <w:tcPr>
            <w:tcW w:w="2552" w:type="dxa"/>
            <w:tcBorders>
              <w:bottom w:val="single" w:sz="4" w:space="0" w:color="auto"/>
            </w:tcBorders>
            <w:shd w:val="clear" w:color="auto" w:fill="DAEEF3" w:themeFill="accent5" w:themeFillTint="33"/>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Other non-staff costs</w:t>
            </w:r>
          </w:p>
        </w:tc>
        <w:tc>
          <w:tcPr>
            <w:tcW w:w="1276" w:type="dxa"/>
            <w:tcBorders>
              <w:left w:val="nil"/>
              <w:bottom w:val="single" w:sz="4" w:space="0" w:color="auto"/>
            </w:tcBorders>
            <w:shd w:val="clear" w:color="auto" w:fill="DAEEF3" w:themeFill="accent5" w:themeFillTint="33"/>
            <w:vAlign w:val="center"/>
          </w:tcPr>
          <w:p w:rsidR="00F93EF2" w:rsidRPr="00230A96" w:rsidRDefault="00A268CC" w:rsidP="00230A96">
            <w:pPr>
              <w:tabs>
                <w:tab w:val="left" w:pos="743"/>
              </w:tabs>
              <w:ind w:left="-108" w:right="317"/>
              <w:jc w:val="right"/>
              <w:rPr>
                <w:rFonts w:cs="Arial"/>
                <w:szCs w:val="18"/>
              </w:rPr>
            </w:pPr>
            <w:r w:rsidRPr="00230A96">
              <w:rPr>
                <w:rFonts w:cs="Arial"/>
                <w:szCs w:val="18"/>
              </w:rPr>
              <w:t>$</w:t>
            </w:r>
            <w:r w:rsidR="00F93EF2" w:rsidRPr="00230A96">
              <w:rPr>
                <w:rFonts w:cs="Arial"/>
                <w:szCs w:val="18"/>
              </w:rPr>
              <w:t xml:space="preserve">0.43 </w:t>
            </w:r>
          </w:p>
        </w:tc>
        <w:tc>
          <w:tcPr>
            <w:tcW w:w="1275" w:type="dxa"/>
            <w:tcBorders>
              <w:left w:val="nil"/>
              <w:bottom w:val="single" w:sz="4" w:space="0" w:color="auto"/>
            </w:tcBorders>
            <w:shd w:val="clear" w:color="auto" w:fill="DAEEF3" w:themeFill="accent5" w:themeFillTint="33"/>
            <w:noWrap/>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0.44 </w:t>
            </w:r>
          </w:p>
        </w:tc>
        <w:tc>
          <w:tcPr>
            <w:tcW w:w="1276" w:type="dxa"/>
            <w:tcBorders>
              <w:left w:val="nil"/>
              <w:bottom w:val="single" w:sz="4" w:space="0" w:color="auto"/>
              <w:right w:val="nil"/>
            </w:tcBorders>
            <w:shd w:val="clear" w:color="auto" w:fill="DAEEF3" w:themeFill="accent5" w:themeFillTint="33"/>
            <w:vAlign w:val="center"/>
          </w:tcPr>
          <w:p w:rsidR="00F93EF2" w:rsidRPr="00230A96" w:rsidRDefault="00A268CC" w:rsidP="00230A96">
            <w:pPr>
              <w:ind w:left="-107" w:right="317"/>
              <w:jc w:val="right"/>
              <w:rPr>
                <w:rFonts w:cs="Arial"/>
                <w:szCs w:val="18"/>
              </w:rPr>
            </w:pPr>
            <w:r w:rsidRPr="00230A96">
              <w:rPr>
                <w:rFonts w:cs="Arial"/>
                <w:szCs w:val="18"/>
              </w:rPr>
              <w:t>$</w:t>
            </w:r>
            <w:r w:rsidR="00F93EF2" w:rsidRPr="00230A96">
              <w:rPr>
                <w:rFonts w:cs="Arial"/>
                <w:szCs w:val="18"/>
              </w:rPr>
              <w:t xml:space="preserve">0.51 </w:t>
            </w:r>
          </w:p>
        </w:tc>
        <w:tc>
          <w:tcPr>
            <w:tcW w:w="1276" w:type="dxa"/>
            <w:tcBorders>
              <w:left w:val="nil"/>
              <w:bottom w:val="single" w:sz="4" w:space="0" w:color="auto"/>
            </w:tcBorders>
            <w:shd w:val="clear" w:color="auto" w:fill="DAEEF3" w:themeFill="accent5" w:themeFillTint="33"/>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0.46 </w:t>
            </w:r>
          </w:p>
        </w:tc>
        <w:tc>
          <w:tcPr>
            <w:tcW w:w="1276" w:type="dxa"/>
            <w:tcBorders>
              <w:left w:val="nil"/>
              <w:bottom w:val="single" w:sz="4" w:space="0" w:color="auto"/>
            </w:tcBorders>
            <w:shd w:val="clear" w:color="auto" w:fill="DAEEF3" w:themeFill="accent5" w:themeFillTint="33"/>
            <w:vAlign w:val="center"/>
          </w:tcPr>
          <w:p w:rsidR="00F93EF2" w:rsidRPr="00230A96" w:rsidRDefault="00230A96" w:rsidP="00230A96">
            <w:pPr>
              <w:ind w:left="-108" w:right="317"/>
              <w:jc w:val="right"/>
              <w:rPr>
                <w:rFonts w:cs="Arial"/>
                <w:szCs w:val="18"/>
              </w:rPr>
            </w:pPr>
            <w:r>
              <w:rPr>
                <w:rFonts w:cs="Arial"/>
                <w:szCs w:val="18"/>
              </w:rPr>
              <w:t xml:space="preserve"> </w:t>
            </w:r>
            <w:r w:rsidR="00A268CC" w:rsidRPr="00230A96">
              <w:rPr>
                <w:rFonts w:cs="Arial"/>
                <w:szCs w:val="18"/>
              </w:rPr>
              <w:t>$</w:t>
            </w:r>
            <w:r w:rsidR="00F93EF2" w:rsidRPr="00230A96">
              <w:rPr>
                <w:rFonts w:cs="Arial"/>
                <w:szCs w:val="18"/>
              </w:rPr>
              <w:t xml:space="preserve">0.45 </w:t>
            </w:r>
          </w:p>
        </w:tc>
      </w:tr>
      <w:tr w:rsidR="00F93EF2" w:rsidRPr="00230A96" w:rsidTr="001D4E82">
        <w:trPr>
          <w:trHeight w:hRule="exact" w:val="255"/>
        </w:trPr>
        <w:tc>
          <w:tcPr>
            <w:tcW w:w="2552" w:type="dxa"/>
            <w:tcBorders>
              <w:top w:val="single" w:sz="4" w:space="0" w:color="auto"/>
              <w:bottom w:val="single" w:sz="4" w:space="0" w:color="auto"/>
            </w:tcBorders>
            <w:shd w:val="clear" w:color="auto" w:fill="FFFFFF" w:themeFill="background1"/>
            <w:noWrap/>
            <w:vAlign w:val="center"/>
          </w:tcPr>
          <w:p w:rsidR="00F93EF2" w:rsidRPr="00230A96" w:rsidRDefault="00F93EF2" w:rsidP="00F93EF2">
            <w:pPr>
              <w:ind w:left="34"/>
              <w:rPr>
                <w:rFonts w:cs="Arial"/>
                <w:szCs w:val="18"/>
                <w:lang w:val="en-GB" w:eastAsia="en-GB"/>
              </w:rPr>
            </w:pPr>
            <w:r w:rsidRPr="00230A96">
              <w:rPr>
                <w:rFonts w:cs="Arial"/>
                <w:szCs w:val="18"/>
                <w:lang w:val="en-GB" w:eastAsia="en-GB"/>
              </w:rPr>
              <w:t>Total</w:t>
            </w:r>
          </w:p>
        </w:tc>
        <w:tc>
          <w:tcPr>
            <w:tcW w:w="1276" w:type="dxa"/>
            <w:tcBorders>
              <w:top w:val="single" w:sz="4" w:space="0" w:color="auto"/>
              <w:left w:val="nil"/>
              <w:bottom w:val="single" w:sz="4" w:space="0" w:color="auto"/>
            </w:tcBorders>
            <w:shd w:val="clear" w:color="auto" w:fill="FFFFFF" w:themeFill="background1"/>
            <w:vAlign w:val="center"/>
          </w:tcPr>
          <w:p w:rsidR="00F93EF2" w:rsidRPr="00230A96" w:rsidRDefault="00A268CC" w:rsidP="00230A96">
            <w:pPr>
              <w:tabs>
                <w:tab w:val="left" w:pos="743"/>
              </w:tabs>
              <w:ind w:left="-108" w:right="317"/>
              <w:jc w:val="right"/>
              <w:rPr>
                <w:rFonts w:cs="Arial"/>
                <w:szCs w:val="18"/>
              </w:rPr>
            </w:pPr>
            <w:r w:rsidRPr="00230A96">
              <w:rPr>
                <w:rFonts w:cs="Arial"/>
                <w:szCs w:val="18"/>
              </w:rPr>
              <w:t>$</w:t>
            </w:r>
            <w:r w:rsidR="00F93EF2" w:rsidRPr="00230A96">
              <w:rPr>
                <w:rFonts w:cs="Arial"/>
                <w:szCs w:val="18"/>
              </w:rPr>
              <w:t xml:space="preserve">9.22 </w:t>
            </w:r>
          </w:p>
        </w:tc>
        <w:tc>
          <w:tcPr>
            <w:tcW w:w="1275" w:type="dxa"/>
            <w:tcBorders>
              <w:top w:val="single" w:sz="4" w:space="0" w:color="auto"/>
              <w:left w:val="nil"/>
              <w:bottom w:val="single" w:sz="4" w:space="0" w:color="auto"/>
            </w:tcBorders>
            <w:shd w:val="clear" w:color="auto" w:fill="FFFFFF" w:themeFill="background1"/>
            <w:noWrap/>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9.10 </w:t>
            </w:r>
          </w:p>
        </w:tc>
        <w:tc>
          <w:tcPr>
            <w:tcW w:w="1276" w:type="dxa"/>
            <w:tcBorders>
              <w:top w:val="single" w:sz="4" w:space="0" w:color="auto"/>
              <w:left w:val="nil"/>
              <w:bottom w:val="single" w:sz="4" w:space="0" w:color="auto"/>
              <w:right w:val="nil"/>
            </w:tcBorders>
            <w:shd w:val="clear" w:color="auto" w:fill="FFFFFF" w:themeFill="background1"/>
            <w:vAlign w:val="center"/>
          </w:tcPr>
          <w:p w:rsidR="00F93EF2" w:rsidRPr="00230A96" w:rsidRDefault="00A268CC" w:rsidP="00230A96">
            <w:pPr>
              <w:ind w:left="-107" w:right="317"/>
              <w:jc w:val="right"/>
              <w:rPr>
                <w:rFonts w:cs="Arial"/>
                <w:szCs w:val="18"/>
              </w:rPr>
            </w:pPr>
            <w:r w:rsidRPr="00230A96">
              <w:rPr>
                <w:rFonts w:cs="Arial"/>
                <w:szCs w:val="18"/>
              </w:rPr>
              <w:t>$</w:t>
            </w:r>
            <w:r w:rsidR="00F93EF2" w:rsidRPr="00230A96">
              <w:rPr>
                <w:rFonts w:cs="Arial"/>
                <w:szCs w:val="18"/>
              </w:rPr>
              <w:t xml:space="preserve">8.48 </w:t>
            </w:r>
          </w:p>
        </w:tc>
        <w:tc>
          <w:tcPr>
            <w:tcW w:w="1276" w:type="dxa"/>
            <w:tcBorders>
              <w:top w:val="single" w:sz="4" w:space="0" w:color="auto"/>
              <w:left w:val="nil"/>
              <w:bottom w:val="single" w:sz="4" w:space="0" w:color="auto"/>
            </w:tcBorders>
            <w:shd w:val="clear" w:color="auto" w:fill="FFFFFF" w:themeFill="background1"/>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5.74 </w:t>
            </w:r>
          </w:p>
        </w:tc>
        <w:tc>
          <w:tcPr>
            <w:tcW w:w="1276" w:type="dxa"/>
            <w:tcBorders>
              <w:top w:val="single" w:sz="4" w:space="0" w:color="auto"/>
              <w:left w:val="nil"/>
              <w:bottom w:val="single" w:sz="4" w:space="0" w:color="auto"/>
            </w:tcBorders>
            <w:shd w:val="clear" w:color="auto" w:fill="FFFFFF" w:themeFill="background1"/>
            <w:vAlign w:val="center"/>
          </w:tcPr>
          <w:p w:rsidR="00F93EF2" w:rsidRPr="00230A96" w:rsidRDefault="00A268CC" w:rsidP="00230A96">
            <w:pPr>
              <w:ind w:left="-108" w:right="317"/>
              <w:jc w:val="right"/>
              <w:rPr>
                <w:rFonts w:cs="Arial"/>
                <w:szCs w:val="18"/>
              </w:rPr>
            </w:pPr>
            <w:r w:rsidRPr="00230A96">
              <w:rPr>
                <w:rFonts w:cs="Arial"/>
                <w:szCs w:val="18"/>
              </w:rPr>
              <w:t>$</w:t>
            </w:r>
            <w:r w:rsidR="00F93EF2" w:rsidRPr="00230A96">
              <w:rPr>
                <w:rFonts w:cs="Arial"/>
                <w:szCs w:val="18"/>
              </w:rPr>
              <w:t xml:space="preserve">8.74 </w:t>
            </w:r>
          </w:p>
        </w:tc>
      </w:tr>
    </w:tbl>
    <w:p w:rsidR="00034FAA" w:rsidRDefault="00034FAA" w:rsidP="00C24496">
      <w:pPr>
        <w:pStyle w:val="SourceDescription"/>
        <w:numPr>
          <w:ilvl w:val="0"/>
          <w:numId w:val="31"/>
        </w:numPr>
        <w:tabs>
          <w:tab w:val="clear" w:pos="851"/>
          <w:tab w:val="left" w:pos="0"/>
        </w:tabs>
        <w:spacing w:before="0"/>
        <w:ind w:left="284" w:hanging="284"/>
        <w:rPr>
          <w:rFonts w:ascii="Arial" w:hAnsi="Arial"/>
          <w:sz w:val="14"/>
          <w:szCs w:val="14"/>
          <w:lang w:val="en-US"/>
        </w:rPr>
      </w:pPr>
      <w:r>
        <w:rPr>
          <w:rFonts w:ascii="Arial" w:hAnsi="Arial"/>
          <w:sz w:val="14"/>
          <w:szCs w:val="14"/>
          <w:lang w:val="en-US"/>
        </w:rPr>
        <w:t>Registered teacher salaries are the gross (before tax) salaries for teachers (including relievers) who are both qualified (ECE and primary) and registered (including provisionally registered)</w:t>
      </w:r>
      <w:r w:rsidR="0047713B">
        <w:rPr>
          <w:rFonts w:ascii="Arial" w:hAnsi="Arial"/>
          <w:sz w:val="14"/>
          <w:szCs w:val="14"/>
          <w:lang w:val="en-US"/>
        </w:rPr>
        <w:t>.</w:t>
      </w:r>
    </w:p>
    <w:p w:rsidR="00034FAA" w:rsidRPr="007E50A3"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Other teacher salaries are the gross (before tax) salaries for all other teachers (including relievers) used to meet or exceed regulated ratios, including educators in home-based services. </w:t>
      </w:r>
    </w:p>
    <w:p w:rsidR="00034FAA"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Non-teacher salaries are the gross (before tax) salaries and wages for all non-teacher staff employed by services, such as management, office and support staff, teacher aides, cooks and cleaners.</w:t>
      </w:r>
    </w:p>
    <w:p w:rsidR="00034FAA"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Other staff costs are superannuation, KiwiSaver and ACC levies, the costs of professional development (including course fees, transport and accommodation), subscriptions and teacher registration contributions.</w:t>
      </w:r>
    </w:p>
    <w:p w:rsidR="00034FAA" w:rsidRPr="00D421DE"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Utilities are electricity, gas, water, phone, fax and internet.</w:t>
      </w:r>
    </w:p>
    <w:p w:rsidR="00034FAA"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Vehicle running costs are the costs of fuel, repairs, </w:t>
      </w:r>
      <w:r w:rsidR="00CD4952">
        <w:rPr>
          <w:rFonts w:ascii="Arial" w:hAnsi="Arial"/>
          <w:sz w:val="14"/>
          <w:szCs w:val="14"/>
          <w:lang w:val="en-US"/>
        </w:rPr>
        <w:t>registration, and warrant</w:t>
      </w:r>
      <w:r>
        <w:rPr>
          <w:rFonts w:ascii="Arial" w:hAnsi="Arial"/>
          <w:sz w:val="14"/>
          <w:szCs w:val="14"/>
          <w:lang w:val="en-US"/>
        </w:rPr>
        <w:t xml:space="preserve"> of fitness, insurance, mileage, and reimbursement for travel. It excludes purchase of vehicles.</w:t>
      </w:r>
    </w:p>
    <w:p w:rsidR="00034FAA" w:rsidRPr="00E80895"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Repairs and maintenance are work done to maintain existing property.</w:t>
      </w:r>
    </w:p>
    <w:p w:rsidR="00034FAA" w:rsidRPr="00D421DE"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Administration resources are stationery supplies, printer consumables, postage, software and computer system licenses. It excludes the purchase of fixed assets such as computers and photocopiers.</w:t>
      </w:r>
    </w:p>
    <w:p w:rsidR="00034FAA" w:rsidRPr="00D421DE"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Education resources are books, puzzles, games, art and craft supplies and play equipment, excluding purchase of fixed assets such as playground equipment.</w:t>
      </w:r>
    </w:p>
    <w:p w:rsidR="00034FAA" w:rsidRPr="00D421DE"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Professional services are IT, accounting, legal, recruitment or payroll services, cooks, cleaners and gardeners provided on contract by a professional services provider.</w:t>
      </w:r>
    </w:p>
    <w:p w:rsidR="00034FAA" w:rsidRPr="00D421DE"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Association levies are levies paid to playcentre and kindergarten associations.</w:t>
      </w:r>
    </w:p>
    <w:p w:rsidR="00D732FA" w:rsidRDefault="00034FA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Other non-staff costs are all other costs not included such as insurance, advertising, food, bank fees, medical supplies, special events, trips and bad debts, excluding the purchase of fixed assets such as office furniture, fixtures and fittings.</w:t>
      </w:r>
    </w:p>
    <w:p w:rsidR="00D732FA" w:rsidRPr="00811F09" w:rsidRDefault="00261629" w:rsidP="00C24496">
      <w:pPr>
        <w:pStyle w:val="SourceDescription"/>
        <w:numPr>
          <w:ilvl w:val="0"/>
          <w:numId w:val="31"/>
        </w:numPr>
        <w:tabs>
          <w:tab w:val="clear" w:pos="851"/>
          <w:tab w:val="left" w:pos="0"/>
          <w:tab w:val="left" w:pos="426"/>
          <w:tab w:val="left" w:pos="709"/>
        </w:tabs>
        <w:spacing w:before="0"/>
        <w:ind w:left="284" w:hanging="284"/>
        <w:rPr>
          <w:rFonts w:ascii="Arial" w:hAnsi="Arial" w:cs="Arial"/>
          <w:sz w:val="14"/>
          <w:szCs w:val="14"/>
          <w:lang w:val="en-US"/>
        </w:rPr>
      </w:pPr>
      <w:r w:rsidRPr="00261629">
        <w:rPr>
          <w:rFonts w:ascii="Arial" w:hAnsi="Arial" w:cs="Arial"/>
          <w:sz w:val="14"/>
          <w:szCs w:val="14"/>
          <w:lang w:val="en-US"/>
        </w:rPr>
        <w:t>Purchases of buildings, vehicles and other major capital items are not included.</w:t>
      </w:r>
      <w:r w:rsidR="00D732FA" w:rsidRPr="00811F09">
        <w:rPr>
          <w:rFonts w:ascii="Arial" w:hAnsi="Arial" w:cs="Arial"/>
          <w:sz w:val="14"/>
          <w:szCs w:val="14"/>
          <w:lang w:val="en-US"/>
        </w:rPr>
        <w:t xml:space="preserve"> </w:t>
      </w:r>
    </w:p>
    <w:p w:rsidR="00034FAA" w:rsidRPr="00D732FA" w:rsidRDefault="00D732FA" w:rsidP="00C24496">
      <w:pPr>
        <w:pStyle w:val="SourceDescription"/>
        <w:numPr>
          <w:ilvl w:val="0"/>
          <w:numId w:val="31"/>
        </w:numPr>
        <w:tabs>
          <w:tab w:val="clear" w:pos="851"/>
          <w:tab w:val="left" w:pos="0"/>
          <w:tab w:val="left" w:pos="426"/>
          <w:tab w:val="left" w:pos="709"/>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C331F2" w:rsidRDefault="00C331F2" w:rsidP="00C331F2">
      <w:pPr>
        <w:pStyle w:val="Basic"/>
        <w:ind w:left="284"/>
      </w:pPr>
    </w:p>
    <w:p w:rsidR="00C331F2" w:rsidRDefault="00C331F2" w:rsidP="00C331F2">
      <w:pPr>
        <w:pStyle w:val="Basic"/>
      </w:pPr>
      <w:r w:rsidRPr="00171139">
        <w:t>T</w:t>
      </w:r>
      <w:r w:rsidR="00D86F2A">
        <w:t>able 3.7</w:t>
      </w:r>
      <w:r w:rsidRPr="00171139">
        <w:t xml:space="preserve"> shows the distribution of costs by category for </w:t>
      </w:r>
      <w:r w:rsidR="00AF4EEE">
        <w:t xml:space="preserve">both </w:t>
      </w:r>
      <w:r w:rsidRPr="00171139">
        <w:t xml:space="preserve">2008 and 2011. For education and care services and kindergartens there </w:t>
      </w:r>
      <w:r>
        <w:t>was</w:t>
      </w:r>
      <w:r w:rsidRPr="00171139">
        <w:t xml:space="preserve"> no significant change in the distribution of costs between the main categories. Playcentres appear to have had a </w:t>
      </w:r>
      <w:r w:rsidR="00811F09">
        <w:t xml:space="preserve">relative </w:t>
      </w:r>
      <w:r w:rsidRPr="00171139">
        <w:t xml:space="preserve">decrease in teacher salaries, but this could be because a higher proportion of playcentres responded in 2011 than in 2008. </w:t>
      </w:r>
    </w:p>
    <w:p w:rsidR="00F93EF2" w:rsidRPr="0040223F" w:rsidRDefault="00F93EF2" w:rsidP="001B764A">
      <w:pPr>
        <w:pStyle w:val="Basic"/>
      </w:pPr>
    </w:p>
    <w:p w:rsidR="00E94D27" w:rsidRDefault="00B9262F" w:rsidP="00D01DE3">
      <w:pPr>
        <w:pStyle w:val="StatsTableTitle"/>
        <w:spacing w:before="0"/>
      </w:pPr>
      <w:r>
        <w:rPr>
          <w:b w:val="0"/>
        </w:rPr>
        <w:t xml:space="preserve"> </w:t>
      </w:r>
      <w:r w:rsidR="00D01DE3">
        <w:t>Table 3.</w:t>
      </w:r>
      <w:r w:rsidR="00D86F2A">
        <w:t>7</w:t>
      </w:r>
      <w:r w:rsidR="00D01DE3">
        <w:t>: Distribution of costs by type</w:t>
      </w:r>
      <w:r w:rsidR="0040223F">
        <w:t>, 2008 and 2011</w:t>
      </w:r>
    </w:p>
    <w:tbl>
      <w:tblPr>
        <w:tblW w:w="9074" w:type="dxa"/>
        <w:tblInd w:w="108" w:type="dxa"/>
        <w:tblLayout w:type="fixed"/>
        <w:tblLook w:val="0000" w:firstRow="0" w:lastRow="0" w:firstColumn="0" w:lastColumn="0" w:noHBand="0" w:noVBand="0"/>
      </w:tblPr>
      <w:tblGrid>
        <w:gridCol w:w="1843"/>
        <w:gridCol w:w="709"/>
        <w:gridCol w:w="709"/>
        <w:gridCol w:w="708"/>
        <w:gridCol w:w="709"/>
        <w:gridCol w:w="709"/>
        <w:gridCol w:w="709"/>
        <w:gridCol w:w="733"/>
        <w:gridCol w:w="709"/>
        <w:gridCol w:w="827"/>
        <w:gridCol w:w="709"/>
      </w:tblGrid>
      <w:tr w:rsidR="00E2540B" w:rsidRPr="00830CC8" w:rsidTr="00961D6D">
        <w:trPr>
          <w:trHeight w:val="255"/>
        </w:trPr>
        <w:tc>
          <w:tcPr>
            <w:tcW w:w="1843" w:type="dxa"/>
            <w:vMerge w:val="restart"/>
            <w:tcBorders>
              <w:top w:val="single" w:sz="4" w:space="0" w:color="auto"/>
              <w:bottom w:val="single" w:sz="4" w:space="0" w:color="auto"/>
            </w:tcBorders>
            <w:shd w:val="clear" w:color="auto" w:fill="DAEEF3" w:themeFill="accent5" w:themeFillTint="33"/>
            <w:vAlign w:val="center"/>
          </w:tcPr>
          <w:p w:rsidR="00E2540B" w:rsidRPr="001F60B9" w:rsidRDefault="0027005D" w:rsidP="00B244C4">
            <w:pPr>
              <w:rPr>
                <w:rFonts w:cs="Arial"/>
                <w:bCs/>
                <w:szCs w:val="18"/>
                <w:lang w:val="en-GB" w:eastAsia="en-GB"/>
              </w:rPr>
            </w:pPr>
            <w:r>
              <w:rPr>
                <w:rFonts w:cs="Arial"/>
                <w:bCs/>
                <w:szCs w:val="18"/>
                <w:lang w:val="en-GB" w:eastAsia="en-GB"/>
              </w:rPr>
              <w:t>Service type</w:t>
            </w:r>
          </w:p>
        </w:tc>
        <w:tc>
          <w:tcPr>
            <w:tcW w:w="1418" w:type="dxa"/>
            <w:gridSpan w:val="2"/>
            <w:tcBorders>
              <w:top w:val="single" w:sz="4" w:space="0" w:color="auto"/>
              <w:bottom w:val="single" w:sz="4" w:space="0" w:color="auto"/>
            </w:tcBorders>
            <w:shd w:val="clear" w:color="auto" w:fill="DAEEF3" w:themeFill="accent5" w:themeFillTint="33"/>
            <w:vAlign w:val="center"/>
          </w:tcPr>
          <w:p w:rsidR="00E2540B" w:rsidRPr="001F60B9" w:rsidRDefault="00E2540B" w:rsidP="00E2540B">
            <w:pPr>
              <w:jc w:val="center"/>
              <w:rPr>
                <w:rFonts w:cs="Arial"/>
                <w:bCs/>
                <w:szCs w:val="18"/>
                <w:lang w:eastAsia="en-GB"/>
              </w:rPr>
            </w:pPr>
            <w:r w:rsidRPr="001F60B9">
              <w:rPr>
                <w:rFonts w:cs="Arial"/>
                <w:bCs/>
                <w:szCs w:val="18"/>
                <w:lang w:eastAsia="en-GB"/>
              </w:rPr>
              <w:t>Teacher salar</w:t>
            </w:r>
            <w:r w:rsidR="00034FAA">
              <w:rPr>
                <w:rFonts w:cs="Arial"/>
                <w:bCs/>
                <w:szCs w:val="18"/>
                <w:lang w:eastAsia="en-GB"/>
              </w:rPr>
              <w:t>ies</w:t>
            </w:r>
          </w:p>
        </w:tc>
        <w:tc>
          <w:tcPr>
            <w:tcW w:w="1417" w:type="dxa"/>
            <w:gridSpan w:val="2"/>
            <w:tcBorders>
              <w:top w:val="single" w:sz="4" w:space="0" w:color="auto"/>
              <w:left w:val="nil"/>
              <w:bottom w:val="single" w:sz="4" w:space="0" w:color="auto"/>
            </w:tcBorders>
            <w:shd w:val="clear" w:color="auto" w:fill="DAEEF3" w:themeFill="accent5" w:themeFillTint="33"/>
            <w:vAlign w:val="center"/>
          </w:tcPr>
          <w:p w:rsidR="00E2540B" w:rsidRPr="001F60B9" w:rsidRDefault="00D01DE3" w:rsidP="00D01DE3">
            <w:pPr>
              <w:ind w:left="176"/>
              <w:jc w:val="center"/>
              <w:rPr>
                <w:rFonts w:cs="Arial"/>
                <w:bCs/>
                <w:szCs w:val="18"/>
                <w:lang w:eastAsia="en-GB"/>
              </w:rPr>
            </w:pPr>
            <w:r w:rsidRPr="001F60B9">
              <w:rPr>
                <w:rFonts w:cs="Arial"/>
                <w:bCs/>
                <w:szCs w:val="18"/>
                <w:lang w:eastAsia="en-GB"/>
              </w:rPr>
              <w:t>Non-teacher</w:t>
            </w:r>
            <w:r w:rsidR="00E2540B" w:rsidRPr="001F60B9">
              <w:rPr>
                <w:rFonts w:cs="Arial"/>
                <w:bCs/>
                <w:szCs w:val="18"/>
                <w:lang w:eastAsia="en-GB"/>
              </w:rPr>
              <w:t xml:space="preserve"> salar</w:t>
            </w:r>
            <w:r w:rsidR="00034FAA">
              <w:rPr>
                <w:rFonts w:cs="Arial"/>
                <w:bCs/>
                <w:szCs w:val="18"/>
                <w:lang w:eastAsia="en-GB"/>
              </w:rPr>
              <w:t>ies</w:t>
            </w:r>
          </w:p>
        </w:tc>
        <w:tc>
          <w:tcPr>
            <w:tcW w:w="1418" w:type="dxa"/>
            <w:gridSpan w:val="2"/>
            <w:tcBorders>
              <w:top w:val="single" w:sz="4" w:space="0" w:color="auto"/>
              <w:left w:val="nil"/>
              <w:bottom w:val="single" w:sz="4" w:space="0" w:color="auto"/>
            </w:tcBorders>
            <w:shd w:val="clear" w:color="auto" w:fill="DAEEF3" w:themeFill="accent5" w:themeFillTint="33"/>
            <w:vAlign w:val="center"/>
          </w:tcPr>
          <w:p w:rsidR="00E2540B" w:rsidRPr="001F60B9" w:rsidRDefault="00E2540B" w:rsidP="00E2540B">
            <w:pPr>
              <w:ind w:left="176"/>
              <w:jc w:val="center"/>
              <w:rPr>
                <w:rFonts w:cs="Arial"/>
                <w:bCs/>
                <w:szCs w:val="18"/>
                <w:lang w:eastAsia="en-GB"/>
              </w:rPr>
            </w:pPr>
            <w:r w:rsidRPr="001F60B9">
              <w:rPr>
                <w:rFonts w:cs="Arial"/>
                <w:bCs/>
                <w:szCs w:val="18"/>
                <w:lang w:eastAsia="en-GB"/>
              </w:rPr>
              <w:t>Basic</w:t>
            </w:r>
          </w:p>
        </w:tc>
        <w:tc>
          <w:tcPr>
            <w:tcW w:w="1442" w:type="dxa"/>
            <w:gridSpan w:val="2"/>
            <w:tcBorders>
              <w:top w:val="single" w:sz="4" w:space="0" w:color="auto"/>
              <w:left w:val="nil"/>
              <w:bottom w:val="single" w:sz="4" w:space="0" w:color="auto"/>
            </w:tcBorders>
            <w:shd w:val="clear" w:color="auto" w:fill="DAEEF3" w:themeFill="accent5" w:themeFillTint="33"/>
            <w:vAlign w:val="center"/>
          </w:tcPr>
          <w:p w:rsidR="00E2540B" w:rsidRPr="001F60B9" w:rsidRDefault="00B54D80" w:rsidP="00F116A4">
            <w:pPr>
              <w:jc w:val="center"/>
              <w:rPr>
                <w:rFonts w:cs="Arial"/>
                <w:bCs/>
                <w:szCs w:val="18"/>
                <w:lang w:eastAsia="en-GB"/>
              </w:rPr>
            </w:pPr>
            <w:r w:rsidRPr="001F60B9">
              <w:rPr>
                <w:rFonts w:cs="Arial"/>
                <w:bCs/>
                <w:szCs w:val="18"/>
                <w:lang w:eastAsia="en-GB"/>
              </w:rPr>
              <w:t>Property</w:t>
            </w:r>
          </w:p>
        </w:tc>
        <w:tc>
          <w:tcPr>
            <w:tcW w:w="1536" w:type="dxa"/>
            <w:gridSpan w:val="2"/>
            <w:tcBorders>
              <w:top w:val="single" w:sz="4" w:space="0" w:color="auto"/>
              <w:left w:val="nil"/>
              <w:bottom w:val="single" w:sz="4" w:space="0" w:color="auto"/>
            </w:tcBorders>
            <w:shd w:val="clear" w:color="auto" w:fill="DAEEF3" w:themeFill="accent5" w:themeFillTint="33"/>
            <w:vAlign w:val="center"/>
          </w:tcPr>
          <w:p w:rsidR="00E2540B" w:rsidRPr="001F60B9" w:rsidRDefault="00B54D80" w:rsidP="00C229C2">
            <w:pPr>
              <w:ind w:left="151"/>
              <w:jc w:val="center"/>
              <w:rPr>
                <w:rFonts w:cs="Arial"/>
                <w:bCs/>
                <w:szCs w:val="18"/>
                <w:lang w:eastAsia="en-GB"/>
              </w:rPr>
            </w:pPr>
            <w:r w:rsidRPr="001F60B9">
              <w:rPr>
                <w:rFonts w:cs="Arial"/>
                <w:bCs/>
                <w:szCs w:val="18"/>
                <w:lang w:eastAsia="en-GB"/>
              </w:rPr>
              <w:t>Other</w:t>
            </w:r>
          </w:p>
        </w:tc>
      </w:tr>
      <w:tr w:rsidR="00E2540B" w:rsidRPr="00830CC8" w:rsidTr="00961D6D">
        <w:trPr>
          <w:trHeight w:val="345"/>
        </w:trPr>
        <w:tc>
          <w:tcPr>
            <w:tcW w:w="1843" w:type="dxa"/>
            <w:vMerge/>
            <w:tcBorders>
              <w:top w:val="single" w:sz="4" w:space="0" w:color="auto"/>
              <w:bottom w:val="single" w:sz="4" w:space="0" w:color="auto"/>
            </w:tcBorders>
            <w:shd w:val="clear" w:color="auto" w:fill="DAEEF3" w:themeFill="accent5" w:themeFillTint="33"/>
            <w:vAlign w:val="center"/>
          </w:tcPr>
          <w:p w:rsidR="00E2540B" w:rsidRPr="001F60B9" w:rsidRDefault="00E2540B" w:rsidP="007F3DEB">
            <w:pPr>
              <w:jc w:val="right"/>
              <w:rPr>
                <w:rFonts w:cs="Arial"/>
                <w:bCs/>
                <w:szCs w:val="18"/>
                <w:lang w:val="en-GB" w:eastAsia="en-GB"/>
              </w:rPr>
            </w:pPr>
          </w:p>
        </w:tc>
        <w:tc>
          <w:tcPr>
            <w:tcW w:w="709" w:type="dxa"/>
            <w:tcBorders>
              <w:top w:val="single" w:sz="4" w:space="0" w:color="auto"/>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2008</w:t>
            </w:r>
          </w:p>
        </w:tc>
        <w:tc>
          <w:tcPr>
            <w:tcW w:w="709"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w:t>
            </w:r>
            <w:r w:rsidR="00A96126" w:rsidRPr="001F60B9">
              <w:rPr>
                <w:rFonts w:cs="Arial"/>
                <w:bCs/>
                <w:szCs w:val="18"/>
                <w:lang w:val="en-GB" w:eastAsia="en-GB"/>
              </w:rPr>
              <w:t>11</w:t>
            </w:r>
          </w:p>
        </w:tc>
        <w:tc>
          <w:tcPr>
            <w:tcW w:w="708"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2008</w:t>
            </w:r>
          </w:p>
        </w:tc>
        <w:tc>
          <w:tcPr>
            <w:tcW w:w="709"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2011</w:t>
            </w:r>
          </w:p>
        </w:tc>
        <w:tc>
          <w:tcPr>
            <w:tcW w:w="709"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2008</w:t>
            </w:r>
          </w:p>
        </w:tc>
        <w:tc>
          <w:tcPr>
            <w:tcW w:w="709"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2011</w:t>
            </w:r>
          </w:p>
        </w:tc>
        <w:tc>
          <w:tcPr>
            <w:tcW w:w="733"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2008</w:t>
            </w:r>
          </w:p>
        </w:tc>
        <w:tc>
          <w:tcPr>
            <w:tcW w:w="709"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2011</w:t>
            </w:r>
          </w:p>
        </w:tc>
        <w:tc>
          <w:tcPr>
            <w:tcW w:w="827"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2008</w:t>
            </w:r>
          </w:p>
        </w:tc>
        <w:tc>
          <w:tcPr>
            <w:tcW w:w="709" w:type="dxa"/>
            <w:tcBorders>
              <w:top w:val="single" w:sz="4" w:space="0" w:color="auto"/>
              <w:left w:val="nil"/>
            </w:tcBorders>
            <w:shd w:val="clear" w:color="auto" w:fill="DAEEF3" w:themeFill="accent5" w:themeFillTint="33"/>
            <w:vAlign w:val="center"/>
          </w:tcPr>
          <w:p w:rsidR="00E2540B" w:rsidRPr="001F60B9" w:rsidRDefault="00E2540B" w:rsidP="00373F2A">
            <w:pPr>
              <w:jc w:val="right"/>
              <w:rPr>
                <w:rFonts w:cs="Arial"/>
                <w:bCs/>
                <w:szCs w:val="18"/>
                <w:lang w:val="en-GB" w:eastAsia="en-GB"/>
              </w:rPr>
            </w:pPr>
            <w:r w:rsidRPr="001F60B9">
              <w:rPr>
                <w:rFonts w:cs="Arial"/>
                <w:bCs/>
                <w:szCs w:val="18"/>
                <w:lang w:val="en-GB" w:eastAsia="en-GB"/>
              </w:rPr>
              <w:t>2011</w:t>
            </w:r>
          </w:p>
        </w:tc>
      </w:tr>
      <w:tr w:rsidR="00E2540B" w:rsidRPr="00B54D80" w:rsidTr="001D4E82">
        <w:trPr>
          <w:trHeight w:hRule="exact" w:val="255"/>
        </w:trPr>
        <w:tc>
          <w:tcPr>
            <w:tcW w:w="1843" w:type="dxa"/>
            <w:tcBorders>
              <w:top w:val="single" w:sz="4" w:space="0" w:color="auto"/>
            </w:tcBorders>
            <w:shd w:val="clear" w:color="auto" w:fill="auto"/>
            <w:noWrap/>
            <w:vAlign w:val="center"/>
          </w:tcPr>
          <w:p w:rsidR="00E2540B" w:rsidRPr="001F60B9" w:rsidRDefault="00E2540B" w:rsidP="007F3DEB">
            <w:pPr>
              <w:rPr>
                <w:rFonts w:cs="Arial"/>
                <w:szCs w:val="18"/>
                <w:lang w:val="en-GB" w:eastAsia="en-GB"/>
              </w:rPr>
            </w:pPr>
            <w:r w:rsidRPr="001F60B9">
              <w:rPr>
                <w:rFonts w:cs="Arial"/>
                <w:szCs w:val="18"/>
                <w:lang w:val="en-GB" w:eastAsia="en-GB"/>
              </w:rPr>
              <w:t>Education and care</w:t>
            </w:r>
          </w:p>
        </w:tc>
        <w:tc>
          <w:tcPr>
            <w:tcW w:w="709" w:type="dxa"/>
            <w:tcBorders>
              <w:top w:val="single" w:sz="4" w:space="0" w:color="auto"/>
            </w:tcBorders>
            <w:shd w:val="clear" w:color="auto" w:fill="auto"/>
            <w:noWrap/>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6</w:t>
            </w:r>
            <w:r w:rsidR="00E2540B" w:rsidRPr="001F60B9">
              <w:rPr>
                <w:rFonts w:cs="Arial"/>
                <w:szCs w:val="18"/>
                <w:lang w:val="en-GB" w:eastAsia="en-GB"/>
              </w:rPr>
              <w:t>6%</w:t>
            </w:r>
          </w:p>
        </w:tc>
        <w:tc>
          <w:tcPr>
            <w:tcW w:w="709" w:type="dxa"/>
            <w:tcBorders>
              <w:top w:val="single" w:sz="4" w:space="0" w:color="auto"/>
              <w:left w:val="nil"/>
            </w:tcBorders>
            <w:shd w:val="clear" w:color="auto" w:fill="auto"/>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67</w:t>
            </w:r>
            <w:r w:rsidR="00003C23" w:rsidRPr="001F60B9">
              <w:rPr>
                <w:rFonts w:cs="Arial"/>
                <w:szCs w:val="18"/>
                <w:lang w:val="en-GB" w:eastAsia="en-GB"/>
              </w:rPr>
              <w:t>%</w:t>
            </w:r>
          </w:p>
        </w:tc>
        <w:tc>
          <w:tcPr>
            <w:tcW w:w="708" w:type="dxa"/>
            <w:tcBorders>
              <w:top w:val="single" w:sz="4" w:space="0" w:color="auto"/>
              <w:left w:val="nil"/>
            </w:tcBorders>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7</w:t>
            </w:r>
            <w:r w:rsidR="00E2540B" w:rsidRPr="001F60B9">
              <w:rPr>
                <w:rFonts w:cs="Arial"/>
                <w:szCs w:val="18"/>
                <w:lang w:val="en-GB" w:eastAsia="en-GB"/>
              </w:rPr>
              <w:t>%</w:t>
            </w:r>
          </w:p>
        </w:tc>
        <w:tc>
          <w:tcPr>
            <w:tcW w:w="709" w:type="dxa"/>
            <w:tcBorders>
              <w:top w:val="single" w:sz="4" w:space="0" w:color="auto"/>
              <w:left w:val="nil"/>
            </w:tcBorders>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8</w:t>
            </w:r>
            <w:r w:rsidR="00003C23" w:rsidRPr="001F60B9">
              <w:rPr>
                <w:rFonts w:cs="Arial"/>
                <w:szCs w:val="18"/>
                <w:lang w:val="en-GB" w:eastAsia="en-GB"/>
              </w:rPr>
              <w:t>%</w:t>
            </w:r>
          </w:p>
        </w:tc>
        <w:tc>
          <w:tcPr>
            <w:tcW w:w="709" w:type="dxa"/>
            <w:tcBorders>
              <w:top w:val="single" w:sz="4" w:space="0" w:color="auto"/>
              <w:left w:val="nil"/>
            </w:tcBorders>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4</w:t>
            </w:r>
            <w:r w:rsidR="00E2540B" w:rsidRPr="001F60B9">
              <w:rPr>
                <w:rFonts w:cs="Arial"/>
                <w:szCs w:val="18"/>
                <w:lang w:val="en-GB" w:eastAsia="en-GB"/>
              </w:rPr>
              <w:t>%</w:t>
            </w:r>
          </w:p>
        </w:tc>
        <w:tc>
          <w:tcPr>
            <w:tcW w:w="709" w:type="dxa"/>
            <w:tcBorders>
              <w:top w:val="single" w:sz="4" w:space="0" w:color="auto"/>
              <w:left w:val="nil"/>
            </w:tcBorders>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3</w:t>
            </w:r>
            <w:r w:rsidR="00E2540B" w:rsidRPr="001F60B9">
              <w:rPr>
                <w:rFonts w:cs="Arial"/>
                <w:szCs w:val="18"/>
                <w:lang w:val="en-GB" w:eastAsia="en-GB"/>
              </w:rPr>
              <w:t>%</w:t>
            </w:r>
          </w:p>
        </w:tc>
        <w:tc>
          <w:tcPr>
            <w:tcW w:w="733" w:type="dxa"/>
            <w:tcBorders>
              <w:top w:val="single" w:sz="4" w:space="0" w:color="auto"/>
              <w:left w:val="nil"/>
            </w:tcBorders>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12</w:t>
            </w:r>
            <w:r w:rsidR="00E2540B" w:rsidRPr="001F60B9">
              <w:rPr>
                <w:rFonts w:cs="Arial"/>
                <w:szCs w:val="18"/>
                <w:lang w:val="en-GB" w:eastAsia="en-GB"/>
              </w:rPr>
              <w:t>%</w:t>
            </w:r>
          </w:p>
        </w:tc>
        <w:tc>
          <w:tcPr>
            <w:tcW w:w="709" w:type="dxa"/>
            <w:tcBorders>
              <w:top w:val="single" w:sz="4" w:space="0" w:color="auto"/>
              <w:left w:val="nil"/>
            </w:tcBorders>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12</w:t>
            </w:r>
            <w:r w:rsidR="00E2540B" w:rsidRPr="001F60B9">
              <w:rPr>
                <w:rFonts w:cs="Arial"/>
                <w:szCs w:val="18"/>
                <w:lang w:val="en-GB" w:eastAsia="en-GB"/>
              </w:rPr>
              <w:t>%</w:t>
            </w:r>
          </w:p>
        </w:tc>
        <w:tc>
          <w:tcPr>
            <w:tcW w:w="827" w:type="dxa"/>
            <w:tcBorders>
              <w:top w:val="single" w:sz="4" w:space="0" w:color="auto"/>
              <w:left w:val="nil"/>
            </w:tcBorders>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12</w:t>
            </w:r>
            <w:r w:rsidR="00E2540B" w:rsidRPr="001F60B9">
              <w:rPr>
                <w:rFonts w:cs="Arial"/>
                <w:szCs w:val="18"/>
                <w:lang w:val="en-GB" w:eastAsia="en-GB"/>
              </w:rPr>
              <w:t>%</w:t>
            </w:r>
          </w:p>
        </w:tc>
        <w:tc>
          <w:tcPr>
            <w:tcW w:w="709" w:type="dxa"/>
            <w:tcBorders>
              <w:top w:val="single" w:sz="4" w:space="0" w:color="auto"/>
              <w:left w:val="nil"/>
            </w:tcBorders>
            <w:vAlign w:val="center"/>
          </w:tcPr>
          <w:p w:rsidR="00E2540B" w:rsidRPr="001F60B9" w:rsidRDefault="00E2540B" w:rsidP="007F3DEB">
            <w:pPr>
              <w:jc w:val="right"/>
              <w:rPr>
                <w:rFonts w:cs="Arial"/>
                <w:szCs w:val="18"/>
                <w:lang w:val="en-GB" w:eastAsia="en-GB"/>
              </w:rPr>
            </w:pPr>
            <w:r w:rsidRPr="001F60B9">
              <w:rPr>
                <w:rFonts w:cs="Arial"/>
                <w:szCs w:val="18"/>
                <w:lang w:val="en-GB" w:eastAsia="en-GB"/>
              </w:rPr>
              <w:t>1</w:t>
            </w:r>
            <w:r w:rsidR="00F30746" w:rsidRPr="001F60B9">
              <w:rPr>
                <w:rFonts w:cs="Arial"/>
                <w:szCs w:val="18"/>
                <w:lang w:val="en-GB" w:eastAsia="en-GB"/>
              </w:rPr>
              <w:t>1</w:t>
            </w:r>
            <w:r w:rsidRPr="001F60B9">
              <w:rPr>
                <w:rFonts w:cs="Arial"/>
                <w:szCs w:val="18"/>
                <w:lang w:val="en-GB" w:eastAsia="en-GB"/>
              </w:rPr>
              <w:t>%</w:t>
            </w:r>
          </w:p>
        </w:tc>
      </w:tr>
      <w:tr w:rsidR="00E2540B" w:rsidRPr="00830CC8" w:rsidTr="001D4E82">
        <w:trPr>
          <w:trHeight w:hRule="exact" w:val="255"/>
        </w:trPr>
        <w:tc>
          <w:tcPr>
            <w:tcW w:w="1843" w:type="dxa"/>
            <w:shd w:val="clear" w:color="auto" w:fill="DAEEF3" w:themeFill="accent5" w:themeFillTint="33"/>
            <w:noWrap/>
            <w:vAlign w:val="center"/>
          </w:tcPr>
          <w:p w:rsidR="00E2540B" w:rsidRPr="001F60B9" w:rsidRDefault="00E2540B" w:rsidP="007F3DEB">
            <w:pPr>
              <w:rPr>
                <w:rFonts w:cs="Arial"/>
                <w:szCs w:val="18"/>
                <w:lang w:val="en-GB" w:eastAsia="en-GB"/>
              </w:rPr>
            </w:pPr>
            <w:r w:rsidRPr="001F60B9">
              <w:rPr>
                <w:rFonts w:cs="Arial"/>
                <w:szCs w:val="18"/>
                <w:lang w:val="en-GB" w:eastAsia="en-GB"/>
              </w:rPr>
              <w:t>Kindergarten</w:t>
            </w:r>
          </w:p>
        </w:tc>
        <w:tc>
          <w:tcPr>
            <w:tcW w:w="709" w:type="dxa"/>
            <w:shd w:val="clear" w:color="auto" w:fill="DAEEF3" w:themeFill="accent5" w:themeFillTint="33"/>
            <w:noWrap/>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67</w:t>
            </w:r>
            <w:r w:rsidR="00E2540B" w:rsidRPr="001F60B9">
              <w:rPr>
                <w:rFonts w:cs="Arial"/>
                <w:szCs w:val="18"/>
                <w:lang w:val="en-GB" w:eastAsia="en-GB"/>
              </w:rPr>
              <w:t>%</w:t>
            </w:r>
          </w:p>
        </w:tc>
        <w:tc>
          <w:tcPr>
            <w:tcW w:w="709" w:type="dxa"/>
            <w:tcBorders>
              <w:left w:val="nil"/>
            </w:tcBorders>
            <w:shd w:val="clear" w:color="auto" w:fill="DAEEF3" w:themeFill="accent5" w:themeFillTint="33"/>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66</w:t>
            </w:r>
            <w:r w:rsidR="00003C23" w:rsidRPr="001F60B9">
              <w:rPr>
                <w:rFonts w:cs="Arial"/>
                <w:szCs w:val="18"/>
                <w:lang w:val="en-GB" w:eastAsia="en-GB"/>
              </w:rPr>
              <w:t>%</w:t>
            </w:r>
          </w:p>
        </w:tc>
        <w:tc>
          <w:tcPr>
            <w:tcW w:w="708" w:type="dxa"/>
            <w:tcBorders>
              <w:left w:val="nil"/>
            </w:tcBorders>
            <w:shd w:val="clear" w:color="auto" w:fill="DAEEF3" w:themeFill="accent5" w:themeFillTint="33"/>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6</w:t>
            </w:r>
            <w:r w:rsidR="00E2540B" w:rsidRPr="001F60B9">
              <w:rPr>
                <w:rFonts w:cs="Arial"/>
                <w:szCs w:val="18"/>
                <w:lang w:val="en-GB" w:eastAsia="en-GB"/>
              </w:rPr>
              <w:t>%</w:t>
            </w:r>
          </w:p>
        </w:tc>
        <w:tc>
          <w:tcPr>
            <w:tcW w:w="709" w:type="dxa"/>
            <w:tcBorders>
              <w:left w:val="nil"/>
            </w:tcBorders>
            <w:shd w:val="clear" w:color="auto" w:fill="DAEEF3" w:themeFill="accent5" w:themeFillTint="33"/>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7</w:t>
            </w:r>
            <w:r w:rsidR="00003C23" w:rsidRPr="001F60B9">
              <w:rPr>
                <w:rFonts w:cs="Arial"/>
                <w:szCs w:val="18"/>
                <w:lang w:val="en-GB" w:eastAsia="en-GB"/>
              </w:rPr>
              <w:t>%</w:t>
            </w:r>
          </w:p>
        </w:tc>
        <w:tc>
          <w:tcPr>
            <w:tcW w:w="709" w:type="dxa"/>
            <w:tcBorders>
              <w:left w:val="nil"/>
            </w:tcBorders>
            <w:shd w:val="clear" w:color="auto" w:fill="DAEEF3" w:themeFill="accent5" w:themeFillTint="33"/>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6</w:t>
            </w:r>
            <w:r w:rsidR="00E2540B" w:rsidRPr="001F60B9">
              <w:rPr>
                <w:rFonts w:cs="Arial"/>
                <w:szCs w:val="18"/>
                <w:lang w:val="en-GB" w:eastAsia="en-GB"/>
              </w:rPr>
              <w:t>%</w:t>
            </w:r>
          </w:p>
        </w:tc>
        <w:tc>
          <w:tcPr>
            <w:tcW w:w="709" w:type="dxa"/>
            <w:tcBorders>
              <w:left w:val="nil"/>
            </w:tcBorders>
            <w:shd w:val="clear" w:color="auto" w:fill="DAEEF3" w:themeFill="accent5" w:themeFillTint="33"/>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5</w:t>
            </w:r>
            <w:r w:rsidR="00E2540B" w:rsidRPr="001F60B9">
              <w:rPr>
                <w:rFonts w:cs="Arial"/>
                <w:szCs w:val="18"/>
                <w:lang w:val="en-GB" w:eastAsia="en-GB"/>
              </w:rPr>
              <w:t>%</w:t>
            </w:r>
          </w:p>
        </w:tc>
        <w:tc>
          <w:tcPr>
            <w:tcW w:w="733" w:type="dxa"/>
            <w:tcBorders>
              <w:left w:val="nil"/>
            </w:tcBorders>
            <w:shd w:val="clear" w:color="auto" w:fill="DAEEF3" w:themeFill="accent5" w:themeFillTint="33"/>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11</w:t>
            </w:r>
            <w:r w:rsidR="00E2540B" w:rsidRPr="001F60B9">
              <w:rPr>
                <w:rFonts w:cs="Arial"/>
                <w:szCs w:val="18"/>
                <w:lang w:val="en-GB" w:eastAsia="en-GB"/>
              </w:rPr>
              <w:t>%</w:t>
            </w:r>
          </w:p>
        </w:tc>
        <w:tc>
          <w:tcPr>
            <w:tcW w:w="709" w:type="dxa"/>
            <w:tcBorders>
              <w:left w:val="nil"/>
            </w:tcBorders>
            <w:shd w:val="clear" w:color="auto" w:fill="DAEEF3" w:themeFill="accent5" w:themeFillTint="33"/>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11</w:t>
            </w:r>
            <w:r w:rsidR="00E2540B" w:rsidRPr="001F60B9">
              <w:rPr>
                <w:rFonts w:cs="Arial"/>
                <w:szCs w:val="18"/>
                <w:lang w:val="en-GB" w:eastAsia="en-GB"/>
              </w:rPr>
              <w:t>%</w:t>
            </w:r>
          </w:p>
        </w:tc>
        <w:tc>
          <w:tcPr>
            <w:tcW w:w="827" w:type="dxa"/>
            <w:tcBorders>
              <w:left w:val="nil"/>
            </w:tcBorders>
            <w:shd w:val="clear" w:color="auto" w:fill="DAEEF3" w:themeFill="accent5" w:themeFillTint="33"/>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11</w:t>
            </w:r>
            <w:r w:rsidR="00E2540B" w:rsidRPr="001F60B9">
              <w:rPr>
                <w:rFonts w:cs="Arial"/>
                <w:szCs w:val="18"/>
                <w:lang w:val="en-GB" w:eastAsia="en-GB"/>
              </w:rPr>
              <w:t>%</w:t>
            </w:r>
          </w:p>
        </w:tc>
        <w:tc>
          <w:tcPr>
            <w:tcW w:w="709" w:type="dxa"/>
            <w:tcBorders>
              <w:left w:val="nil"/>
            </w:tcBorders>
            <w:shd w:val="clear" w:color="auto" w:fill="DAEEF3" w:themeFill="accent5" w:themeFillTint="33"/>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12</w:t>
            </w:r>
            <w:r w:rsidR="00E2540B" w:rsidRPr="001F60B9">
              <w:rPr>
                <w:rFonts w:cs="Arial"/>
                <w:szCs w:val="18"/>
                <w:lang w:val="en-GB" w:eastAsia="en-GB"/>
              </w:rPr>
              <w:t>%</w:t>
            </w:r>
          </w:p>
        </w:tc>
      </w:tr>
      <w:tr w:rsidR="00E2540B" w:rsidRPr="00830CC8" w:rsidTr="001D4E82">
        <w:trPr>
          <w:trHeight w:hRule="exact" w:val="255"/>
        </w:trPr>
        <w:tc>
          <w:tcPr>
            <w:tcW w:w="1843" w:type="dxa"/>
            <w:shd w:val="clear" w:color="auto" w:fill="auto"/>
            <w:noWrap/>
            <w:vAlign w:val="center"/>
          </w:tcPr>
          <w:p w:rsidR="00E2540B" w:rsidRPr="001F60B9" w:rsidRDefault="00E2540B" w:rsidP="007F3DEB">
            <w:pPr>
              <w:rPr>
                <w:rFonts w:cs="Arial"/>
                <w:bCs/>
                <w:szCs w:val="18"/>
                <w:lang w:val="en-GB" w:eastAsia="en-GB"/>
              </w:rPr>
            </w:pPr>
            <w:r w:rsidRPr="001F60B9">
              <w:rPr>
                <w:rFonts w:cs="Arial"/>
                <w:szCs w:val="18"/>
                <w:lang w:val="en-GB" w:eastAsia="en-GB"/>
              </w:rPr>
              <w:t>Home-based</w:t>
            </w:r>
          </w:p>
        </w:tc>
        <w:tc>
          <w:tcPr>
            <w:tcW w:w="709" w:type="dxa"/>
            <w:shd w:val="clear" w:color="auto" w:fill="auto"/>
            <w:noWrap/>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71</w:t>
            </w:r>
            <w:r w:rsidR="00E2540B" w:rsidRPr="001F60B9">
              <w:rPr>
                <w:rFonts w:cs="Arial"/>
                <w:szCs w:val="18"/>
                <w:lang w:val="en-GB" w:eastAsia="en-GB"/>
              </w:rPr>
              <w:t>%</w:t>
            </w:r>
          </w:p>
        </w:tc>
        <w:tc>
          <w:tcPr>
            <w:tcW w:w="709" w:type="dxa"/>
            <w:tcBorders>
              <w:left w:val="nil"/>
            </w:tcBorders>
            <w:shd w:val="clear" w:color="auto" w:fill="auto"/>
            <w:vAlign w:val="center"/>
          </w:tcPr>
          <w:p w:rsidR="00E2540B" w:rsidRPr="001F60B9" w:rsidRDefault="00F30746" w:rsidP="00F83F48">
            <w:pPr>
              <w:ind w:left="34"/>
              <w:jc w:val="right"/>
              <w:rPr>
                <w:rFonts w:cs="Arial"/>
                <w:szCs w:val="18"/>
                <w:lang w:val="en-GB" w:eastAsia="en-GB"/>
              </w:rPr>
            </w:pPr>
            <w:r w:rsidRPr="001F60B9">
              <w:rPr>
                <w:rFonts w:cs="Arial"/>
                <w:szCs w:val="18"/>
                <w:lang w:val="en-GB" w:eastAsia="en-GB"/>
              </w:rPr>
              <w:t>73</w:t>
            </w:r>
            <w:r w:rsidR="00F83F48" w:rsidRPr="001F60B9">
              <w:rPr>
                <w:rFonts w:cs="Arial"/>
                <w:szCs w:val="18"/>
                <w:lang w:val="en-GB" w:eastAsia="en-GB"/>
              </w:rPr>
              <w:t>%</w:t>
            </w:r>
          </w:p>
        </w:tc>
        <w:tc>
          <w:tcPr>
            <w:tcW w:w="708" w:type="dxa"/>
            <w:tcBorders>
              <w:left w:val="nil"/>
            </w:tcBorders>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5</w:t>
            </w:r>
            <w:r w:rsidR="00E2540B" w:rsidRPr="001F60B9">
              <w:rPr>
                <w:rFonts w:cs="Arial"/>
                <w:szCs w:val="18"/>
                <w:lang w:val="en-GB" w:eastAsia="en-GB"/>
              </w:rPr>
              <w:t>%</w:t>
            </w:r>
          </w:p>
        </w:tc>
        <w:tc>
          <w:tcPr>
            <w:tcW w:w="709" w:type="dxa"/>
            <w:tcBorders>
              <w:left w:val="nil"/>
            </w:tcBorders>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9</w:t>
            </w:r>
            <w:r w:rsidR="00E2540B" w:rsidRPr="001F60B9">
              <w:rPr>
                <w:rFonts w:cs="Arial"/>
                <w:szCs w:val="18"/>
                <w:lang w:val="en-GB" w:eastAsia="en-GB"/>
              </w:rPr>
              <w:t>%</w:t>
            </w:r>
          </w:p>
        </w:tc>
        <w:tc>
          <w:tcPr>
            <w:tcW w:w="709" w:type="dxa"/>
            <w:tcBorders>
              <w:left w:val="nil"/>
            </w:tcBorders>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2</w:t>
            </w:r>
            <w:r w:rsidR="00E2540B" w:rsidRPr="001F60B9">
              <w:rPr>
                <w:rFonts w:cs="Arial"/>
                <w:szCs w:val="18"/>
                <w:lang w:val="en-GB" w:eastAsia="en-GB"/>
              </w:rPr>
              <w:t>%</w:t>
            </w:r>
          </w:p>
        </w:tc>
        <w:tc>
          <w:tcPr>
            <w:tcW w:w="709" w:type="dxa"/>
            <w:tcBorders>
              <w:left w:val="nil"/>
            </w:tcBorders>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3</w:t>
            </w:r>
            <w:r w:rsidR="00E2540B" w:rsidRPr="001F60B9">
              <w:rPr>
                <w:rFonts w:cs="Arial"/>
                <w:szCs w:val="18"/>
                <w:lang w:val="en-GB" w:eastAsia="en-GB"/>
              </w:rPr>
              <w:t>%</w:t>
            </w:r>
          </w:p>
        </w:tc>
        <w:tc>
          <w:tcPr>
            <w:tcW w:w="733" w:type="dxa"/>
            <w:tcBorders>
              <w:left w:val="nil"/>
            </w:tcBorders>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4</w:t>
            </w:r>
            <w:r w:rsidR="00E2540B" w:rsidRPr="001F60B9">
              <w:rPr>
                <w:rFonts w:cs="Arial"/>
                <w:szCs w:val="18"/>
                <w:lang w:val="en-GB" w:eastAsia="en-GB"/>
              </w:rPr>
              <w:t>%</w:t>
            </w:r>
          </w:p>
        </w:tc>
        <w:tc>
          <w:tcPr>
            <w:tcW w:w="709" w:type="dxa"/>
            <w:tcBorders>
              <w:left w:val="nil"/>
            </w:tcBorders>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4</w:t>
            </w:r>
            <w:r w:rsidR="00E2540B" w:rsidRPr="001F60B9">
              <w:rPr>
                <w:rFonts w:cs="Arial"/>
                <w:szCs w:val="18"/>
                <w:lang w:val="en-GB" w:eastAsia="en-GB"/>
              </w:rPr>
              <w:t>%</w:t>
            </w:r>
          </w:p>
        </w:tc>
        <w:tc>
          <w:tcPr>
            <w:tcW w:w="827" w:type="dxa"/>
            <w:tcBorders>
              <w:left w:val="nil"/>
            </w:tcBorders>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18</w:t>
            </w:r>
            <w:r w:rsidR="00E2540B" w:rsidRPr="001F60B9">
              <w:rPr>
                <w:rFonts w:cs="Arial"/>
                <w:szCs w:val="18"/>
                <w:lang w:val="en-GB" w:eastAsia="en-GB"/>
              </w:rPr>
              <w:t>%</w:t>
            </w:r>
          </w:p>
        </w:tc>
        <w:tc>
          <w:tcPr>
            <w:tcW w:w="709" w:type="dxa"/>
            <w:tcBorders>
              <w:left w:val="nil"/>
            </w:tcBorders>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11</w:t>
            </w:r>
            <w:r w:rsidR="00E2540B" w:rsidRPr="001F60B9">
              <w:rPr>
                <w:rFonts w:cs="Arial"/>
                <w:szCs w:val="18"/>
                <w:lang w:val="en-GB" w:eastAsia="en-GB"/>
              </w:rPr>
              <w:t>%</w:t>
            </w:r>
          </w:p>
        </w:tc>
      </w:tr>
      <w:tr w:rsidR="00E2540B" w:rsidRPr="00830CC8" w:rsidTr="001D4E82">
        <w:trPr>
          <w:trHeight w:hRule="exact" w:val="255"/>
        </w:trPr>
        <w:tc>
          <w:tcPr>
            <w:tcW w:w="1843" w:type="dxa"/>
            <w:tcBorders>
              <w:top w:val="nil"/>
              <w:bottom w:val="single" w:sz="4" w:space="0" w:color="auto"/>
            </w:tcBorders>
            <w:shd w:val="clear" w:color="auto" w:fill="DAEEF3" w:themeFill="accent5" w:themeFillTint="33"/>
            <w:noWrap/>
            <w:vAlign w:val="center"/>
          </w:tcPr>
          <w:p w:rsidR="00E2540B" w:rsidRPr="001F60B9" w:rsidRDefault="00E2540B" w:rsidP="007F3DEB">
            <w:pPr>
              <w:rPr>
                <w:rFonts w:cs="Arial"/>
                <w:szCs w:val="18"/>
                <w:lang w:val="en-GB" w:eastAsia="en-GB"/>
              </w:rPr>
            </w:pPr>
            <w:r w:rsidRPr="001F60B9">
              <w:rPr>
                <w:rFonts w:cs="Arial"/>
                <w:szCs w:val="18"/>
                <w:lang w:eastAsia="en-GB"/>
              </w:rPr>
              <w:t>Playcentre</w:t>
            </w:r>
          </w:p>
        </w:tc>
        <w:tc>
          <w:tcPr>
            <w:tcW w:w="709" w:type="dxa"/>
            <w:tcBorders>
              <w:top w:val="nil"/>
              <w:bottom w:val="single" w:sz="4" w:space="0" w:color="auto"/>
            </w:tcBorders>
            <w:shd w:val="clear" w:color="auto" w:fill="DAEEF3" w:themeFill="accent5" w:themeFillTint="33"/>
            <w:noWrap/>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20</w:t>
            </w:r>
            <w:r w:rsidR="00E2540B" w:rsidRPr="001F60B9">
              <w:rPr>
                <w:rFonts w:cs="Arial"/>
                <w:szCs w:val="18"/>
                <w:lang w:val="en-GB" w:eastAsia="en-GB"/>
              </w:rPr>
              <w:t>%</w:t>
            </w:r>
          </w:p>
        </w:tc>
        <w:tc>
          <w:tcPr>
            <w:tcW w:w="709" w:type="dxa"/>
            <w:tcBorders>
              <w:top w:val="nil"/>
              <w:left w:val="nil"/>
              <w:bottom w:val="single" w:sz="4" w:space="0" w:color="auto"/>
            </w:tcBorders>
            <w:shd w:val="clear" w:color="auto" w:fill="DAEEF3" w:themeFill="accent5" w:themeFillTint="33"/>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16</w:t>
            </w:r>
            <w:r w:rsidR="00003C23" w:rsidRPr="001F60B9">
              <w:rPr>
                <w:rFonts w:cs="Arial"/>
                <w:szCs w:val="18"/>
                <w:lang w:val="en-GB" w:eastAsia="en-GB"/>
              </w:rPr>
              <w:t>%</w:t>
            </w:r>
          </w:p>
        </w:tc>
        <w:tc>
          <w:tcPr>
            <w:tcW w:w="708" w:type="dxa"/>
            <w:tcBorders>
              <w:top w:val="nil"/>
              <w:left w:val="nil"/>
              <w:bottom w:val="single" w:sz="4" w:space="0" w:color="auto"/>
            </w:tcBorders>
            <w:shd w:val="clear" w:color="auto" w:fill="DAEEF3" w:themeFill="accent5" w:themeFillTint="33"/>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2</w:t>
            </w:r>
            <w:r w:rsidR="00E2540B" w:rsidRPr="001F60B9">
              <w:rPr>
                <w:rFonts w:cs="Arial"/>
                <w:szCs w:val="18"/>
                <w:lang w:val="en-GB" w:eastAsia="en-GB"/>
              </w:rPr>
              <w:t>%</w:t>
            </w:r>
          </w:p>
        </w:tc>
        <w:tc>
          <w:tcPr>
            <w:tcW w:w="709" w:type="dxa"/>
            <w:tcBorders>
              <w:top w:val="nil"/>
              <w:left w:val="nil"/>
              <w:bottom w:val="single" w:sz="4" w:space="0" w:color="auto"/>
            </w:tcBorders>
            <w:shd w:val="clear" w:color="auto" w:fill="DAEEF3" w:themeFill="accent5" w:themeFillTint="33"/>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3</w:t>
            </w:r>
            <w:r w:rsidR="00E2540B" w:rsidRPr="001F60B9">
              <w:rPr>
                <w:rFonts w:cs="Arial"/>
                <w:szCs w:val="18"/>
                <w:lang w:val="en-GB" w:eastAsia="en-GB"/>
              </w:rPr>
              <w:t>%</w:t>
            </w:r>
          </w:p>
        </w:tc>
        <w:tc>
          <w:tcPr>
            <w:tcW w:w="709" w:type="dxa"/>
            <w:tcBorders>
              <w:top w:val="nil"/>
              <w:left w:val="nil"/>
              <w:bottom w:val="single" w:sz="4" w:space="0" w:color="auto"/>
            </w:tcBorders>
            <w:shd w:val="clear" w:color="auto" w:fill="DAEEF3" w:themeFill="accent5" w:themeFillTint="33"/>
            <w:vAlign w:val="center"/>
          </w:tcPr>
          <w:p w:rsidR="00E2540B" w:rsidRPr="001F60B9" w:rsidRDefault="00F30746" w:rsidP="00E2540B">
            <w:pPr>
              <w:ind w:left="34"/>
              <w:jc w:val="right"/>
              <w:rPr>
                <w:rFonts w:cs="Arial"/>
                <w:szCs w:val="18"/>
                <w:lang w:val="en-GB" w:eastAsia="en-GB"/>
              </w:rPr>
            </w:pPr>
            <w:r w:rsidRPr="001F60B9">
              <w:rPr>
                <w:rFonts w:cs="Arial"/>
                <w:szCs w:val="18"/>
                <w:lang w:val="en-GB" w:eastAsia="en-GB"/>
              </w:rPr>
              <w:t>10</w:t>
            </w:r>
            <w:r w:rsidR="00E2540B" w:rsidRPr="001F60B9">
              <w:rPr>
                <w:rFonts w:cs="Arial"/>
                <w:szCs w:val="18"/>
                <w:lang w:val="en-GB" w:eastAsia="en-GB"/>
              </w:rPr>
              <w:t>%</w:t>
            </w:r>
          </w:p>
        </w:tc>
        <w:tc>
          <w:tcPr>
            <w:tcW w:w="709" w:type="dxa"/>
            <w:tcBorders>
              <w:top w:val="nil"/>
              <w:left w:val="nil"/>
              <w:bottom w:val="single" w:sz="4" w:space="0" w:color="auto"/>
            </w:tcBorders>
            <w:shd w:val="clear" w:color="auto" w:fill="DAEEF3" w:themeFill="accent5" w:themeFillTint="33"/>
            <w:vAlign w:val="center"/>
          </w:tcPr>
          <w:p w:rsidR="00E2540B" w:rsidRPr="001F60B9" w:rsidRDefault="00F30746" w:rsidP="00E2540B">
            <w:pPr>
              <w:jc w:val="right"/>
              <w:rPr>
                <w:rFonts w:cs="Arial"/>
                <w:szCs w:val="18"/>
                <w:lang w:val="en-GB" w:eastAsia="en-GB"/>
              </w:rPr>
            </w:pPr>
            <w:r w:rsidRPr="001F60B9">
              <w:rPr>
                <w:rFonts w:cs="Arial"/>
                <w:szCs w:val="18"/>
                <w:lang w:val="en-GB" w:eastAsia="en-GB"/>
              </w:rPr>
              <w:t>12</w:t>
            </w:r>
            <w:r w:rsidR="00E2540B" w:rsidRPr="001F60B9">
              <w:rPr>
                <w:rFonts w:cs="Arial"/>
                <w:szCs w:val="18"/>
                <w:lang w:val="en-GB" w:eastAsia="en-GB"/>
              </w:rPr>
              <w:t>%</w:t>
            </w:r>
          </w:p>
        </w:tc>
        <w:tc>
          <w:tcPr>
            <w:tcW w:w="733" w:type="dxa"/>
            <w:tcBorders>
              <w:top w:val="nil"/>
              <w:left w:val="nil"/>
              <w:bottom w:val="single" w:sz="4" w:space="0" w:color="auto"/>
            </w:tcBorders>
            <w:shd w:val="clear" w:color="auto" w:fill="DAEEF3" w:themeFill="accent5" w:themeFillTint="33"/>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17</w:t>
            </w:r>
            <w:r w:rsidR="00E2540B" w:rsidRPr="001F60B9">
              <w:rPr>
                <w:rFonts w:cs="Arial"/>
                <w:szCs w:val="18"/>
                <w:lang w:val="en-GB" w:eastAsia="en-GB"/>
              </w:rPr>
              <w:t>%</w:t>
            </w:r>
          </w:p>
        </w:tc>
        <w:tc>
          <w:tcPr>
            <w:tcW w:w="709" w:type="dxa"/>
            <w:tcBorders>
              <w:top w:val="nil"/>
              <w:left w:val="nil"/>
              <w:bottom w:val="single" w:sz="4" w:space="0" w:color="auto"/>
            </w:tcBorders>
            <w:shd w:val="clear" w:color="auto" w:fill="DAEEF3" w:themeFill="accent5" w:themeFillTint="33"/>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19</w:t>
            </w:r>
            <w:r w:rsidR="00E2540B" w:rsidRPr="001F60B9">
              <w:rPr>
                <w:rFonts w:cs="Arial"/>
                <w:szCs w:val="18"/>
                <w:lang w:val="en-GB" w:eastAsia="en-GB"/>
              </w:rPr>
              <w:t>%</w:t>
            </w:r>
          </w:p>
        </w:tc>
        <w:tc>
          <w:tcPr>
            <w:tcW w:w="827" w:type="dxa"/>
            <w:tcBorders>
              <w:top w:val="nil"/>
              <w:left w:val="nil"/>
              <w:bottom w:val="single" w:sz="4" w:space="0" w:color="auto"/>
            </w:tcBorders>
            <w:shd w:val="clear" w:color="auto" w:fill="DAEEF3" w:themeFill="accent5" w:themeFillTint="33"/>
            <w:vAlign w:val="center"/>
          </w:tcPr>
          <w:p w:rsidR="00E2540B" w:rsidRPr="001F60B9" w:rsidRDefault="00F30746" w:rsidP="007F3DEB">
            <w:pPr>
              <w:ind w:left="34"/>
              <w:jc w:val="right"/>
              <w:rPr>
                <w:rFonts w:cs="Arial"/>
                <w:szCs w:val="18"/>
                <w:lang w:val="en-GB" w:eastAsia="en-GB"/>
              </w:rPr>
            </w:pPr>
            <w:r w:rsidRPr="001F60B9">
              <w:rPr>
                <w:rFonts w:cs="Arial"/>
                <w:szCs w:val="18"/>
                <w:lang w:val="en-GB" w:eastAsia="en-GB"/>
              </w:rPr>
              <w:t>52</w:t>
            </w:r>
            <w:r w:rsidR="00E2540B" w:rsidRPr="001F60B9">
              <w:rPr>
                <w:rFonts w:cs="Arial"/>
                <w:szCs w:val="18"/>
                <w:lang w:val="en-GB" w:eastAsia="en-GB"/>
              </w:rPr>
              <w:t>%</w:t>
            </w:r>
          </w:p>
        </w:tc>
        <w:tc>
          <w:tcPr>
            <w:tcW w:w="709" w:type="dxa"/>
            <w:tcBorders>
              <w:top w:val="nil"/>
              <w:left w:val="nil"/>
              <w:bottom w:val="single" w:sz="4" w:space="0" w:color="auto"/>
            </w:tcBorders>
            <w:shd w:val="clear" w:color="auto" w:fill="DAEEF3" w:themeFill="accent5" w:themeFillTint="33"/>
            <w:vAlign w:val="center"/>
          </w:tcPr>
          <w:p w:rsidR="00E2540B" w:rsidRPr="001F60B9" w:rsidRDefault="00F30746" w:rsidP="007F3DEB">
            <w:pPr>
              <w:jc w:val="right"/>
              <w:rPr>
                <w:rFonts w:cs="Arial"/>
                <w:szCs w:val="18"/>
                <w:lang w:val="en-GB" w:eastAsia="en-GB"/>
              </w:rPr>
            </w:pPr>
            <w:r w:rsidRPr="001F60B9">
              <w:rPr>
                <w:rFonts w:cs="Arial"/>
                <w:szCs w:val="18"/>
                <w:lang w:val="en-GB" w:eastAsia="en-GB"/>
              </w:rPr>
              <w:t>50</w:t>
            </w:r>
            <w:r w:rsidR="00E2540B" w:rsidRPr="001F60B9">
              <w:rPr>
                <w:rFonts w:cs="Arial"/>
                <w:szCs w:val="18"/>
                <w:lang w:val="en-GB" w:eastAsia="en-GB"/>
              </w:rPr>
              <w:t>%</w:t>
            </w:r>
          </w:p>
        </w:tc>
      </w:tr>
    </w:tbl>
    <w:p w:rsidR="00E2540B" w:rsidRDefault="00E2540B" w:rsidP="00B84C3C">
      <w:pPr>
        <w:pStyle w:val="SourceDescription"/>
        <w:numPr>
          <w:ilvl w:val="0"/>
          <w:numId w:val="22"/>
        </w:numPr>
        <w:tabs>
          <w:tab w:val="clear" w:pos="851"/>
          <w:tab w:val="left" w:pos="0"/>
        </w:tabs>
        <w:spacing w:before="0"/>
        <w:ind w:left="284" w:hanging="284"/>
        <w:rPr>
          <w:rFonts w:ascii="Arial" w:hAnsi="Arial"/>
          <w:sz w:val="14"/>
          <w:szCs w:val="14"/>
          <w:lang w:val="en-US"/>
        </w:rPr>
      </w:pPr>
      <w:r>
        <w:rPr>
          <w:rFonts w:ascii="Arial" w:hAnsi="Arial"/>
          <w:sz w:val="14"/>
          <w:szCs w:val="14"/>
          <w:lang w:val="en-US"/>
        </w:rPr>
        <w:t>Categories containing fewer than 10 services responding to the survey have been excluded.</w:t>
      </w:r>
    </w:p>
    <w:p w:rsidR="00F24A1B" w:rsidRPr="007E50A3" w:rsidRDefault="00F24A1B" w:rsidP="00B84C3C">
      <w:pPr>
        <w:pStyle w:val="SourceDescription"/>
        <w:numPr>
          <w:ilvl w:val="0"/>
          <w:numId w:val="2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Teacher salaries include </w:t>
      </w:r>
      <w:r w:rsidR="00D01DE3">
        <w:rPr>
          <w:rFonts w:ascii="Arial" w:hAnsi="Arial"/>
          <w:sz w:val="14"/>
          <w:szCs w:val="14"/>
          <w:lang w:val="en-US"/>
        </w:rPr>
        <w:t>both registered teacher salaries and other teacher salaries</w:t>
      </w:r>
      <w:r w:rsidR="00811F09">
        <w:rPr>
          <w:rFonts w:ascii="Arial" w:hAnsi="Arial"/>
          <w:sz w:val="14"/>
          <w:szCs w:val="14"/>
          <w:lang w:val="en-US"/>
        </w:rPr>
        <w:t>.</w:t>
      </w:r>
    </w:p>
    <w:p w:rsidR="00E2540B" w:rsidRDefault="00E2540B" w:rsidP="00B84C3C">
      <w:pPr>
        <w:pStyle w:val="SourceDescription"/>
        <w:numPr>
          <w:ilvl w:val="0"/>
          <w:numId w:val="22"/>
        </w:numPr>
        <w:tabs>
          <w:tab w:val="clear" w:pos="851"/>
          <w:tab w:val="left" w:pos="0"/>
          <w:tab w:val="left" w:pos="426"/>
          <w:tab w:val="left" w:pos="709"/>
        </w:tabs>
        <w:spacing w:before="0"/>
        <w:ind w:left="284" w:hanging="284"/>
        <w:rPr>
          <w:rFonts w:ascii="Arial" w:hAnsi="Arial"/>
          <w:sz w:val="14"/>
          <w:szCs w:val="14"/>
          <w:lang w:val="en-US"/>
        </w:rPr>
      </w:pPr>
      <w:r w:rsidRPr="007E50A3">
        <w:rPr>
          <w:rFonts w:ascii="Arial" w:hAnsi="Arial"/>
          <w:sz w:val="14"/>
          <w:szCs w:val="14"/>
          <w:lang w:val="en-US"/>
        </w:rPr>
        <w:t>Basic costs include administration resources and educational resources.</w:t>
      </w:r>
    </w:p>
    <w:p w:rsidR="00F24A1B" w:rsidRPr="007E50A3" w:rsidRDefault="00EB3B4B" w:rsidP="00B84C3C">
      <w:pPr>
        <w:pStyle w:val="SourceDescription"/>
        <w:numPr>
          <w:ilvl w:val="0"/>
          <w:numId w:val="2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Property </w:t>
      </w:r>
      <w:r w:rsidR="00F24A1B">
        <w:rPr>
          <w:rFonts w:ascii="Arial" w:hAnsi="Arial"/>
          <w:sz w:val="14"/>
          <w:szCs w:val="14"/>
          <w:lang w:val="en-US"/>
        </w:rPr>
        <w:t xml:space="preserve">costs include </w:t>
      </w:r>
      <w:r w:rsidR="00D01DE3">
        <w:rPr>
          <w:rFonts w:ascii="Arial" w:hAnsi="Arial"/>
          <w:sz w:val="14"/>
          <w:szCs w:val="14"/>
          <w:lang w:val="en-US"/>
        </w:rPr>
        <w:t xml:space="preserve">utilities, rent, interest and rates, repairs and </w:t>
      </w:r>
      <w:r w:rsidR="00BC47E4">
        <w:rPr>
          <w:rFonts w:ascii="Arial" w:hAnsi="Arial"/>
          <w:sz w:val="14"/>
          <w:szCs w:val="14"/>
          <w:lang w:val="en-US"/>
        </w:rPr>
        <w:t>maintenance</w:t>
      </w:r>
      <w:r w:rsidR="00D01DE3">
        <w:rPr>
          <w:rFonts w:ascii="Arial" w:hAnsi="Arial"/>
          <w:sz w:val="14"/>
          <w:szCs w:val="14"/>
          <w:lang w:val="en-US"/>
        </w:rPr>
        <w:t>, and depreciation.</w:t>
      </w:r>
    </w:p>
    <w:p w:rsidR="00F24A1B" w:rsidRPr="0054070A" w:rsidRDefault="00F24A1B" w:rsidP="00B84C3C">
      <w:pPr>
        <w:pStyle w:val="SourceDescription"/>
        <w:numPr>
          <w:ilvl w:val="0"/>
          <w:numId w:val="22"/>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O</w:t>
      </w:r>
      <w:r w:rsidR="00C229C2">
        <w:rPr>
          <w:rFonts w:ascii="Arial" w:hAnsi="Arial"/>
          <w:sz w:val="14"/>
          <w:szCs w:val="14"/>
          <w:lang w:val="en-US"/>
        </w:rPr>
        <w:t>ther</w:t>
      </w:r>
      <w:r>
        <w:rPr>
          <w:rFonts w:ascii="Arial" w:hAnsi="Arial"/>
          <w:sz w:val="14"/>
          <w:szCs w:val="14"/>
          <w:lang w:val="en-US"/>
        </w:rPr>
        <w:t xml:space="preserve"> costs include </w:t>
      </w:r>
      <w:r w:rsidR="00D01DE3">
        <w:rPr>
          <w:rFonts w:ascii="Arial" w:hAnsi="Arial"/>
          <w:sz w:val="14"/>
          <w:szCs w:val="14"/>
          <w:lang w:val="en-US"/>
        </w:rPr>
        <w:t>other staff costs, vehicle running costs, professional services costs, and other non-staff costs</w:t>
      </w:r>
      <w:r>
        <w:rPr>
          <w:rFonts w:ascii="Arial" w:hAnsi="Arial"/>
          <w:sz w:val="14"/>
          <w:szCs w:val="14"/>
          <w:lang w:val="en-US"/>
        </w:rPr>
        <w:t>.</w:t>
      </w:r>
    </w:p>
    <w:p w:rsidR="00961D6D" w:rsidRDefault="00961D6D" w:rsidP="00713B89">
      <w:pPr>
        <w:pStyle w:val="Basic"/>
      </w:pPr>
    </w:p>
    <w:p w:rsidR="00F24A1B" w:rsidRPr="00171139" w:rsidRDefault="00F24A1B" w:rsidP="00F24A1B">
      <w:pPr>
        <w:pStyle w:val="Basic"/>
      </w:pPr>
      <w:r w:rsidRPr="00171139">
        <w:t>T</w:t>
      </w:r>
      <w:r w:rsidR="001E40CC">
        <w:t>able 3.</w:t>
      </w:r>
      <w:r w:rsidR="00D86F2A">
        <w:t>8</w:t>
      </w:r>
      <w:r>
        <w:t xml:space="preserve"> shows the distribution of costs by funding band. The funding bands with higher proportion</w:t>
      </w:r>
      <w:r w:rsidR="00C72CEC">
        <w:t>s</w:t>
      </w:r>
      <w:r>
        <w:t xml:space="preserve"> of qualified teachers have a higher proportion of costs going towards teacher salaries.</w:t>
      </w:r>
    </w:p>
    <w:p w:rsidR="00F24A1B" w:rsidRPr="00F07565" w:rsidRDefault="00F24A1B" w:rsidP="00F07565">
      <w:pPr>
        <w:pStyle w:val="StatsTableTitle"/>
      </w:pPr>
      <w:r w:rsidRPr="00F07565">
        <w:lastRenderedPageBreak/>
        <w:t>T</w:t>
      </w:r>
      <w:r w:rsidR="001E40CC">
        <w:t>able 3.</w:t>
      </w:r>
      <w:r w:rsidR="00D86F2A">
        <w:t>8</w:t>
      </w:r>
      <w:r w:rsidR="006A3E1D">
        <w:t xml:space="preserve">: </w:t>
      </w:r>
      <w:r w:rsidRPr="00F07565">
        <w:t xml:space="preserve"> Costs by category and funding band</w:t>
      </w:r>
      <w:r w:rsidR="0040223F">
        <w:t>, 2011</w:t>
      </w:r>
    </w:p>
    <w:tbl>
      <w:tblPr>
        <w:tblW w:w="8931" w:type="dxa"/>
        <w:tblInd w:w="108" w:type="dxa"/>
        <w:tblLayout w:type="fixed"/>
        <w:tblLook w:val="0000" w:firstRow="0" w:lastRow="0" w:firstColumn="0" w:lastColumn="0" w:noHBand="0" w:noVBand="0"/>
      </w:tblPr>
      <w:tblGrid>
        <w:gridCol w:w="2552"/>
        <w:gridCol w:w="1276"/>
        <w:gridCol w:w="1275"/>
        <w:gridCol w:w="1276"/>
        <w:gridCol w:w="1276"/>
        <w:gridCol w:w="1276"/>
      </w:tblGrid>
      <w:tr w:rsidR="00AA27D8" w:rsidRPr="00830CC8" w:rsidTr="00AF4EEE">
        <w:trPr>
          <w:trHeight w:val="237"/>
        </w:trPr>
        <w:tc>
          <w:tcPr>
            <w:tcW w:w="2552" w:type="dxa"/>
            <w:tcBorders>
              <w:top w:val="single" w:sz="4" w:space="0" w:color="auto"/>
              <w:bottom w:val="single" w:sz="4" w:space="0" w:color="auto"/>
            </w:tcBorders>
            <w:shd w:val="clear" w:color="auto" w:fill="DAEEF3" w:themeFill="accent5" w:themeFillTint="33"/>
            <w:vAlign w:val="center"/>
          </w:tcPr>
          <w:p w:rsidR="0027005D" w:rsidRPr="001F60B9" w:rsidRDefault="0027005D" w:rsidP="00AF4EEE">
            <w:pPr>
              <w:rPr>
                <w:rFonts w:cs="Arial"/>
                <w:bCs/>
                <w:szCs w:val="18"/>
                <w:lang w:val="en-GB" w:eastAsia="en-GB"/>
              </w:rPr>
            </w:pPr>
            <w:r>
              <w:rPr>
                <w:rFonts w:cs="Arial"/>
                <w:bCs/>
                <w:szCs w:val="18"/>
                <w:lang w:val="en-GB" w:eastAsia="en-GB"/>
              </w:rPr>
              <w:t>Service type &amp;</w:t>
            </w:r>
            <w:r w:rsidR="00AF4EEE">
              <w:rPr>
                <w:rFonts w:cs="Arial"/>
                <w:bCs/>
                <w:szCs w:val="18"/>
                <w:lang w:val="en-GB" w:eastAsia="en-GB"/>
              </w:rPr>
              <w:t xml:space="preserve"> </w:t>
            </w:r>
            <w:r>
              <w:rPr>
                <w:rFonts w:cs="Arial"/>
                <w:bCs/>
                <w:szCs w:val="18"/>
                <w:lang w:val="en-GB" w:eastAsia="en-GB"/>
              </w:rPr>
              <w:t>funding band</w:t>
            </w:r>
          </w:p>
        </w:tc>
        <w:tc>
          <w:tcPr>
            <w:tcW w:w="1276" w:type="dxa"/>
            <w:tcBorders>
              <w:top w:val="single" w:sz="4" w:space="0" w:color="auto"/>
            </w:tcBorders>
            <w:shd w:val="clear" w:color="auto" w:fill="DAEEF3" w:themeFill="accent5" w:themeFillTint="33"/>
            <w:vAlign w:val="center"/>
          </w:tcPr>
          <w:p w:rsidR="00AA27D8" w:rsidRPr="001F60B9" w:rsidRDefault="00AA27D8" w:rsidP="00AF4EEE">
            <w:pPr>
              <w:ind w:left="-108" w:right="-108"/>
              <w:jc w:val="center"/>
              <w:rPr>
                <w:rFonts w:cs="Arial"/>
                <w:bCs/>
                <w:szCs w:val="18"/>
                <w:lang w:val="en-GB" w:eastAsia="en-GB"/>
              </w:rPr>
            </w:pPr>
            <w:r w:rsidRPr="001F60B9">
              <w:rPr>
                <w:rFonts w:cs="Arial"/>
                <w:bCs/>
                <w:szCs w:val="18"/>
                <w:lang w:val="en-GB" w:eastAsia="en-GB"/>
              </w:rPr>
              <w:t>Teacher salary</w:t>
            </w:r>
          </w:p>
        </w:tc>
        <w:tc>
          <w:tcPr>
            <w:tcW w:w="1275" w:type="dxa"/>
            <w:tcBorders>
              <w:top w:val="single" w:sz="4" w:space="0" w:color="auto"/>
              <w:left w:val="nil"/>
            </w:tcBorders>
            <w:shd w:val="clear" w:color="auto" w:fill="DAEEF3" w:themeFill="accent5" w:themeFillTint="33"/>
            <w:vAlign w:val="center"/>
          </w:tcPr>
          <w:p w:rsidR="00AA27D8" w:rsidRPr="001F60B9" w:rsidRDefault="00AA27D8" w:rsidP="007F3DEB">
            <w:pPr>
              <w:jc w:val="center"/>
              <w:rPr>
                <w:rFonts w:cs="Arial"/>
                <w:bCs/>
                <w:szCs w:val="18"/>
                <w:lang w:val="en-GB" w:eastAsia="en-GB"/>
              </w:rPr>
            </w:pPr>
            <w:r w:rsidRPr="001F60B9">
              <w:rPr>
                <w:rFonts w:cs="Arial"/>
                <w:bCs/>
                <w:szCs w:val="18"/>
                <w:lang w:val="en-GB" w:eastAsia="en-GB"/>
              </w:rPr>
              <w:t>Other salary</w:t>
            </w:r>
          </w:p>
        </w:tc>
        <w:tc>
          <w:tcPr>
            <w:tcW w:w="1276" w:type="dxa"/>
            <w:tcBorders>
              <w:top w:val="single" w:sz="4" w:space="0" w:color="auto"/>
              <w:left w:val="nil"/>
              <w:right w:val="nil"/>
            </w:tcBorders>
            <w:shd w:val="clear" w:color="auto" w:fill="DAEEF3" w:themeFill="accent5" w:themeFillTint="33"/>
            <w:vAlign w:val="center"/>
          </w:tcPr>
          <w:p w:rsidR="00AA27D8" w:rsidRPr="001F60B9" w:rsidRDefault="00AA27D8" w:rsidP="004B46BE">
            <w:pPr>
              <w:jc w:val="center"/>
              <w:rPr>
                <w:rFonts w:cs="Arial"/>
                <w:bCs/>
                <w:szCs w:val="18"/>
                <w:lang w:val="en-GB" w:eastAsia="en-GB"/>
              </w:rPr>
            </w:pPr>
            <w:r w:rsidRPr="001F60B9">
              <w:rPr>
                <w:rFonts w:cs="Arial"/>
                <w:bCs/>
                <w:szCs w:val="18"/>
                <w:lang w:val="en-GB" w:eastAsia="en-GB"/>
              </w:rPr>
              <w:t>Basic</w:t>
            </w:r>
          </w:p>
        </w:tc>
        <w:tc>
          <w:tcPr>
            <w:tcW w:w="1276" w:type="dxa"/>
            <w:tcBorders>
              <w:top w:val="single" w:sz="4" w:space="0" w:color="auto"/>
              <w:left w:val="nil"/>
            </w:tcBorders>
            <w:shd w:val="clear" w:color="auto" w:fill="DAEEF3" w:themeFill="accent5" w:themeFillTint="33"/>
            <w:vAlign w:val="center"/>
          </w:tcPr>
          <w:p w:rsidR="00AA27D8" w:rsidRPr="001F60B9" w:rsidRDefault="00D87B8A" w:rsidP="001D7395">
            <w:pPr>
              <w:jc w:val="center"/>
              <w:rPr>
                <w:rFonts w:cs="Arial"/>
                <w:bCs/>
                <w:szCs w:val="18"/>
                <w:lang w:val="en-GB" w:eastAsia="en-GB"/>
              </w:rPr>
            </w:pPr>
            <w:r w:rsidRPr="001F60B9">
              <w:rPr>
                <w:rFonts w:cs="Arial"/>
                <w:bCs/>
                <w:szCs w:val="18"/>
                <w:lang w:val="en-GB" w:eastAsia="en-GB"/>
              </w:rPr>
              <w:t>Property</w:t>
            </w:r>
          </w:p>
        </w:tc>
        <w:tc>
          <w:tcPr>
            <w:tcW w:w="1276" w:type="dxa"/>
            <w:tcBorders>
              <w:top w:val="single" w:sz="4" w:space="0" w:color="auto"/>
              <w:left w:val="nil"/>
            </w:tcBorders>
            <w:shd w:val="clear" w:color="auto" w:fill="DAEEF3" w:themeFill="accent5" w:themeFillTint="33"/>
            <w:vAlign w:val="center"/>
          </w:tcPr>
          <w:p w:rsidR="00AA27D8" w:rsidRPr="001F60B9" w:rsidRDefault="00D87B8A" w:rsidP="00C229C2">
            <w:pPr>
              <w:jc w:val="center"/>
              <w:rPr>
                <w:rFonts w:cs="Arial"/>
                <w:bCs/>
                <w:szCs w:val="18"/>
                <w:lang w:val="en-GB" w:eastAsia="en-GB"/>
              </w:rPr>
            </w:pPr>
            <w:r w:rsidRPr="001F60B9">
              <w:rPr>
                <w:rFonts w:cs="Arial"/>
                <w:bCs/>
                <w:szCs w:val="18"/>
                <w:lang w:eastAsia="en-GB"/>
              </w:rPr>
              <w:t>Other</w:t>
            </w:r>
          </w:p>
        </w:tc>
      </w:tr>
      <w:tr w:rsidR="00AA27D8" w:rsidRPr="0033086E" w:rsidTr="00AF4EEE">
        <w:trPr>
          <w:trHeight w:hRule="exact" w:val="255"/>
        </w:trPr>
        <w:tc>
          <w:tcPr>
            <w:tcW w:w="2552" w:type="dxa"/>
            <w:tcBorders>
              <w:top w:val="single" w:sz="4" w:space="0" w:color="auto"/>
            </w:tcBorders>
            <w:shd w:val="clear" w:color="auto" w:fill="auto"/>
            <w:noWrap/>
            <w:vAlign w:val="center"/>
          </w:tcPr>
          <w:p w:rsidR="00AA27D8" w:rsidRPr="001F60B9" w:rsidRDefault="00AA27D8" w:rsidP="007F3DEB">
            <w:pPr>
              <w:ind w:left="34"/>
              <w:rPr>
                <w:rFonts w:cs="Arial"/>
                <w:szCs w:val="18"/>
                <w:lang w:val="en-GB" w:eastAsia="en-GB"/>
              </w:rPr>
            </w:pPr>
            <w:r w:rsidRPr="001F60B9">
              <w:rPr>
                <w:rFonts w:cs="Arial"/>
                <w:szCs w:val="18"/>
                <w:lang w:val="en-GB" w:eastAsia="en-GB"/>
              </w:rPr>
              <w:t>Education and care</w:t>
            </w:r>
          </w:p>
        </w:tc>
        <w:tc>
          <w:tcPr>
            <w:tcW w:w="1276" w:type="dxa"/>
            <w:tcBorders>
              <w:top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67</w:t>
            </w:r>
            <w:r w:rsidR="00AA27D8" w:rsidRPr="001F60B9">
              <w:rPr>
                <w:rFonts w:cs="Arial"/>
                <w:szCs w:val="18"/>
                <w:lang w:val="en-GB" w:eastAsia="en-GB"/>
              </w:rPr>
              <w:t>%</w:t>
            </w:r>
          </w:p>
        </w:tc>
        <w:tc>
          <w:tcPr>
            <w:tcW w:w="1275" w:type="dxa"/>
            <w:tcBorders>
              <w:top w:val="single" w:sz="4" w:space="0" w:color="auto"/>
              <w:left w:val="nil"/>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8</w:t>
            </w:r>
            <w:r w:rsidR="00AA27D8" w:rsidRPr="001F60B9">
              <w:rPr>
                <w:rFonts w:cs="Arial"/>
                <w:szCs w:val="18"/>
                <w:lang w:val="en-GB" w:eastAsia="en-GB"/>
              </w:rPr>
              <w:t>%</w:t>
            </w:r>
          </w:p>
        </w:tc>
        <w:tc>
          <w:tcPr>
            <w:tcW w:w="1276" w:type="dxa"/>
            <w:tcBorders>
              <w:top w:val="single" w:sz="4" w:space="0" w:color="auto"/>
              <w:left w:val="nil"/>
              <w:right w:val="nil"/>
            </w:tcBorders>
            <w:vAlign w:val="center"/>
          </w:tcPr>
          <w:p w:rsidR="00AA27D8" w:rsidRPr="001F60B9" w:rsidRDefault="00DA7102" w:rsidP="004B46BE">
            <w:pPr>
              <w:ind w:right="317"/>
              <w:jc w:val="right"/>
              <w:rPr>
                <w:rFonts w:cs="Arial"/>
                <w:szCs w:val="18"/>
                <w:lang w:val="en-GB" w:eastAsia="en-GB"/>
              </w:rPr>
            </w:pPr>
            <w:r w:rsidRPr="001F60B9">
              <w:rPr>
                <w:rFonts w:cs="Arial"/>
                <w:szCs w:val="18"/>
                <w:lang w:val="en-GB" w:eastAsia="en-GB"/>
              </w:rPr>
              <w:t xml:space="preserve">  </w:t>
            </w:r>
            <w:r w:rsidR="002D24AD" w:rsidRPr="001F60B9">
              <w:rPr>
                <w:rFonts w:cs="Arial"/>
                <w:szCs w:val="18"/>
                <w:lang w:val="en-GB" w:eastAsia="en-GB"/>
              </w:rPr>
              <w:t>3</w:t>
            </w:r>
            <w:r w:rsidR="00AA27D8" w:rsidRPr="001F60B9">
              <w:rPr>
                <w:rFonts w:cs="Arial"/>
                <w:szCs w:val="18"/>
                <w:lang w:val="en-GB" w:eastAsia="en-GB"/>
              </w:rPr>
              <w:t>%</w:t>
            </w:r>
          </w:p>
        </w:tc>
        <w:tc>
          <w:tcPr>
            <w:tcW w:w="1276" w:type="dxa"/>
            <w:tcBorders>
              <w:top w:val="single" w:sz="4" w:space="0" w:color="auto"/>
              <w:left w:val="nil"/>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c>
          <w:tcPr>
            <w:tcW w:w="1276" w:type="dxa"/>
            <w:tcBorders>
              <w:top w:val="single" w:sz="4" w:space="0" w:color="auto"/>
              <w:left w:val="nil"/>
            </w:tcBorders>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tcBorders>
            <w:shd w:val="clear" w:color="auto" w:fill="DAEEF3" w:themeFill="accent5" w:themeFillTint="33"/>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276" w:type="dxa"/>
            <w:tcBorders>
              <w:top w:val="single" w:sz="4" w:space="0" w:color="auto"/>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67</w:t>
            </w:r>
            <w:r w:rsidR="00AA27D8" w:rsidRPr="001F60B9">
              <w:rPr>
                <w:rFonts w:cs="Arial"/>
                <w:szCs w:val="18"/>
                <w:lang w:val="en-GB" w:eastAsia="en-GB"/>
              </w:rPr>
              <w:t>%</w:t>
            </w:r>
          </w:p>
        </w:tc>
        <w:tc>
          <w:tcPr>
            <w:tcW w:w="1275" w:type="dxa"/>
            <w:tcBorders>
              <w:top w:val="single" w:sz="4" w:space="0" w:color="auto"/>
              <w:left w:val="nil"/>
            </w:tcBorders>
            <w:shd w:val="clear" w:color="auto" w:fill="DAEEF3" w:themeFill="accent5" w:themeFillTint="33"/>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8</w:t>
            </w:r>
            <w:r w:rsidR="00AA27D8" w:rsidRPr="001F60B9">
              <w:rPr>
                <w:rFonts w:cs="Arial"/>
                <w:szCs w:val="18"/>
                <w:lang w:val="en-GB" w:eastAsia="en-GB"/>
              </w:rPr>
              <w:t>%</w:t>
            </w:r>
          </w:p>
        </w:tc>
        <w:tc>
          <w:tcPr>
            <w:tcW w:w="1276" w:type="dxa"/>
            <w:tcBorders>
              <w:top w:val="single" w:sz="4" w:space="0" w:color="auto"/>
              <w:left w:val="nil"/>
              <w:right w:val="nil"/>
            </w:tcBorders>
            <w:shd w:val="clear" w:color="auto" w:fill="DAEEF3" w:themeFill="accent5" w:themeFillTint="33"/>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3</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10</w:t>
            </w:r>
            <w:r w:rsidR="00AA27D8" w:rsidRPr="001F60B9">
              <w:rPr>
                <w:rFonts w:cs="Arial"/>
                <w:szCs w:val="18"/>
                <w:lang w:val="en-GB" w:eastAsia="en-GB"/>
              </w:rPr>
              <w:t>%</w:t>
            </w:r>
          </w:p>
        </w:tc>
      </w:tr>
      <w:tr w:rsidR="00AA27D8" w:rsidRPr="0033086E" w:rsidTr="00AF4EEE">
        <w:trPr>
          <w:trHeight w:hRule="exact" w:val="255"/>
        </w:trPr>
        <w:tc>
          <w:tcPr>
            <w:tcW w:w="2552" w:type="dxa"/>
            <w:shd w:val="clear" w:color="auto" w:fill="auto"/>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50-79%</w:t>
            </w:r>
          </w:p>
        </w:tc>
        <w:tc>
          <w:tcPr>
            <w:tcW w:w="1276" w:type="dxa"/>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65</w:t>
            </w:r>
            <w:r w:rsidR="00AA27D8" w:rsidRPr="001F60B9">
              <w:rPr>
                <w:rFonts w:cs="Arial"/>
                <w:szCs w:val="18"/>
                <w:lang w:val="en-GB" w:eastAsia="en-GB"/>
              </w:rPr>
              <w:t>%</w:t>
            </w:r>
          </w:p>
        </w:tc>
        <w:tc>
          <w:tcPr>
            <w:tcW w:w="1275" w:type="dxa"/>
            <w:tcBorders>
              <w:left w:val="nil"/>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8</w:t>
            </w:r>
            <w:r w:rsidR="00AA27D8" w:rsidRPr="001F60B9">
              <w:rPr>
                <w:rFonts w:cs="Arial"/>
                <w:szCs w:val="18"/>
                <w:lang w:val="en-GB" w:eastAsia="en-GB"/>
              </w:rPr>
              <w:t>%</w:t>
            </w:r>
          </w:p>
        </w:tc>
        <w:tc>
          <w:tcPr>
            <w:tcW w:w="1276" w:type="dxa"/>
            <w:tcBorders>
              <w:left w:val="nil"/>
              <w:right w:val="nil"/>
            </w:tcBorders>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4</w:t>
            </w:r>
            <w:r w:rsidR="00AA27D8" w:rsidRPr="001F60B9">
              <w:rPr>
                <w:rFonts w:cs="Arial"/>
                <w:szCs w:val="18"/>
                <w:lang w:val="en-GB" w:eastAsia="en-GB"/>
              </w:rPr>
              <w:t>%</w:t>
            </w:r>
          </w:p>
        </w:tc>
        <w:tc>
          <w:tcPr>
            <w:tcW w:w="1276" w:type="dxa"/>
            <w:tcBorders>
              <w:left w:val="nil"/>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c>
          <w:tcPr>
            <w:tcW w:w="1276" w:type="dxa"/>
            <w:tcBorders>
              <w:left w:val="nil"/>
            </w:tcBorders>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bottom w:val="single" w:sz="4" w:space="0" w:color="auto"/>
            </w:tcBorders>
            <w:shd w:val="clear" w:color="auto" w:fill="auto"/>
            <w:noWrap/>
            <w:vAlign w:val="center"/>
          </w:tcPr>
          <w:p w:rsidR="00AA27D8" w:rsidRPr="001F60B9" w:rsidRDefault="00AA27D8" w:rsidP="007F3DEB">
            <w:pPr>
              <w:ind w:left="34"/>
              <w:rPr>
                <w:rFonts w:cs="Arial"/>
                <w:szCs w:val="18"/>
                <w:lang w:val="en-GB" w:eastAsia="en-GB"/>
              </w:rPr>
            </w:pPr>
            <w:r w:rsidRPr="001F60B9">
              <w:rPr>
                <w:rFonts w:cs="Arial"/>
                <w:szCs w:val="18"/>
                <w:lang w:val="en-GB" w:eastAsia="en-GB"/>
              </w:rPr>
              <w:t>Kindergarten</w:t>
            </w:r>
          </w:p>
        </w:tc>
        <w:tc>
          <w:tcPr>
            <w:tcW w:w="1276" w:type="dxa"/>
            <w:tcBorders>
              <w:top w:val="single" w:sz="4" w:space="0" w:color="auto"/>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66</w:t>
            </w:r>
            <w:r w:rsidR="00AA27D8" w:rsidRPr="001F60B9">
              <w:rPr>
                <w:rFonts w:cs="Arial"/>
                <w:szCs w:val="18"/>
                <w:lang w:val="en-GB" w:eastAsia="en-GB"/>
              </w:rPr>
              <w:t xml:space="preserve">% </w:t>
            </w:r>
          </w:p>
        </w:tc>
        <w:tc>
          <w:tcPr>
            <w:tcW w:w="1275" w:type="dxa"/>
            <w:tcBorders>
              <w:top w:val="single" w:sz="4" w:space="0" w:color="auto"/>
              <w:left w:val="nil"/>
              <w:bottom w:val="single" w:sz="4" w:space="0" w:color="auto"/>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7</w:t>
            </w:r>
            <w:r w:rsidR="00AA27D8" w:rsidRPr="001F60B9">
              <w:rPr>
                <w:rFonts w:cs="Arial"/>
                <w:szCs w:val="18"/>
                <w:lang w:val="en-GB" w:eastAsia="en-GB"/>
              </w:rPr>
              <w:t>%</w:t>
            </w:r>
          </w:p>
        </w:tc>
        <w:tc>
          <w:tcPr>
            <w:tcW w:w="1276" w:type="dxa"/>
            <w:tcBorders>
              <w:top w:val="single" w:sz="4" w:space="0" w:color="auto"/>
              <w:left w:val="nil"/>
              <w:bottom w:val="single" w:sz="4" w:space="0" w:color="auto"/>
              <w:right w:val="nil"/>
            </w:tcBorders>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5</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tcBorders>
            <w:shd w:val="clear" w:color="auto" w:fill="DAEEF3" w:themeFill="accent5" w:themeFillTint="33"/>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All-day teacher</w:t>
            </w:r>
            <w:r w:rsidR="00E95658">
              <w:rPr>
                <w:rFonts w:cs="Arial"/>
                <w:sz w:val="16"/>
                <w:szCs w:val="16"/>
                <w:lang w:val="en-GB" w:eastAsia="en-GB"/>
              </w:rPr>
              <w:t>-</w:t>
            </w:r>
            <w:r w:rsidRPr="001F60B9">
              <w:rPr>
                <w:rFonts w:cs="Arial"/>
                <w:sz w:val="16"/>
                <w:szCs w:val="16"/>
                <w:lang w:val="en-GB" w:eastAsia="en-GB"/>
              </w:rPr>
              <w:t>led 80%+</w:t>
            </w:r>
          </w:p>
        </w:tc>
        <w:tc>
          <w:tcPr>
            <w:tcW w:w="1276" w:type="dxa"/>
            <w:tcBorders>
              <w:top w:val="single" w:sz="4" w:space="0" w:color="auto"/>
            </w:tcBorders>
            <w:shd w:val="clear" w:color="auto" w:fill="DAEEF3" w:themeFill="accent5" w:themeFillTint="33"/>
            <w:vAlign w:val="center"/>
          </w:tcPr>
          <w:p w:rsidR="00AA27D8" w:rsidRPr="001F60B9" w:rsidRDefault="006A69EB" w:rsidP="007F3DEB">
            <w:pPr>
              <w:ind w:right="317"/>
              <w:jc w:val="right"/>
              <w:rPr>
                <w:rFonts w:cs="Arial"/>
                <w:szCs w:val="18"/>
                <w:lang w:val="en-GB" w:eastAsia="en-GB"/>
              </w:rPr>
            </w:pPr>
            <w:r w:rsidRPr="001F60B9">
              <w:rPr>
                <w:rFonts w:cs="Arial"/>
                <w:szCs w:val="18"/>
                <w:lang w:val="en-GB" w:eastAsia="en-GB"/>
              </w:rPr>
              <w:t>66</w:t>
            </w:r>
            <w:r w:rsidR="00AA27D8" w:rsidRPr="001F60B9">
              <w:rPr>
                <w:rFonts w:cs="Arial"/>
                <w:szCs w:val="18"/>
                <w:lang w:val="en-GB" w:eastAsia="en-GB"/>
              </w:rPr>
              <w:t>%</w:t>
            </w:r>
          </w:p>
        </w:tc>
        <w:tc>
          <w:tcPr>
            <w:tcW w:w="1275" w:type="dxa"/>
            <w:tcBorders>
              <w:top w:val="single" w:sz="4" w:space="0" w:color="auto"/>
              <w:left w:val="nil"/>
            </w:tcBorders>
            <w:shd w:val="clear" w:color="auto" w:fill="DAEEF3" w:themeFill="accent5" w:themeFillTint="33"/>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7</w:t>
            </w:r>
            <w:r w:rsidR="00AA27D8" w:rsidRPr="001F60B9">
              <w:rPr>
                <w:rFonts w:cs="Arial"/>
                <w:szCs w:val="18"/>
                <w:lang w:val="en-GB" w:eastAsia="en-GB"/>
              </w:rPr>
              <w:t>%</w:t>
            </w:r>
          </w:p>
        </w:tc>
        <w:tc>
          <w:tcPr>
            <w:tcW w:w="1276" w:type="dxa"/>
            <w:tcBorders>
              <w:top w:val="single" w:sz="4" w:space="0" w:color="auto"/>
              <w:left w:val="nil"/>
              <w:right w:val="nil"/>
            </w:tcBorders>
            <w:shd w:val="clear" w:color="auto" w:fill="DAEEF3" w:themeFill="accent5" w:themeFillTint="33"/>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4</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r>
      <w:tr w:rsidR="00AA27D8" w:rsidRPr="0033086E" w:rsidTr="00AF4EEE">
        <w:trPr>
          <w:trHeight w:hRule="exact" w:val="255"/>
        </w:trPr>
        <w:tc>
          <w:tcPr>
            <w:tcW w:w="2552" w:type="dxa"/>
            <w:tcBorders>
              <w:bottom w:val="single" w:sz="4" w:space="0" w:color="auto"/>
            </w:tcBorders>
            <w:shd w:val="clear" w:color="auto" w:fill="auto"/>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Sessional teacher</w:t>
            </w:r>
            <w:r w:rsidR="00E95658">
              <w:rPr>
                <w:rFonts w:cs="Arial"/>
                <w:sz w:val="16"/>
                <w:szCs w:val="16"/>
                <w:lang w:val="en-GB" w:eastAsia="en-GB"/>
              </w:rPr>
              <w:t>-</w:t>
            </w:r>
            <w:r w:rsidRPr="001F60B9">
              <w:rPr>
                <w:rFonts w:cs="Arial"/>
                <w:sz w:val="16"/>
                <w:szCs w:val="16"/>
                <w:lang w:val="en-GB" w:eastAsia="en-GB"/>
              </w:rPr>
              <w:t>led 100%</w:t>
            </w:r>
          </w:p>
        </w:tc>
        <w:tc>
          <w:tcPr>
            <w:tcW w:w="1276" w:type="dxa"/>
            <w:tcBorders>
              <w:bottom w:val="single" w:sz="4" w:space="0" w:color="auto"/>
            </w:tcBorders>
            <w:shd w:val="clear" w:color="auto" w:fill="auto"/>
            <w:vAlign w:val="center"/>
          </w:tcPr>
          <w:p w:rsidR="00AA27D8" w:rsidRPr="001F60B9" w:rsidRDefault="006A69EB" w:rsidP="007F3DEB">
            <w:pPr>
              <w:ind w:right="317"/>
              <w:jc w:val="right"/>
              <w:rPr>
                <w:rFonts w:cs="Arial"/>
                <w:szCs w:val="18"/>
                <w:lang w:val="en-GB" w:eastAsia="en-GB"/>
              </w:rPr>
            </w:pPr>
            <w:r w:rsidRPr="001F60B9">
              <w:rPr>
                <w:rFonts w:cs="Arial"/>
                <w:szCs w:val="18"/>
                <w:lang w:val="en-GB" w:eastAsia="en-GB"/>
              </w:rPr>
              <w:t>65</w:t>
            </w:r>
            <w:r w:rsidR="00AA27D8" w:rsidRPr="001F60B9">
              <w:rPr>
                <w:rFonts w:cs="Arial"/>
                <w:szCs w:val="18"/>
                <w:lang w:val="en-GB" w:eastAsia="en-GB"/>
              </w:rPr>
              <w:t>%</w:t>
            </w:r>
          </w:p>
        </w:tc>
        <w:tc>
          <w:tcPr>
            <w:tcW w:w="1275" w:type="dxa"/>
            <w:tcBorders>
              <w:left w:val="nil"/>
              <w:bottom w:val="single" w:sz="4" w:space="0" w:color="auto"/>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6</w:t>
            </w:r>
            <w:r w:rsidR="00AA27D8" w:rsidRPr="001F60B9">
              <w:rPr>
                <w:rFonts w:cs="Arial"/>
                <w:szCs w:val="18"/>
                <w:lang w:val="en-GB" w:eastAsia="en-GB"/>
              </w:rPr>
              <w:t>%</w:t>
            </w:r>
          </w:p>
        </w:tc>
        <w:tc>
          <w:tcPr>
            <w:tcW w:w="1276" w:type="dxa"/>
            <w:tcBorders>
              <w:left w:val="nil"/>
              <w:bottom w:val="single" w:sz="4" w:space="0" w:color="auto"/>
              <w:right w:val="nil"/>
            </w:tcBorders>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6</w:t>
            </w:r>
            <w:r w:rsidR="00AA27D8" w:rsidRPr="001F60B9">
              <w:rPr>
                <w:rFonts w:cs="Arial"/>
                <w:szCs w:val="18"/>
                <w:lang w:val="en-GB" w:eastAsia="en-GB"/>
              </w:rPr>
              <w:t>%</w:t>
            </w:r>
          </w:p>
        </w:tc>
        <w:tc>
          <w:tcPr>
            <w:tcW w:w="1276" w:type="dxa"/>
            <w:tcBorders>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c>
          <w:tcPr>
            <w:tcW w:w="1276" w:type="dxa"/>
            <w:tcBorders>
              <w:left w:val="nil"/>
              <w:bottom w:val="single" w:sz="4" w:space="0" w:color="auto"/>
            </w:tcBorders>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bottom w:val="single" w:sz="4" w:space="0" w:color="auto"/>
            </w:tcBorders>
            <w:shd w:val="clear" w:color="auto" w:fill="auto"/>
            <w:noWrap/>
            <w:vAlign w:val="center"/>
          </w:tcPr>
          <w:p w:rsidR="00AA27D8" w:rsidRPr="001F60B9" w:rsidRDefault="00AA27D8" w:rsidP="007F3DEB">
            <w:pPr>
              <w:ind w:left="34"/>
              <w:rPr>
                <w:rFonts w:cs="Arial"/>
                <w:bCs/>
                <w:szCs w:val="18"/>
                <w:lang w:val="en-GB" w:eastAsia="en-GB"/>
              </w:rPr>
            </w:pPr>
            <w:r w:rsidRPr="001F60B9">
              <w:rPr>
                <w:rFonts w:cs="Arial"/>
                <w:szCs w:val="18"/>
                <w:lang w:val="en-GB" w:eastAsia="en-GB"/>
              </w:rPr>
              <w:t>Home-based</w:t>
            </w:r>
          </w:p>
        </w:tc>
        <w:tc>
          <w:tcPr>
            <w:tcW w:w="1276" w:type="dxa"/>
            <w:tcBorders>
              <w:top w:val="single" w:sz="4" w:space="0" w:color="auto"/>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73</w:t>
            </w:r>
            <w:r w:rsidR="00AA27D8" w:rsidRPr="001F60B9">
              <w:rPr>
                <w:rFonts w:cs="Arial"/>
                <w:szCs w:val="18"/>
                <w:lang w:val="en-GB" w:eastAsia="en-GB"/>
              </w:rPr>
              <w:t>%</w:t>
            </w:r>
          </w:p>
        </w:tc>
        <w:tc>
          <w:tcPr>
            <w:tcW w:w="1275" w:type="dxa"/>
            <w:tcBorders>
              <w:top w:val="single" w:sz="4" w:space="0" w:color="auto"/>
              <w:left w:val="nil"/>
              <w:bottom w:val="single" w:sz="4" w:space="0" w:color="auto"/>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9</w:t>
            </w:r>
            <w:r w:rsidR="00AA27D8" w:rsidRPr="001F60B9">
              <w:rPr>
                <w:rFonts w:cs="Arial"/>
                <w:szCs w:val="18"/>
                <w:lang w:val="en-GB" w:eastAsia="en-GB"/>
              </w:rPr>
              <w:t>%</w:t>
            </w:r>
          </w:p>
        </w:tc>
        <w:tc>
          <w:tcPr>
            <w:tcW w:w="1276" w:type="dxa"/>
            <w:tcBorders>
              <w:top w:val="single" w:sz="4" w:space="0" w:color="auto"/>
              <w:left w:val="nil"/>
              <w:bottom w:val="single" w:sz="4" w:space="0" w:color="auto"/>
              <w:right w:val="nil"/>
            </w:tcBorders>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3</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4</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tcBorders>
            <w:shd w:val="clear" w:color="auto" w:fill="DAEEF3" w:themeFill="accent5" w:themeFillTint="33"/>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Quality</w:t>
            </w:r>
          </w:p>
        </w:tc>
        <w:tc>
          <w:tcPr>
            <w:tcW w:w="1276" w:type="dxa"/>
            <w:tcBorders>
              <w:top w:val="single" w:sz="4" w:space="0" w:color="auto"/>
            </w:tcBorders>
            <w:shd w:val="clear" w:color="auto" w:fill="DAEEF3" w:themeFill="accent5" w:themeFillTint="33"/>
            <w:vAlign w:val="center"/>
          </w:tcPr>
          <w:p w:rsidR="00AA27D8" w:rsidRPr="001F60B9" w:rsidRDefault="002D24AD" w:rsidP="00F83F48">
            <w:pPr>
              <w:ind w:right="317"/>
              <w:jc w:val="right"/>
              <w:rPr>
                <w:rFonts w:cs="Arial"/>
                <w:szCs w:val="18"/>
                <w:lang w:val="en-GB" w:eastAsia="en-GB"/>
              </w:rPr>
            </w:pPr>
            <w:r w:rsidRPr="001F60B9">
              <w:rPr>
                <w:rFonts w:cs="Arial"/>
                <w:szCs w:val="18"/>
                <w:lang w:val="en-GB" w:eastAsia="en-GB"/>
              </w:rPr>
              <w:t>74</w:t>
            </w:r>
            <w:r w:rsidR="00F83F48" w:rsidRPr="001F60B9">
              <w:rPr>
                <w:rFonts w:cs="Arial"/>
                <w:szCs w:val="18"/>
                <w:lang w:val="en-GB" w:eastAsia="en-GB"/>
              </w:rPr>
              <w:t>%</w:t>
            </w:r>
          </w:p>
        </w:tc>
        <w:tc>
          <w:tcPr>
            <w:tcW w:w="1275" w:type="dxa"/>
            <w:tcBorders>
              <w:top w:val="single" w:sz="4" w:space="0" w:color="auto"/>
              <w:left w:val="nil"/>
            </w:tcBorders>
            <w:shd w:val="clear" w:color="auto" w:fill="DAEEF3" w:themeFill="accent5" w:themeFillTint="33"/>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9</w:t>
            </w:r>
            <w:r w:rsidR="00AA27D8" w:rsidRPr="001F60B9">
              <w:rPr>
                <w:rFonts w:cs="Arial"/>
                <w:szCs w:val="18"/>
                <w:lang w:val="en-GB" w:eastAsia="en-GB"/>
              </w:rPr>
              <w:t>%</w:t>
            </w:r>
          </w:p>
        </w:tc>
        <w:tc>
          <w:tcPr>
            <w:tcW w:w="1276" w:type="dxa"/>
            <w:tcBorders>
              <w:top w:val="single" w:sz="4" w:space="0" w:color="auto"/>
              <w:left w:val="nil"/>
              <w:right w:val="nil"/>
            </w:tcBorders>
            <w:shd w:val="clear" w:color="auto" w:fill="DAEEF3" w:themeFill="accent5" w:themeFillTint="33"/>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2</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4</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r>
      <w:tr w:rsidR="00AA27D8" w:rsidRPr="0033086E" w:rsidTr="00AF4EEE">
        <w:trPr>
          <w:trHeight w:hRule="exact" w:val="255"/>
        </w:trPr>
        <w:tc>
          <w:tcPr>
            <w:tcW w:w="2552" w:type="dxa"/>
            <w:tcBorders>
              <w:bottom w:val="single" w:sz="4" w:space="0" w:color="auto"/>
            </w:tcBorders>
            <w:shd w:val="clear" w:color="auto" w:fill="auto"/>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Standard</w:t>
            </w:r>
          </w:p>
        </w:tc>
        <w:tc>
          <w:tcPr>
            <w:tcW w:w="1276" w:type="dxa"/>
            <w:tcBorders>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72</w:t>
            </w:r>
            <w:r w:rsidR="00AA27D8" w:rsidRPr="001F60B9">
              <w:rPr>
                <w:rFonts w:cs="Arial"/>
                <w:szCs w:val="18"/>
                <w:lang w:val="en-GB" w:eastAsia="en-GB"/>
              </w:rPr>
              <w:t>%</w:t>
            </w:r>
          </w:p>
        </w:tc>
        <w:tc>
          <w:tcPr>
            <w:tcW w:w="1275" w:type="dxa"/>
            <w:tcBorders>
              <w:left w:val="nil"/>
              <w:bottom w:val="single" w:sz="4" w:space="0" w:color="auto"/>
            </w:tcBorders>
            <w:shd w:val="clear" w:color="auto" w:fill="auto"/>
            <w:noWrap/>
            <w:vAlign w:val="center"/>
          </w:tcPr>
          <w:p w:rsidR="00AA27D8" w:rsidRPr="001F60B9" w:rsidRDefault="006A69EB" w:rsidP="007F3DEB">
            <w:pPr>
              <w:ind w:right="317"/>
              <w:jc w:val="right"/>
              <w:rPr>
                <w:rFonts w:cs="Arial"/>
                <w:szCs w:val="18"/>
                <w:lang w:val="en-GB" w:eastAsia="en-GB"/>
              </w:rPr>
            </w:pPr>
            <w:r w:rsidRPr="001F60B9">
              <w:rPr>
                <w:rFonts w:cs="Arial"/>
                <w:szCs w:val="18"/>
                <w:lang w:val="en-GB" w:eastAsia="en-GB"/>
              </w:rPr>
              <w:t>9</w:t>
            </w:r>
            <w:r w:rsidR="00AA27D8" w:rsidRPr="001F60B9">
              <w:rPr>
                <w:rFonts w:cs="Arial"/>
                <w:szCs w:val="18"/>
                <w:lang w:val="en-GB" w:eastAsia="en-GB"/>
              </w:rPr>
              <w:t>%</w:t>
            </w:r>
          </w:p>
        </w:tc>
        <w:tc>
          <w:tcPr>
            <w:tcW w:w="1276" w:type="dxa"/>
            <w:tcBorders>
              <w:left w:val="nil"/>
              <w:bottom w:val="single" w:sz="4" w:space="0" w:color="auto"/>
              <w:right w:val="nil"/>
            </w:tcBorders>
            <w:vAlign w:val="center"/>
          </w:tcPr>
          <w:p w:rsidR="00AA27D8" w:rsidRPr="001F60B9" w:rsidRDefault="006A69EB" w:rsidP="004B46BE">
            <w:pPr>
              <w:ind w:right="317"/>
              <w:jc w:val="right"/>
              <w:rPr>
                <w:rFonts w:cs="Arial"/>
                <w:szCs w:val="18"/>
                <w:lang w:val="en-GB" w:eastAsia="en-GB"/>
              </w:rPr>
            </w:pPr>
            <w:r w:rsidRPr="001F60B9">
              <w:rPr>
                <w:rFonts w:cs="Arial"/>
                <w:szCs w:val="18"/>
                <w:lang w:val="en-GB" w:eastAsia="en-GB"/>
              </w:rPr>
              <w:t>3</w:t>
            </w:r>
            <w:r w:rsidR="00AA27D8" w:rsidRPr="001F60B9">
              <w:rPr>
                <w:rFonts w:cs="Arial"/>
                <w:szCs w:val="18"/>
                <w:lang w:val="en-GB" w:eastAsia="en-GB"/>
              </w:rPr>
              <w:t>%</w:t>
            </w:r>
          </w:p>
        </w:tc>
        <w:tc>
          <w:tcPr>
            <w:tcW w:w="1276" w:type="dxa"/>
            <w:tcBorders>
              <w:left w:val="nil"/>
              <w:bottom w:val="single" w:sz="4" w:space="0" w:color="auto"/>
            </w:tcBorders>
            <w:shd w:val="clear" w:color="auto" w:fill="auto"/>
            <w:vAlign w:val="center"/>
          </w:tcPr>
          <w:p w:rsidR="00AA27D8" w:rsidRPr="001F60B9" w:rsidRDefault="006A69EB" w:rsidP="007F3DEB">
            <w:pPr>
              <w:ind w:right="317"/>
              <w:jc w:val="right"/>
              <w:rPr>
                <w:rFonts w:cs="Arial"/>
                <w:szCs w:val="18"/>
                <w:lang w:val="en-GB" w:eastAsia="en-GB"/>
              </w:rPr>
            </w:pPr>
            <w:r w:rsidRPr="001F60B9">
              <w:rPr>
                <w:rFonts w:cs="Arial"/>
                <w:szCs w:val="18"/>
                <w:lang w:val="en-GB" w:eastAsia="en-GB"/>
              </w:rPr>
              <w:t>4</w:t>
            </w:r>
            <w:r w:rsidR="00AA27D8" w:rsidRPr="001F60B9">
              <w:rPr>
                <w:rFonts w:cs="Arial"/>
                <w:szCs w:val="18"/>
                <w:lang w:val="en-GB" w:eastAsia="en-GB"/>
              </w:rPr>
              <w:t>%</w:t>
            </w:r>
          </w:p>
        </w:tc>
        <w:tc>
          <w:tcPr>
            <w:tcW w:w="1276" w:type="dxa"/>
            <w:tcBorders>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11</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bottom w:val="single" w:sz="4" w:space="0" w:color="auto"/>
            </w:tcBorders>
            <w:shd w:val="clear" w:color="auto" w:fill="auto"/>
            <w:noWrap/>
            <w:vAlign w:val="center"/>
          </w:tcPr>
          <w:p w:rsidR="00AA27D8" w:rsidRPr="001F60B9" w:rsidRDefault="00AA27D8" w:rsidP="007F3DEB">
            <w:pPr>
              <w:ind w:left="34"/>
              <w:rPr>
                <w:rFonts w:cs="Arial"/>
                <w:szCs w:val="18"/>
                <w:lang w:val="en-GB" w:eastAsia="en-GB"/>
              </w:rPr>
            </w:pPr>
            <w:r w:rsidRPr="001F60B9">
              <w:rPr>
                <w:rFonts w:cs="Arial"/>
                <w:szCs w:val="18"/>
                <w:lang w:eastAsia="en-GB"/>
              </w:rPr>
              <w:t>Playcentre</w:t>
            </w:r>
          </w:p>
        </w:tc>
        <w:tc>
          <w:tcPr>
            <w:tcW w:w="1276" w:type="dxa"/>
            <w:tcBorders>
              <w:top w:val="single" w:sz="4" w:space="0" w:color="auto"/>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16</w:t>
            </w:r>
            <w:r w:rsidR="00AA27D8" w:rsidRPr="001F60B9">
              <w:rPr>
                <w:rFonts w:cs="Arial"/>
                <w:szCs w:val="18"/>
                <w:lang w:val="en-GB" w:eastAsia="en-GB"/>
              </w:rPr>
              <w:t>%</w:t>
            </w:r>
          </w:p>
        </w:tc>
        <w:tc>
          <w:tcPr>
            <w:tcW w:w="1275" w:type="dxa"/>
            <w:tcBorders>
              <w:top w:val="single" w:sz="4" w:space="0" w:color="auto"/>
              <w:left w:val="nil"/>
              <w:bottom w:val="single" w:sz="4" w:space="0" w:color="auto"/>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3</w:t>
            </w:r>
            <w:r w:rsidR="00AA27D8" w:rsidRPr="001F60B9">
              <w:rPr>
                <w:rFonts w:cs="Arial"/>
                <w:szCs w:val="18"/>
                <w:lang w:val="en-GB" w:eastAsia="en-GB"/>
              </w:rPr>
              <w:t>%</w:t>
            </w:r>
          </w:p>
        </w:tc>
        <w:tc>
          <w:tcPr>
            <w:tcW w:w="1276" w:type="dxa"/>
            <w:tcBorders>
              <w:top w:val="single" w:sz="4" w:space="0" w:color="auto"/>
              <w:left w:val="nil"/>
              <w:bottom w:val="single" w:sz="4" w:space="0" w:color="auto"/>
              <w:right w:val="nil"/>
            </w:tcBorders>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19</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50</w:t>
            </w:r>
            <w:r w:rsidR="00AA27D8" w:rsidRPr="001F60B9">
              <w:rPr>
                <w:rFonts w:cs="Arial"/>
                <w:szCs w:val="18"/>
                <w:lang w:val="en-GB" w:eastAsia="en-GB"/>
              </w:rPr>
              <w:t>%</w:t>
            </w:r>
          </w:p>
        </w:tc>
      </w:tr>
      <w:tr w:rsidR="00AA27D8" w:rsidRPr="0033086E" w:rsidTr="00AF4EEE">
        <w:trPr>
          <w:trHeight w:hRule="exact" w:val="255"/>
        </w:trPr>
        <w:tc>
          <w:tcPr>
            <w:tcW w:w="2552" w:type="dxa"/>
            <w:tcBorders>
              <w:top w:val="single" w:sz="4" w:space="0" w:color="auto"/>
            </w:tcBorders>
            <w:shd w:val="clear" w:color="auto" w:fill="DAEEF3" w:themeFill="accent5" w:themeFillTint="33"/>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Quality</w:t>
            </w:r>
          </w:p>
        </w:tc>
        <w:tc>
          <w:tcPr>
            <w:tcW w:w="1276" w:type="dxa"/>
            <w:tcBorders>
              <w:top w:val="single" w:sz="4" w:space="0" w:color="auto"/>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24</w:t>
            </w:r>
            <w:r w:rsidR="00AA27D8" w:rsidRPr="001F60B9">
              <w:rPr>
                <w:rFonts w:cs="Arial"/>
                <w:szCs w:val="18"/>
                <w:lang w:val="en-GB" w:eastAsia="en-GB"/>
              </w:rPr>
              <w:t>%</w:t>
            </w:r>
          </w:p>
        </w:tc>
        <w:tc>
          <w:tcPr>
            <w:tcW w:w="1275" w:type="dxa"/>
            <w:tcBorders>
              <w:top w:val="single" w:sz="4" w:space="0" w:color="auto"/>
              <w:left w:val="nil"/>
            </w:tcBorders>
            <w:shd w:val="clear" w:color="auto" w:fill="DAEEF3" w:themeFill="accent5" w:themeFillTint="33"/>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0</w:t>
            </w:r>
            <w:r w:rsidR="00AA27D8" w:rsidRPr="001F60B9">
              <w:rPr>
                <w:rFonts w:cs="Arial"/>
                <w:szCs w:val="18"/>
                <w:lang w:val="en-GB" w:eastAsia="en-GB"/>
              </w:rPr>
              <w:t>%</w:t>
            </w:r>
          </w:p>
        </w:tc>
        <w:tc>
          <w:tcPr>
            <w:tcW w:w="1276" w:type="dxa"/>
            <w:tcBorders>
              <w:top w:val="single" w:sz="4" w:space="0" w:color="auto"/>
              <w:left w:val="nil"/>
              <w:right w:val="nil"/>
            </w:tcBorders>
            <w:shd w:val="clear" w:color="auto" w:fill="DAEEF3" w:themeFill="accent5" w:themeFillTint="33"/>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15</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18</w:t>
            </w:r>
            <w:r w:rsidR="00AA27D8" w:rsidRPr="001F60B9">
              <w:rPr>
                <w:rFonts w:cs="Arial"/>
                <w:szCs w:val="18"/>
                <w:lang w:val="en-GB" w:eastAsia="en-GB"/>
              </w:rPr>
              <w:t>%</w:t>
            </w:r>
          </w:p>
        </w:tc>
        <w:tc>
          <w:tcPr>
            <w:tcW w:w="1276" w:type="dxa"/>
            <w:tcBorders>
              <w:top w:val="single" w:sz="4" w:space="0" w:color="auto"/>
              <w:left w:val="nil"/>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4</w:t>
            </w:r>
            <w:r w:rsidR="006A69EB" w:rsidRPr="001F60B9">
              <w:rPr>
                <w:rFonts w:cs="Arial"/>
                <w:szCs w:val="18"/>
                <w:lang w:val="en-GB" w:eastAsia="en-GB"/>
              </w:rPr>
              <w:t>3</w:t>
            </w:r>
            <w:r w:rsidR="00AA27D8" w:rsidRPr="001F60B9">
              <w:rPr>
                <w:rFonts w:cs="Arial"/>
                <w:szCs w:val="18"/>
                <w:lang w:val="en-GB" w:eastAsia="en-GB"/>
              </w:rPr>
              <w:t>%</w:t>
            </w:r>
          </w:p>
        </w:tc>
      </w:tr>
      <w:tr w:rsidR="00AA27D8" w:rsidRPr="0033086E" w:rsidTr="00AF4EEE">
        <w:trPr>
          <w:trHeight w:hRule="exact" w:val="255"/>
        </w:trPr>
        <w:tc>
          <w:tcPr>
            <w:tcW w:w="2552" w:type="dxa"/>
            <w:tcBorders>
              <w:bottom w:val="single" w:sz="4" w:space="0" w:color="auto"/>
            </w:tcBorders>
            <w:shd w:val="clear" w:color="auto" w:fill="auto"/>
            <w:noWrap/>
            <w:vAlign w:val="center"/>
          </w:tcPr>
          <w:p w:rsidR="00AA27D8" w:rsidRPr="001F60B9" w:rsidRDefault="00AA27D8" w:rsidP="007F3DEB">
            <w:pPr>
              <w:ind w:left="176"/>
              <w:rPr>
                <w:rFonts w:cs="Arial"/>
                <w:sz w:val="16"/>
                <w:szCs w:val="16"/>
                <w:lang w:val="en-GB" w:eastAsia="en-GB"/>
              </w:rPr>
            </w:pPr>
            <w:r w:rsidRPr="001F60B9">
              <w:rPr>
                <w:rFonts w:cs="Arial"/>
                <w:sz w:val="16"/>
                <w:szCs w:val="16"/>
                <w:lang w:val="en-GB" w:eastAsia="en-GB"/>
              </w:rPr>
              <w:t>Standard</w:t>
            </w:r>
          </w:p>
        </w:tc>
        <w:tc>
          <w:tcPr>
            <w:tcW w:w="1276" w:type="dxa"/>
            <w:tcBorders>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16</w:t>
            </w:r>
            <w:r w:rsidR="00AA27D8" w:rsidRPr="001F60B9">
              <w:rPr>
                <w:rFonts w:cs="Arial"/>
                <w:szCs w:val="18"/>
                <w:lang w:val="en-GB" w:eastAsia="en-GB"/>
              </w:rPr>
              <w:t>%</w:t>
            </w:r>
          </w:p>
        </w:tc>
        <w:tc>
          <w:tcPr>
            <w:tcW w:w="1275" w:type="dxa"/>
            <w:tcBorders>
              <w:left w:val="nil"/>
              <w:bottom w:val="single" w:sz="4" w:space="0" w:color="auto"/>
            </w:tcBorders>
            <w:shd w:val="clear" w:color="auto" w:fill="auto"/>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3</w:t>
            </w:r>
            <w:r w:rsidR="00AA27D8" w:rsidRPr="001F60B9">
              <w:rPr>
                <w:rFonts w:cs="Arial"/>
                <w:szCs w:val="18"/>
                <w:lang w:val="en-GB" w:eastAsia="en-GB"/>
              </w:rPr>
              <w:t>%</w:t>
            </w:r>
          </w:p>
        </w:tc>
        <w:tc>
          <w:tcPr>
            <w:tcW w:w="1276" w:type="dxa"/>
            <w:tcBorders>
              <w:left w:val="nil"/>
              <w:bottom w:val="single" w:sz="4" w:space="0" w:color="auto"/>
              <w:right w:val="nil"/>
            </w:tcBorders>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c>
          <w:tcPr>
            <w:tcW w:w="1276" w:type="dxa"/>
            <w:tcBorders>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19</w:t>
            </w:r>
            <w:r w:rsidR="00AA27D8" w:rsidRPr="001F60B9">
              <w:rPr>
                <w:rFonts w:cs="Arial"/>
                <w:szCs w:val="18"/>
                <w:lang w:val="en-GB" w:eastAsia="en-GB"/>
              </w:rPr>
              <w:t>%</w:t>
            </w:r>
          </w:p>
        </w:tc>
        <w:tc>
          <w:tcPr>
            <w:tcW w:w="1276" w:type="dxa"/>
            <w:tcBorders>
              <w:left w:val="nil"/>
              <w:bottom w:val="single" w:sz="4" w:space="0" w:color="auto"/>
            </w:tcBorders>
            <w:shd w:val="clear" w:color="auto" w:fill="auto"/>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51</w:t>
            </w:r>
            <w:r w:rsidR="00AA27D8" w:rsidRPr="001F60B9">
              <w:rPr>
                <w:rFonts w:cs="Arial"/>
                <w:szCs w:val="18"/>
                <w:lang w:val="en-GB" w:eastAsia="en-GB"/>
              </w:rPr>
              <w:t>%</w:t>
            </w:r>
          </w:p>
        </w:tc>
      </w:tr>
      <w:tr w:rsidR="00AA27D8" w:rsidRPr="00D847DB" w:rsidTr="00AF4EEE">
        <w:trPr>
          <w:trHeight w:hRule="exact" w:val="255"/>
        </w:trPr>
        <w:tc>
          <w:tcPr>
            <w:tcW w:w="2552" w:type="dxa"/>
            <w:tcBorders>
              <w:top w:val="single" w:sz="4" w:space="0" w:color="auto"/>
              <w:bottom w:val="single" w:sz="4" w:space="0" w:color="auto"/>
            </w:tcBorders>
            <w:shd w:val="clear" w:color="auto" w:fill="DAEEF3" w:themeFill="accent5" w:themeFillTint="33"/>
            <w:noWrap/>
            <w:vAlign w:val="center"/>
          </w:tcPr>
          <w:p w:rsidR="00AA27D8" w:rsidRPr="001F60B9" w:rsidRDefault="00AA27D8" w:rsidP="007F3DEB">
            <w:pPr>
              <w:ind w:left="34"/>
              <w:rPr>
                <w:rFonts w:cs="Arial"/>
                <w:szCs w:val="18"/>
                <w:lang w:eastAsia="en-GB"/>
              </w:rPr>
            </w:pPr>
            <w:r w:rsidRPr="001F60B9">
              <w:rPr>
                <w:rFonts w:cs="Arial"/>
                <w:szCs w:val="18"/>
                <w:lang w:eastAsia="en-GB"/>
              </w:rPr>
              <w:t>Total</w:t>
            </w:r>
            <w:r w:rsidR="00D87B8A" w:rsidRPr="001F60B9">
              <w:rPr>
                <w:rFonts w:cs="Arial"/>
                <w:szCs w:val="18"/>
                <w:lang w:eastAsia="en-GB"/>
              </w:rPr>
              <w:t xml:space="preserve"> (</w:t>
            </w:r>
            <w:r w:rsidR="00034FAA">
              <w:rPr>
                <w:rFonts w:cs="Arial"/>
                <w:szCs w:val="18"/>
                <w:lang w:eastAsia="en-GB"/>
              </w:rPr>
              <w:t>w</w:t>
            </w:r>
            <w:r w:rsidR="00D87B8A" w:rsidRPr="001F60B9">
              <w:rPr>
                <w:rFonts w:cs="Arial"/>
                <w:szCs w:val="18"/>
                <w:lang w:eastAsia="en-GB"/>
              </w:rPr>
              <w:t>eighted)</w:t>
            </w:r>
          </w:p>
        </w:tc>
        <w:tc>
          <w:tcPr>
            <w:tcW w:w="1276" w:type="dxa"/>
            <w:tcBorders>
              <w:top w:val="single" w:sz="4" w:space="0" w:color="auto"/>
              <w:bottom w:val="single" w:sz="4" w:space="0" w:color="auto"/>
            </w:tcBorders>
            <w:shd w:val="clear" w:color="auto" w:fill="DAEEF3" w:themeFill="accent5" w:themeFillTint="33"/>
            <w:vAlign w:val="center"/>
          </w:tcPr>
          <w:p w:rsidR="00AA27D8" w:rsidRPr="001F60B9" w:rsidRDefault="00DA7102" w:rsidP="007F3DEB">
            <w:pPr>
              <w:ind w:right="317"/>
              <w:jc w:val="right"/>
              <w:rPr>
                <w:rFonts w:cs="Arial"/>
                <w:szCs w:val="18"/>
                <w:lang w:val="en-GB" w:eastAsia="en-GB"/>
              </w:rPr>
            </w:pPr>
            <w:r w:rsidRPr="001F60B9">
              <w:rPr>
                <w:rFonts w:cs="Arial"/>
                <w:szCs w:val="18"/>
                <w:lang w:val="en-GB" w:eastAsia="en-GB"/>
              </w:rPr>
              <w:t>61</w:t>
            </w:r>
            <w:r w:rsidR="00AA27D8" w:rsidRPr="001F60B9">
              <w:rPr>
                <w:rFonts w:cs="Arial"/>
                <w:szCs w:val="18"/>
                <w:lang w:val="en-GB" w:eastAsia="en-GB"/>
              </w:rPr>
              <w:t>%</w:t>
            </w:r>
          </w:p>
        </w:tc>
        <w:tc>
          <w:tcPr>
            <w:tcW w:w="1275" w:type="dxa"/>
            <w:tcBorders>
              <w:top w:val="single" w:sz="4" w:space="0" w:color="auto"/>
              <w:left w:val="nil"/>
              <w:bottom w:val="single" w:sz="4" w:space="0" w:color="auto"/>
            </w:tcBorders>
            <w:shd w:val="clear" w:color="auto" w:fill="DAEEF3" w:themeFill="accent5" w:themeFillTint="33"/>
            <w:noWrap/>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7</w:t>
            </w:r>
            <w:r w:rsidR="00AA27D8" w:rsidRPr="001F60B9">
              <w:rPr>
                <w:rFonts w:cs="Arial"/>
                <w:szCs w:val="18"/>
                <w:lang w:val="en-GB" w:eastAsia="en-GB"/>
              </w:rPr>
              <w:t>%</w:t>
            </w:r>
          </w:p>
        </w:tc>
        <w:tc>
          <w:tcPr>
            <w:tcW w:w="1276" w:type="dxa"/>
            <w:tcBorders>
              <w:top w:val="single" w:sz="4" w:space="0" w:color="auto"/>
              <w:left w:val="nil"/>
              <w:bottom w:val="single" w:sz="4" w:space="0" w:color="auto"/>
              <w:right w:val="nil"/>
            </w:tcBorders>
            <w:shd w:val="clear" w:color="auto" w:fill="DAEEF3" w:themeFill="accent5" w:themeFillTint="33"/>
            <w:vAlign w:val="center"/>
          </w:tcPr>
          <w:p w:rsidR="00AA27D8" w:rsidRPr="001F60B9" w:rsidRDefault="002D24AD" w:rsidP="004B46BE">
            <w:pPr>
              <w:ind w:right="317"/>
              <w:jc w:val="right"/>
              <w:rPr>
                <w:rFonts w:cs="Arial"/>
                <w:szCs w:val="18"/>
                <w:lang w:val="en-GB" w:eastAsia="en-GB"/>
              </w:rPr>
            </w:pPr>
            <w:r w:rsidRPr="001F60B9">
              <w:rPr>
                <w:rFonts w:cs="Arial"/>
                <w:szCs w:val="18"/>
                <w:lang w:val="en-GB" w:eastAsia="en-GB"/>
              </w:rPr>
              <w:t>4</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12</w:t>
            </w:r>
            <w:r w:rsidR="00AA27D8" w:rsidRPr="001F60B9">
              <w:rPr>
                <w:rFonts w:cs="Arial"/>
                <w:szCs w:val="18"/>
                <w:lang w:val="en-GB" w:eastAsia="en-GB"/>
              </w:rPr>
              <w:t>%</w:t>
            </w:r>
          </w:p>
        </w:tc>
        <w:tc>
          <w:tcPr>
            <w:tcW w:w="1276" w:type="dxa"/>
            <w:tcBorders>
              <w:top w:val="single" w:sz="4" w:space="0" w:color="auto"/>
              <w:left w:val="nil"/>
              <w:bottom w:val="single" w:sz="4" w:space="0" w:color="auto"/>
            </w:tcBorders>
            <w:shd w:val="clear" w:color="auto" w:fill="DAEEF3" w:themeFill="accent5" w:themeFillTint="33"/>
            <w:vAlign w:val="center"/>
          </w:tcPr>
          <w:p w:rsidR="00AA27D8" w:rsidRPr="001F60B9" w:rsidRDefault="002D24AD" w:rsidP="007F3DEB">
            <w:pPr>
              <w:ind w:right="317"/>
              <w:jc w:val="right"/>
              <w:rPr>
                <w:rFonts w:cs="Arial"/>
                <w:szCs w:val="18"/>
                <w:lang w:val="en-GB" w:eastAsia="en-GB"/>
              </w:rPr>
            </w:pPr>
            <w:r w:rsidRPr="001F60B9">
              <w:rPr>
                <w:rFonts w:cs="Arial"/>
                <w:szCs w:val="18"/>
                <w:lang w:val="en-GB" w:eastAsia="en-GB"/>
              </w:rPr>
              <w:t>16</w:t>
            </w:r>
            <w:r w:rsidR="00AA27D8" w:rsidRPr="001F60B9">
              <w:rPr>
                <w:rFonts w:cs="Arial"/>
                <w:szCs w:val="18"/>
                <w:lang w:val="en-GB" w:eastAsia="en-GB"/>
              </w:rPr>
              <w:t>%</w:t>
            </w:r>
          </w:p>
        </w:tc>
      </w:tr>
    </w:tbl>
    <w:p w:rsidR="00D302FE" w:rsidRDefault="00D302FE" w:rsidP="00B84C3C">
      <w:pPr>
        <w:pStyle w:val="SourceDescription"/>
        <w:numPr>
          <w:ilvl w:val="0"/>
          <w:numId w:val="23"/>
        </w:numPr>
        <w:tabs>
          <w:tab w:val="clear" w:pos="851"/>
          <w:tab w:val="left" w:pos="0"/>
        </w:tabs>
        <w:spacing w:before="0"/>
        <w:ind w:left="284" w:hanging="284"/>
        <w:rPr>
          <w:rFonts w:ascii="Arial" w:hAnsi="Arial"/>
          <w:sz w:val="14"/>
          <w:szCs w:val="14"/>
          <w:lang w:val="en-US"/>
        </w:rPr>
      </w:pPr>
      <w:bookmarkStart w:id="24" w:name="_Toc327266930"/>
      <w:bookmarkStart w:id="25" w:name="_Toc327266931"/>
      <w:r>
        <w:rPr>
          <w:rFonts w:ascii="Arial" w:hAnsi="Arial"/>
          <w:sz w:val="14"/>
          <w:szCs w:val="14"/>
          <w:lang w:val="en-US"/>
        </w:rPr>
        <w:t>Categories containing fewer than 10 services responding to the survey have been excluded.</w:t>
      </w:r>
    </w:p>
    <w:p w:rsidR="00D302FE" w:rsidRPr="007E50A3" w:rsidRDefault="00D302FE" w:rsidP="00B84C3C">
      <w:pPr>
        <w:pStyle w:val="SourceDescription"/>
        <w:numPr>
          <w:ilvl w:val="0"/>
          <w:numId w:val="23"/>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Teacher salaries include both registered teacher salaries and other teacher salaries</w:t>
      </w:r>
      <w:r w:rsidR="00034FAA">
        <w:rPr>
          <w:rFonts w:ascii="Arial" w:hAnsi="Arial"/>
          <w:sz w:val="14"/>
          <w:szCs w:val="14"/>
          <w:lang w:val="en-US"/>
        </w:rPr>
        <w:t>.</w:t>
      </w:r>
    </w:p>
    <w:p w:rsidR="00D302FE" w:rsidRDefault="00D302FE" w:rsidP="00B84C3C">
      <w:pPr>
        <w:pStyle w:val="SourceDescription"/>
        <w:numPr>
          <w:ilvl w:val="0"/>
          <w:numId w:val="23"/>
        </w:numPr>
        <w:tabs>
          <w:tab w:val="clear" w:pos="851"/>
          <w:tab w:val="left" w:pos="0"/>
          <w:tab w:val="left" w:pos="426"/>
          <w:tab w:val="left" w:pos="709"/>
        </w:tabs>
        <w:spacing w:before="0"/>
        <w:ind w:left="284" w:hanging="284"/>
        <w:rPr>
          <w:rFonts w:ascii="Arial" w:hAnsi="Arial"/>
          <w:sz w:val="14"/>
          <w:szCs w:val="14"/>
          <w:lang w:val="en-US"/>
        </w:rPr>
      </w:pPr>
      <w:r w:rsidRPr="007E50A3">
        <w:rPr>
          <w:rFonts w:ascii="Arial" w:hAnsi="Arial"/>
          <w:sz w:val="14"/>
          <w:szCs w:val="14"/>
          <w:lang w:val="en-US"/>
        </w:rPr>
        <w:t>Basic costs include administration resources and educational resources.</w:t>
      </w:r>
    </w:p>
    <w:p w:rsidR="00D302FE" w:rsidRPr="00034FAA" w:rsidRDefault="00D302FE" w:rsidP="00B84C3C">
      <w:pPr>
        <w:pStyle w:val="SourceDescription"/>
        <w:numPr>
          <w:ilvl w:val="0"/>
          <w:numId w:val="23"/>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 xml:space="preserve">Property costs include utilities, rent, interest and rates, repairs and </w:t>
      </w:r>
      <w:r w:rsidR="009C16A8">
        <w:rPr>
          <w:rFonts w:ascii="Arial" w:hAnsi="Arial"/>
          <w:sz w:val="14"/>
          <w:szCs w:val="14"/>
          <w:lang w:val="en-US"/>
        </w:rPr>
        <w:t>maintenance</w:t>
      </w:r>
      <w:r w:rsidR="00034FAA">
        <w:rPr>
          <w:rFonts w:ascii="Arial" w:hAnsi="Arial"/>
          <w:sz w:val="14"/>
          <w:szCs w:val="14"/>
          <w:lang w:val="en-US"/>
        </w:rPr>
        <w:t xml:space="preserve">, </w:t>
      </w:r>
      <w:r w:rsidRPr="00034FAA">
        <w:rPr>
          <w:rFonts w:ascii="Arial" w:hAnsi="Arial"/>
          <w:sz w:val="14"/>
          <w:szCs w:val="14"/>
          <w:lang w:val="en-US"/>
        </w:rPr>
        <w:t>and depreciation.</w:t>
      </w:r>
    </w:p>
    <w:p w:rsidR="00D302FE" w:rsidRPr="0054070A" w:rsidRDefault="00D302FE" w:rsidP="00B84C3C">
      <w:pPr>
        <w:pStyle w:val="SourceDescription"/>
        <w:numPr>
          <w:ilvl w:val="0"/>
          <w:numId w:val="23"/>
        </w:numPr>
        <w:tabs>
          <w:tab w:val="clear" w:pos="851"/>
          <w:tab w:val="left" w:pos="0"/>
          <w:tab w:val="left" w:pos="426"/>
          <w:tab w:val="left" w:pos="709"/>
        </w:tabs>
        <w:spacing w:before="0"/>
        <w:ind w:left="284" w:hanging="284"/>
        <w:rPr>
          <w:rFonts w:ascii="Arial" w:hAnsi="Arial"/>
          <w:sz w:val="14"/>
          <w:szCs w:val="14"/>
          <w:lang w:val="en-US"/>
        </w:rPr>
      </w:pPr>
      <w:r>
        <w:rPr>
          <w:rFonts w:ascii="Arial" w:hAnsi="Arial"/>
          <w:sz w:val="14"/>
          <w:szCs w:val="14"/>
          <w:lang w:val="en-US"/>
        </w:rPr>
        <w:t>Other costs include other staff costs, vehicle running costs, professional services costs, and other non-staff costs.</w:t>
      </w:r>
    </w:p>
    <w:bookmarkEnd w:id="24"/>
    <w:p w:rsidR="00F96F9D" w:rsidRDefault="00F96F9D" w:rsidP="00F96F9D">
      <w:pPr>
        <w:pStyle w:val="Heading2"/>
        <w:spacing w:before="0" w:after="0"/>
      </w:pPr>
    </w:p>
    <w:p w:rsidR="00F24A1B" w:rsidRDefault="001F1C9B" w:rsidP="00F96F9D">
      <w:pPr>
        <w:pStyle w:val="Heading2"/>
        <w:spacing w:before="0"/>
      </w:pPr>
      <w:bookmarkStart w:id="26" w:name="_Toc333850132"/>
      <w:r>
        <w:t>How d</w:t>
      </w:r>
      <w:r w:rsidR="00CC2EAB">
        <w:t>oes expenditure vary by region?</w:t>
      </w:r>
      <w:bookmarkEnd w:id="26"/>
    </w:p>
    <w:p w:rsidR="002F702B" w:rsidRDefault="002F702B" w:rsidP="002F702B">
      <w:pPr>
        <w:pStyle w:val="Basic"/>
      </w:pPr>
      <w:r w:rsidRPr="00296997">
        <w:t>T</w:t>
      </w:r>
      <w:r>
        <w:t>able 3.9 shows that the expenditure of ECE services does vary by region. These costs reflect broad regional averages and do not take account of the different mix of services, sizes of services and survey response rates across the regions.</w:t>
      </w:r>
    </w:p>
    <w:p w:rsidR="002F702B" w:rsidRPr="002F702B" w:rsidRDefault="002F702B" w:rsidP="002F702B">
      <w:pPr>
        <w:pStyle w:val="Basic"/>
      </w:pPr>
    </w:p>
    <w:p w:rsidR="00E71A98" w:rsidRPr="00D40298" w:rsidRDefault="00E71A98" w:rsidP="00E71A98">
      <w:pPr>
        <w:pStyle w:val="StatsTableTitle"/>
        <w:spacing w:before="0"/>
      </w:pPr>
      <w:r w:rsidRPr="00D40298">
        <w:t>Table 3.</w:t>
      </w:r>
      <w:r>
        <w:t>9</w:t>
      </w:r>
      <w:r w:rsidRPr="00D40298">
        <w:t xml:space="preserve">: Average </w:t>
      </w:r>
      <w:r>
        <w:t>expenditure</w:t>
      </w:r>
      <w:r w:rsidRPr="00D40298">
        <w:t xml:space="preserve"> by region</w:t>
      </w:r>
    </w:p>
    <w:tbl>
      <w:tblPr>
        <w:tblW w:w="7797" w:type="dxa"/>
        <w:tblInd w:w="108" w:type="dxa"/>
        <w:tblLayout w:type="fixed"/>
        <w:tblLook w:val="0000" w:firstRow="0" w:lastRow="0" w:firstColumn="0" w:lastColumn="0" w:noHBand="0" w:noVBand="0"/>
      </w:tblPr>
      <w:tblGrid>
        <w:gridCol w:w="1843"/>
        <w:gridCol w:w="1560"/>
        <w:gridCol w:w="1418"/>
        <w:gridCol w:w="1417"/>
        <w:gridCol w:w="1559"/>
      </w:tblGrid>
      <w:tr w:rsidR="00E71A98" w:rsidRPr="00D40298" w:rsidTr="00B60088">
        <w:trPr>
          <w:trHeight w:val="451"/>
        </w:trPr>
        <w:tc>
          <w:tcPr>
            <w:tcW w:w="1843" w:type="dxa"/>
            <w:vMerge w:val="restart"/>
            <w:tcBorders>
              <w:top w:val="single" w:sz="4" w:space="0" w:color="auto"/>
            </w:tcBorders>
            <w:shd w:val="clear" w:color="auto" w:fill="DAEEF3" w:themeFill="accent5" w:themeFillTint="33"/>
            <w:vAlign w:val="center"/>
          </w:tcPr>
          <w:p w:rsidR="00E71A98" w:rsidRPr="001F60B9" w:rsidRDefault="00E71A98" w:rsidP="00B60088">
            <w:pPr>
              <w:rPr>
                <w:rFonts w:cs="Arial"/>
                <w:bCs/>
                <w:szCs w:val="18"/>
                <w:lang w:val="en-GB" w:eastAsia="en-GB"/>
              </w:rPr>
            </w:pPr>
            <w:r w:rsidRPr="001F60B9">
              <w:rPr>
                <w:rFonts w:cs="Arial"/>
                <w:bCs/>
                <w:szCs w:val="18"/>
                <w:lang w:val="en-GB" w:eastAsia="en-GB"/>
              </w:rPr>
              <w:t>Region</w:t>
            </w:r>
          </w:p>
        </w:tc>
        <w:tc>
          <w:tcPr>
            <w:tcW w:w="2978" w:type="dxa"/>
            <w:gridSpan w:val="2"/>
            <w:tcBorders>
              <w:top w:val="single" w:sz="4" w:space="0" w:color="auto"/>
              <w:bottom w:val="single" w:sz="4" w:space="0" w:color="auto"/>
            </w:tcBorders>
            <w:shd w:val="clear" w:color="auto" w:fill="DAEEF3" w:themeFill="accent5" w:themeFillTint="33"/>
            <w:vAlign w:val="center"/>
          </w:tcPr>
          <w:p w:rsidR="00E71A98" w:rsidRPr="001F60B9" w:rsidRDefault="00E71A98" w:rsidP="00B60088">
            <w:pPr>
              <w:tabs>
                <w:tab w:val="left" w:pos="1168"/>
              </w:tabs>
              <w:ind w:right="34"/>
              <w:jc w:val="center"/>
              <w:rPr>
                <w:rFonts w:cs="Arial"/>
                <w:bCs/>
                <w:szCs w:val="18"/>
                <w:lang w:val="en-GB" w:eastAsia="en-GB"/>
              </w:rPr>
            </w:pPr>
            <w:r w:rsidRPr="001F60B9">
              <w:rPr>
                <w:rFonts w:cs="Arial"/>
                <w:bCs/>
                <w:szCs w:val="18"/>
                <w:lang w:val="en-GB" w:eastAsia="en-GB"/>
              </w:rPr>
              <w:t xml:space="preserve">Average service costs per year </w:t>
            </w:r>
            <w:r w:rsidRPr="001F60B9">
              <w:rPr>
                <w:rFonts w:cs="Arial"/>
                <w:bCs/>
                <w:szCs w:val="18"/>
                <w:lang w:val="en-GB" w:eastAsia="en-GB"/>
              </w:rPr>
              <w:br/>
              <w:t>($000s)</w:t>
            </w:r>
          </w:p>
        </w:tc>
        <w:tc>
          <w:tcPr>
            <w:tcW w:w="2976" w:type="dxa"/>
            <w:gridSpan w:val="2"/>
            <w:tcBorders>
              <w:top w:val="single" w:sz="4" w:space="0" w:color="auto"/>
              <w:left w:val="nil"/>
            </w:tcBorders>
            <w:shd w:val="clear" w:color="auto" w:fill="DAEEF3" w:themeFill="accent5" w:themeFillTint="33"/>
            <w:vAlign w:val="center"/>
          </w:tcPr>
          <w:p w:rsidR="00E71A98" w:rsidRPr="001F60B9" w:rsidRDefault="00E71A98" w:rsidP="00B60088">
            <w:pPr>
              <w:ind w:right="-37"/>
              <w:jc w:val="center"/>
              <w:rPr>
                <w:rFonts w:cs="Arial"/>
                <w:bCs/>
                <w:szCs w:val="18"/>
                <w:lang w:val="en-GB" w:eastAsia="en-GB"/>
              </w:rPr>
            </w:pPr>
            <w:r w:rsidRPr="001F60B9">
              <w:rPr>
                <w:rFonts w:cs="Arial"/>
                <w:bCs/>
                <w:szCs w:val="18"/>
                <w:lang w:val="en-GB" w:eastAsia="en-GB"/>
              </w:rPr>
              <w:t xml:space="preserve">Average cost per child hour </w:t>
            </w:r>
            <w:r w:rsidRPr="001F60B9">
              <w:rPr>
                <w:rFonts w:cs="Arial"/>
                <w:bCs/>
                <w:szCs w:val="18"/>
                <w:lang w:val="en-GB" w:eastAsia="en-GB"/>
              </w:rPr>
              <w:br/>
              <w:t>($)</w:t>
            </w:r>
          </w:p>
        </w:tc>
      </w:tr>
      <w:tr w:rsidR="00E71A98" w:rsidRPr="00D40298" w:rsidTr="00B60088">
        <w:trPr>
          <w:trHeight w:val="415"/>
        </w:trPr>
        <w:tc>
          <w:tcPr>
            <w:tcW w:w="1843" w:type="dxa"/>
            <w:vMerge/>
            <w:tcBorders>
              <w:bottom w:val="single" w:sz="4" w:space="0" w:color="auto"/>
            </w:tcBorders>
            <w:shd w:val="clear" w:color="auto" w:fill="DAEEF3" w:themeFill="accent5" w:themeFillTint="33"/>
            <w:vAlign w:val="center"/>
          </w:tcPr>
          <w:p w:rsidR="00E71A98" w:rsidRPr="001F60B9" w:rsidRDefault="00E71A98" w:rsidP="00B60088">
            <w:pPr>
              <w:jc w:val="center"/>
              <w:rPr>
                <w:rFonts w:cs="Arial"/>
                <w:bCs/>
                <w:szCs w:val="18"/>
                <w:lang w:val="en-GB" w:eastAsia="en-GB"/>
              </w:rPr>
            </w:pPr>
          </w:p>
        </w:tc>
        <w:tc>
          <w:tcPr>
            <w:tcW w:w="1560" w:type="dxa"/>
            <w:tcBorders>
              <w:top w:val="single" w:sz="4" w:space="0" w:color="auto"/>
              <w:bottom w:val="single" w:sz="4" w:space="0" w:color="auto"/>
            </w:tcBorders>
            <w:shd w:val="clear" w:color="auto" w:fill="DAEEF3" w:themeFill="accent5" w:themeFillTint="33"/>
            <w:vAlign w:val="center"/>
          </w:tcPr>
          <w:p w:rsidR="00E71A98" w:rsidRPr="001F60B9" w:rsidRDefault="00E71A98" w:rsidP="00B60088">
            <w:pPr>
              <w:tabs>
                <w:tab w:val="left" w:pos="884"/>
              </w:tabs>
              <w:ind w:left="-108" w:right="33"/>
              <w:jc w:val="center"/>
              <w:rPr>
                <w:rFonts w:cs="Arial"/>
                <w:bCs/>
                <w:szCs w:val="18"/>
                <w:lang w:val="en-GB" w:eastAsia="en-GB"/>
              </w:rPr>
            </w:pPr>
            <w:r w:rsidRPr="001F60B9">
              <w:rPr>
                <w:rFonts w:cs="Arial"/>
                <w:bCs/>
                <w:szCs w:val="18"/>
                <w:lang w:val="en-GB" w:eastAsia="en-GB"/>
              </w:rPr>
              <w:t xml:space="preserve">Midpoint </w:t>
            </w:r>
            <w:r w:rsidRPr="001F60B9">
              <w:rPr>
                <w:rFonts w:cs="Arial"/>
                <w:bCs/>
                <w:szCs w:val="18"/>
                <w:lang w:val="en-GB" w:eastAsia="en-GB"/>
              </w:rPr>
              <w:br/>
              <w:t>estimate</w:t>
            </w:r>
          </w:p>
        </w:tc>
        <w:tc>
          <w:tcPr>
            <w:tcW w:w="1418" w:type="dxa"/>
            <w:tcBorders>
              <w:top w:val="single" w:sz="4" w:space="0" w:color="auto"/>
              <w:bottom w:val="single" w:sz="4" w:space="0" w:color="auto"/>
            </w:tcBorders>
            <w:shd w:val="clear" w:color="auto" w:fill="DAEEF3" w:themeFill="accent5" w:themeFillTint="33"/>
            <w:vAlign w:val="center"/>
          </w:tcPr>
          <w:p w:rsidR="00E71A98" w:rsidRPr="001F60B9" w:rsidRDefault="00E71A98" w:rsidP="00B60088">
            <w:pPr>
              <w:tabs>
                <w:tab w:val="left" w:pos="1168"/>
              </w:tabs>
              <w:ind w:right="34"/>
              <w:jc w:val="center"/>
              <w:rPr>
                <w:rFonts w:cs="Arial"/>
                <w:bCs/>
                <w:szCs w:val="18"/>
                <w:lang w:val="en-GB" w:eastAsia="en-GB"/>
              </w:rPr>
            </w:pPr>
            <w:r w:rsidRPr="001F60B9">
              <w:rPr>
                <w:rFonts w:cs="Arial"/>
                <w:bCs/>
                <w:szCs w:val="18"/>
                <w:lang w:val="en-GB" w:eastAsia="en-GB"/>
              </w:rPr>
              <w:t>Confidence interval</w:t>
            </w:r>
          </w:p>
        </w:tc>
        <w:tc>
          <w:tcPr>
            <w:tcW w:w="1417" w:type="dxa"/>
            <w:tcBorders>
              <w:top w:val="single" w:sz="4" w:space="0" w:color="auto"/>
              <w:left w:val="nil"/>
            </w:tcBorders>
            <w:shd w:val="clear" w:color="auto" w:fill="DAEEF3" w:themeFill="accent5" w:themeFillTint="33"/>
            <w:vAlign w:val="center"/>
          </w:tcPr>
          <w:p w:rsidR="00E71A98" w:rsidRPr="001F60B9" w:rsidRDefault="00E71A98" w:rsidP="00B60088">
            <w:pPr>
              <w:tabs>
                <w:tab w:val="left" w:pos="884"/>
              </w:tabs>
              <w:ind w:right="33"/>
              <w:jc w:val="center"/>
              <w:rPr>
                <w:rFonts w:cs="Arial"/>
                <w:bCs/>
                <w:szCs w:val="18"/>
                <w:lang w:val="en-GB" w:eastAsia="en-GB"/>
              </w:rPr>
            </w:pPr>
            <w:r w:rsidRPr="001F60B9">
              <w:rPr>
                <w:rFonts w:cs="Arial"/>
                <w:bCs/>
                <w:szCs w:val="18"/>
                <w:lang w:val="en-GB" w:eastAsia="en-GB"/>
              </w:rPr>
              <w:t>Midpoint estimate</w:t>
            </w:r>
          </w:p>
        </w:tc>
        <w:tc>
          <w:tcPr>
            <w:tcW w:w="1559" w:type="dxa"/>
            <w:tcBorders>
              <w:top w:val="single" w:sz="4" w:space="0" w:color="auto"/>
              <w:left w:val="nil"/>
            </w:tcBorders>
            <w:shd w:val="clear" w:color="auto" w:fill="DAEEF3" w:themeFill="accent5" w:themeFillTint="33"/>
            <w:vAlign w:val="center"/>
          </w:tcPr>
          <w:p w:rsidR="00E71A98" w:rsidRPr="001F60B9" w:rsidRDefault="00E71A98" w:rsidP="00B60088">
            <w:pPr>
              <w:tabs>
                <w:tab w:val="left" w:pos="1168"/>
              </w:tabs>
              <w:ind w:right="34"/>
              <w:jc w:val="center"/>
              <w:rPr>
                <w:rFonts w:cs="Arial"/>
                <w:bCs/>
                <w:szCs w:val="18"/>
                <w:lang w:val="en-GB" w:eastAsia="en-GB"/>
              </w:rPr>
            </w:pPr>
            <w:r w:rsidRPr="001F60B9">
              <w:rPr>
                <w:rFonts w:cs="Arial"/>
                <w:bCs/>
                <w:szCs w:val="18"/>
                <w:lang w:val="en-GB" w:eastAsia="en-GB"/>
              </w:rPr>
              <w:t>Confidence</w:t>
            </w:r>
            <w:r w:rsidRPr="001F60B9">
              <w:rPr>
                <w:rFonts w:cs="Arial"/>
                <w:bCs/>
                <w:szCs w:val="18"/>
                <w:lang w:val="en-GB" w:eastAsia="en-GB"/>
              </w:rPr>
              <w:br/>
              <w:t xml:space="preserve"> interval</w:t>
            </w:r>
          </w:p>
        </w:tc>
      </w:tr>
      <w:tr w:rsidR="00E71A98" w:rsidRPr="00D40298" w:rsidTr="001D4E82">
        <w:trPr>
          <w:trHeight w:hRule="exact" w:val="255"/>
        </w:trPr>
        <w:tc>
          <w:tcPr>
            <w:tcW w:w="1843" w:type="dxa"/>
            <w:tcBorders>
              <w:top w:val="single" w:sz="4" w:space="0" w:color="auto"/>
            </w:tcBorders>
            <w:shd w:val="clear" w:color="auto" w:fill="auto"/>
            <w:noWrap/>
            <w:vAlign w:val="center"/>
          </w:tcPr>
          <w:p w:rsidR="00E71A98" w:rsidRPr="001F60B9" w:rsidRDefault="00E71A98" w:rsidP="00B60088">
            <w:pPr>
              <w:rPr>
                <w:rFonts w:cs="Arial"/>
                <w:szCs w:val="18"/>
                <w:lang w:val="en-GB" w:eastAsia="en-GB"/>
              </w:rPr>
            </w:pPr>
            <w:r w:rsidRPr="001F60B9">
              <w:rPr>
                <w:rFonts w:cs="Arial"/>
                <w:szCs w:val="18"/>
                <w:lang w:val="en-GB" w:eastAsia="en-GB"/>
              </w:rPr>
              <w:t>Auckland</w:t>
            </w:r>
          </w:p>
        </w:tc>
        <w:tc>
          <w:tcPr>
            <w:tcW w:w="1560" w:type="dxa"/>
            <w:tcBorders>
              <w:top w:val="single" w:sz="4" w:space="0" w:color="auto"/>
            </w:tcBorders>
            <w:shd w:val="clear" w:color="auto" w:fill="auto"/>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$390</w:t>
            </w:r>
          </w:p>
        </w:tc>
        <w:tc>
          <w:tcPr>
            <w:tcW w:w="1418" w:type="dxa"/>
            <w:tcBorders>
              <w:top w:val="single" w:sz="4" w:space="0" w:color="auto"/>
            </w:tcBorders>
            <w:shd w:val="clear" w:color="auto" w:fill="auto"/>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$373-$408</w:t>
            </w:r>
          </w:p>
        </w:tc>
        <w:tc>
          <w:tcPr>
            <w:tcW w:w="1417" w:type="dxa"/>
            <w:tcBorders>
              <w:top w:val="single" w:sz="4" w:space="0" w:color="auto"/>
              <w:left w:val="nil"/>
            </w:tcBorders>
            <w:shd w:val="clear" w:color="auto" w:fill="auto"/>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$8.40</w:t>
            </w:r>
          </w:p>
        </w:tc>
        <w:tc>
          <w:tcPr>
            <w:tcW w:w="1559" w:type="dxa"/>
            <w:tcBorders>
              <w:top w:val="single" w:sz="4" w:space="0" w:color="auto"/>
              <w:left w:val="nil"/>
            </w:tcBorders>
            <w:shd w:val="clear" w:color="auto" w:fill="auto"/>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$8.19-$8.57</w:t>
            </w:r>
          </w:p>
        </w:tc>
      </w:tr>
      <w:tr w:rsidR="00E71A98" w:rsidRPr="00D40298" w:rsidTr="001D4E82">
        <w:trPr>
          <w:trHeight w:hRule="exact" w:val="255"/>
        </w:trPr>
        <w:tc>
          <w:tcPr>
            <w:tcW w:w="1843" w:type="dxa"/>
            <w:shd w:val="clear" w:color="auto" w:fill="DAEEF3" w:themeFill="accent5" w:themeFillTint="33"/>
            <w:noWrap/>
            <w:vAlign w:val="center"/>
          </w:tcPr>
          <w:p w:rsidR="00E71A98" w:rsidRPr="001F60B9" w:rsidRDefault="00E71A98" w:rsidP="00B60088">
            <w:pPr>
              <w:ind w:right="-108"/>
              <w:rPr>
                <w:rFonts w:cs="Arial"/>
                <w:bCs/>
                <w:szCs w:val="18"/>
                <w:lang w:val="en-GB" w:eastAsia="en-GB"/>
              </w:rPr>
            </w:pPr>
            <w:r w:rsidRPr="001F60B9">
              <w:rPr>
                <w:rFonts w:cs="Arial"/>
                <w:szCs w:val="18"/>
                <w:lang w:val="en-GB" w:eastAsia="en-GB"/>
              </w:rPr>
              <w:t>Waikato</w:t>
            </w:r>
          </w:p>
        </w:tc>
        <w:tc>
          <w:tcPr>
            <w:tcW w:w="1560" w:type="dxa"/>
            <w:shd w:val="clear" w:color="auto" w:fill="DAEEF3" w:themeFill="accent5" w:themeFillTint="33"/>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$317</w:t>
            </w:r>
          </w:p>
        </w:tc>
        <w:tc>
          <w:tcPr>
            <w:tcW w:w="1418" w:type="dxa"/>
            <w:shd w:val="clear" w:color="auto" w:fill="DAEEF3" w:themeFill="accent5" w:themeFillTint="33"/>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$283-$351</w:t>
            </w:r>
          </w:p>
        </w:tc>
        <w:tc>
          <w:tcPr>
            <w:tcW w:w="1417" w:type="dxa"/>
            <w:tcBorders>
              <w:left w:val="nil"/>
            </w:tcBorders>
            <w:shd w:val="clear" w:color="auto" w:fill="DAEEF3" w:themeFill="accent5" w:themeFillTint="33"/>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$8.33</w:t>
            </w:r>
          </w:p>
        </w:tc>
        <w:tc>
          <w:tcPr>
            <w:tcW w:w="1559" w:type="dxa"/>
            <w:tcBorders>
              <w:left w:val="nil"/>
            </w:tcBorders>
            <w:shd w:val="clear" w:color="auto" w:fill="DAEEF3" w:themeFill="accent5" w:themeFillTint="33"/>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$7.96-$8.70</w:t>
            </w:r>
          </w:p>
        </w:tc>
      </w:tr>
      <w:tr w:rsidR="00E71A98" w:rsidRPr="00D40298" w:rsidTr="001D4E82">
        <w:trPr>
          <w:trHeight w:hRule="exact" w:val="255"/>
        </w:trPr>
        <w:tc>
          <w:tcPr>
            <w:tcW w:w="1843" w:type="dxa"/>
            <w:tcBorders>
              <w:top w:val="nil"/>
              <w:bottom w:val="nil"/>
            </w:tcBorders>
            <w:shd w:val="clear" w:color="auto" w:fill="auto"/>
            <w:noWrap/>
            <w:vAlign w:val="center"/>
          </w:tcPr>
          <w:p w:rsidR="00E71A98" w:rsidRPr="001F60B9" w:rsidRDefault="00E71A98" w:rsidP="00B60088">
            <w:pPr>
              <w:rPr>
                <w:rFonts w:cs="Calibri"/>
                <w:szCs w:val="18"/>
                <w:lang w:eastAsia="en-GB"/>
              </w:rPr>
            </w:pPr>
            <w:r w:rsidRPr="001F60B9">
              <w:rPr>
                <w:rFonts w:cs="Calibri"/>
                <w:szCs w:val="18"/>
                <w:lang w:eastAsia="en-GB"/>
              </w:rPr>
              <w:t>Wellington</w:t>
            </w:r>
          </w:p>
        </w:tc>
        <w:tc>
          <w:tcPr>
            <w:tcW w:w="1560" w:type="dxa"/>
            <w:tcBorders>
              <w:top w:val="nil"/>
              <w:bottom w:val="nil"/>
            </w:tcBorders>
            <w:shd w:val="clear" w:color="auto" w:fill="auto"/>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$397</w:t>
            </w:r>
          </w:p>
        </w:tc>
        <w:tc>
          <w:tcPr>
            <w:tcW w:w="1418" w:type="dxa"/>
            <w:tcBorders>
              <w:top w:val="nil"/>
              <w:bottom w:val="nil"/>
            </w:tcBorders>
            <w:shd w:val="clear" w:color="auto" w:fill="auto"/>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$369-$425</w:t>
            </w:r>
          </w:p>
        </w:tc>
        <w:tc>
          <w:tcPr>
            <w:tcW w:w="1417" w:type="dxa"/>
            <w:tcBorders>
              <w:top w:val="nil"/>
              <w:left w:val="nil"/>
              <w:bottom w:val="nil"/>
            </w:tcBorders>
            <w:shd w:val="clear" w:color="auto" w:fill="auto"/>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$8.90</w:t>
            </w:r>
          </w:p>
        </w:tc>
        <w:tc>
          <w:tcPr>
            <w:tcW w:w="1559" w:type="dxa"/>
            <w:tcBorders>
              <w:top w:val="nil"/>
              <w:left w:val="nil"/>
              <w:bottom w:val="nil"/>
            </w:tcBorders>
            <w:shd w:val="clear" w:color="auto" w:fill="auto"/>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$8.60-$9.19</w:t>
            </w:r>
          </w:p>
        </w:tc>
      </w:tr>
      <w:tr w:rsidR="00E71A98" w:rsidRPr="00D40298" w:rsidTr="001D4E82">
        <w:trPr>
          <w:trHeight w:hRule="exact" w:val="255"/>
        </w:trPr>
        <w:tc>
          <w:tcPr>
            <w:tcW w:w="1843" w:type="dxa"/>
            <w:tcBorders>
              <w:top w:val="nil"/>
              <w:bottom w:val="nil"/>
            </w:tcBorders>
            <w:shd w:val="clear" w:color="auto" w:fill="DAEEF3" w:themeFill="accent5" w:themeFillTint="33"/>
            <w:noWrap/>
            <w:vAlign w:val="center"/>
          </w:tcPr>
          <w:p w:rsidR="00E71A98" w:rsidRPr="001F60B9" w:rsidRDefault="00E71A98" w:rsidP="00B60088">
            <w:pPr>
              <w:rPr>
                <w:rFonts w:cs="Calibri"/>
                <w:szCs w:val="18"/>
                <w:lang w:eastAsia="en-GB"/>
              </w:rPr>
            </w:pPr>
            <w:r w:rsidRPr="001F60B9">
              <w:rPr>
                <w:rFonts w:cs="Calibri"/>
                <w:szCs w:val="18"/>
                <w:lang w:eastAsia="en-GB"/>
              </w:rPr>
              <w:t>Other North Island</w:t>
            </w:r>
          </w:p>
        </w:tc>
        <w:tc>
          <w:tcPr>
            <w:tcW w:w="1560" w:type="dxa"/>
            <w:tcBorders>
              <w:top w:val="nil"/>
              <w:bottom w:val="nil"/>
            </w:tcBorders>
            <w:shd w:val="clear" w:color="auto" w:fill="DAEEF3" w:themeFill="accent5" w:themeFillTint="33"/>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$329</w:t>
            </w:r>
          </w:p>
        </w:tc>
        <w:tc>
          <w:tcPr>
            <w:tcW w:w="1418" w:type="dxa"/>
            <w:tcBorders>
              <w:top w:val="nil"/>
              <w:bottom w:val="nil"/>
            </w:tcBorders>
            <w:shd w:val="clear" w:color="auto" w:fill="DAEEF3" w:themeFill="accent5" w:themeFillTint="33"/>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$310-$347</w:t>
            </w:r>
          </w:p>
        </w:tc>
        <w:tc>
          <w:tcPr>
            <w:tcW w:w="1417" w:type="dxa"/>
            <w:tcBorders>
              <w:top w:val="nil"/>
              <w:left w:val="nil"/>
              <w:bottom w:val="nil"/>
            </w:tcBorders>
            <w:shd w:val="clear" w:color="auto" w:fill="DAEEF3" w:themeFill="accent5" w:themeFillTint="33"/>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$8.85</w:t>
            </w:r>
          </w:p>
        </w:tc>
        <w:tc>
          <w:tcPr>
            <w:tcW w:w="1559" w:type="dxa"/>
            <w:tcBorders>
              <w:top w:val="nil"/>
              <w:left w:val="nil"/>
              <w:bottom w:val="nil"/>
            </w:tcBorders>
            <w:shd w:val="clear" w:color="auto" w:fill="DAEEF3" w:themeFill="accent5" w:themeFillTint="33"/>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$8.65-$9.06</w:t>
            </w:r>
          </w:p>
        </w:tc>
      </w:tr>
      <w:tr w:rsidR="00E71A98" w:rsidRPr="00D40298" w:rsidTr="001D4E82">
        <w:trPr>
          <w:trHeight w:hRule="exact" w:val="255"/>
        </w:trPr>
        <w:tc>
          <w:tcPr>
            <w:tcW w:w="1843" w:type="dxa"/>
            <w:tcBorders>
              <w:top w:val="nil"/>
              <w:bottom w:val="nil"/>
            </w:tcBorders>
            <w:shd w:val="clear" w:color="auto" w:fill="auto"/>
            <w:noWrap/>
            <w:vAlign w:val="center"/>
          </w:tcPr>
          <w:p w:rsidR="00E71A98" w:rsidRPr="001F60B9" w:rsidRDefault="00E71A98" w:rsidP="00B60088">
            <w:pPr>
              <w:rPr>
                <w:rFonts w:cs="Calibri"/>
                <w:szCs w:val="18"/>
                <w:lang w:eastAsia="en-GB"/>
              </w:rPr>
            </w:pPr>
            <w:r w:rsidRPr="001F60B9">
              <w:rPr>
                <w:rFonts w:cs="Calibri"/>
                <w:szCs w:val="18"/>
                <w:lang w:eastAsia="en-GB"/>
              </w:rPr>
              <w:t>Canterbury</w:t>
            </w:r>
          </w:p>
        </w:tc>
        <w:tc>
          <w:tcPr>
            <w:tcW w:w="1560" w:type="dxa"/>
            <w:tcBorders>
              <w:top w:val="nil"/>
              <w:bottom w:val="nil"/>
            </w:tcBorders>
            <w:shd w:val="clear" w:color="auto" w:fill="auto"/>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$325</w:t>
            </w:r>
          </w:p>
        </w:tc>
        <w:tc>
          <w:tcPr>
            <w:tcW w:w="1418" w:type="dxa"/>
            <w:tcBorders>
              <w:top w:val="nil"/>
              <w:bottom w:val="nil"/>
            </w:tcBorders>
            <w:shd w:val="clear" w:color="auto" w:fill="auto"/>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$300-$351</w:t>
            </w:r>
          </w:p>
        </w:tc>
        <w:tc>
          <w:tcPr>
            <w:tcW w:w="1417" w:type="dxa"/>
            <w:tcBorders>
              <w:top w:val="nil"/>
              <w:left w:val="nil"/>
              <w:bottom w:val="nil"/>
            </w:tcBorders>
            <w:shd w:val="clear" w:color="auto" w:fill="auto"/>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$8.29</w:t>
            </w:r>
          </w:p>
        </w:tc>
        <w:tc>
          <w:tcPr>
            <w:tcW w:w="1559" w:type="dxa"/>
            <w:tcBorders>
              <w:top w:val="nil"/>
              <w:left w:val="nil"/>
              <w:bottom w:val="nil"/>
            </w:tcBorders>
            <w:shd w:val="clear" w:color="auto" w:fill="auto"/>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$8.08-$8.51</w:t>
            </w:r>
          </w:p>
        </w:tc>
      </w:tr>
      <w:tr w:rsidR="00E71A98" w:rsidRPr="00D40298" w:rsidTr="001D4E82">
        <w:trPr>
          <w:trHeight w:hRule="exact" w:val="255"/>
        </w:trPr>
        <w:tc>
          <w:tcPr>
            <w:tcW w:w="1843" w:type="dxa"/>
            <w:tcBorders>
              <w:top w:val="nil"/>
              <w:bottom w:val="nil"/>
            </w:tcBorders>
            <w:shd w:val="clear" w:color="auto" w:fill="DAEEF3" w:themeFill="accent5" w:themeFillTint="33"/>
            <w:noWrap/>
            <w:vAlign w:val="center"/>
          </w:tcPr>
          <w:p w:rsidR="00E71A98" w:rsidRPr="001F60B9" w:rsidRDefault="00E71A98" w:rsidP="00B60088">
            <w:pPr>
              <w:rPr>
                <w:rFonts w:cs="Calibri"/>
                <w:szCs w:val="18"/>
                <w:lang w:eastAsia="en-GB"/>
              </w:rPr>
            </w:pPr>
            <w:r w:rsidRPr="001F60B9">
              <w:rPr>
                <w:rFonts w:cs="Calibri"/>
                <w:szCs w:val="18"/>
                <w:lang w:eastAsia="en-GB"/>
              </w:rPr>
              <w:t>Otago</w:t>
            </w:r>
          </w:p>
        </w:tc>
        <w:tc>
          <w:tcPr>
            <w:tcW w:w="1560" w:type="dxa"/>
            <w:tcBorders>
              <w:top w:val="nil"/>
              <w:bottom w:val="nil"/>
            </w:tcBorders>
            <w:shd w:val="clear" w:color="auto" w:fill="DAEEF3" w:themeFill="accent5" w:themeFillTint="33"/>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$336</w:t>
            </w:r>
          </w:p>
        </w:tc>
        <w:tc>
          <w:tcPr>
            <w:tcW w:w="1418" w:type="dxa"/>
            <w:tcBorders>
              <w:top w:val="nil"/>
              <w:bottom w:val="nil"/>
            </w:tcBorders>
            <w:shd w:val="clear" w:color="auto" w:fill="DAEEF3" w:themeFill="accent5" w:themeFillTint="33"/>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$305-$366</w:t>
            </w:r>
          </w:p>
        </w:tc>
        <w:tc>
          <w:tcPr>
            <w:tcW w:w="1417" w:type="dxa"/>
            <w:tcBorders>
              <w:top w:val="nil"/>
              <w:left w:val="nil"/>
              <w:bottom w:val="nil"/>
            </w:tcBorders>
            <w:shd w:val="clear" w:color="auto" w:fill="DAEEF3" w:themeFill="accent5" w:themeFillTint="33"/>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$8.77</w:t>
            </w:r>
          </w:p>
        </w:tc>
        <w:tc>
          <w:tcPr>
            <w:tcW w:w="1559" w:type="dxa"/>
            <w:tcBorders>
              <w:top w:val="nil"/>
              <w:left w:val="nil"/>
              <w:bottom w:val="nil"/>
            </w:tcBorders>
            <w:shd w:val="clear" w:color="auto" w:fill="DAEEF3" w:themeFill="accent5" w:themeFillTint="33"/>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$8.48-$9.07</w:t>
            </w:r>
          </w:p>
        </w:tc>
      </w:tr>
      <w:tr w:rsidR="00E71A98" w:rsidRPr="00D40298" w:rsidTr="001D4E82">
        <w:trPr>
          <w:trHeight w:hRule="exact" w:val="255"/>
        </w:trPr>
        <w:tc>
          <w:tcPr>
            <w:tcW w:w="1843" w:type="dxa"/>
            <w:tcBorders>
              <w:top w:val="nil"/>
              <w:bottom w:val="single" w:sz="4" w:space="0" w:color="auto"/>
            </w:tcBorders>
            <w:shd w:val="clear" w:color="auto" w:fill="auto"/>
            <w:noWrap/>
            <w:vAlign w:val="center"/>
          </w:tcPr>
          <w:p w:rsidR="00E71A98" w:rsidRPr="001F60B9" w:rsidRDefault="00E71A98" w:rsidP="00B60088">
            <w:pPr>
              <w:rPr>
                <w:rFonts w:cs="Calibri"/>
                <w:szCs w:val="18"/>
                <w:lang w:eastAsia="en-GB"/>
              </w:rPr>
            </w:pPr>
            <w:r w:rsidRPr="001F60B9">
              <w:rPr>
                <w:rFonts w:cs="Calibri"/>
                <w:szCs w:val="18"/>
                <w:lang w:eastAsia="en-GB"/>
              </w:rPr>
              <w:t>Other South Island</w:t>
            </w:r>
          </w:p>
        </w:tc>
        <w:tc>
          <w:tcPr>
            <w:tcW w:w="1560" w:type="dxa"/>
            <w:tcBorders>
              <w:top w:val="nil"/>
              <w:bottom w:val="single" w:sz="4" w:space="0" w:color="auto"/>
            </w:tcBorders>
            <w:shd w:val="clear" w:color="auto" w:fill="auto"/>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$298</w:t>
            </w:r>
          </w:p>
        </w:tc>
        <w:tc>
          <w:tcPr>
            <w:tcW w:w="1418" w:type="dxa"/>
            <w:tcBorders>
              <w:top w:val="nil"/>
              <w:bottom w:val="single" w:sz="4" w:space="0" w:color="auto"/>
            </w:tcBorders>
            <w:shd w:val="clear" w:color="auto" w:fill="auto"/>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$271-$324</w:t>
            </w:r>
          </w:p>
        </w:tc>
        <w:tc>
          <w:tcPr>
            <w:tcW w:w="1417" w:type="dxa"/>
            <w:tcBorders>
              <w:top w:val="nil"/>
              <w:left w:val="nil"/>
              <w:bottom w:val="single" w:sz="4" w:space="0" w:color="auto"/>
            </w:tcBorders>
            <w:shd w:val="clear" w:color="auto" w:fill="auto"/>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$8.57</w:t>
            </w:r>
          </w:p>
        </w:tc>
        <w:tc>
          <w:tcPr>
            <w:tcW w:w="1559" w:type="dxa"/>
            <w:tcBorders>
              <w:top w:val="nil"/>
              <w:left w:val="nil"/>
              <w:bottom w:val="single" w:sz="4" w:space="0" w:color="auto"/>
            </w:tcBorders>
            <w:shd w:val="clear" w:color="auto" w:fill="auto"/>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$8.28-$8.86</w:t>
            </w:r>
          </w:p>
        </w:tc>
      </w:tr>
      <w:tr w:rsidR="00E71A98" w:rsidRPr="00D40298" w:rsidTr="001D4E82">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E71A98" w:rsidRPr="001F60B9" w:rsidRDefault="00E71A98" w:rsidP="00B60088">
            <w:pPr>
              <w:rPr>
                <w:rFonts w:cs="Calibri"/>
                <w:szCs w:val="18"/>
                <w:lang w:eastAsia="en-GB"/>
              </w:rPr>
            </w:pPr>
            <w:r w:rsidRPr="001F60B9">
              <w:rPr>
                <w:rFonts w:cs="Calibri"/>
                <w:szCs w:val="18"/>
                <w:lang w:eastAsia="en-GB"/>
              </w:rPr>
              <w:t>Total (weighted)</w:t>
            </w:r>
          </w:p>
        </w:tc>
        <w:tc>
          <w:tcPr>
            <w:tcW w:w="1560" w:type="dxa"/>
            <w:tcBorders>
              <w:top w:val="single" w:sz="4" w:space="0" w:color="auto"/>
              <w:bottom w:val="single" w:sz="4" w:space="0" w:color="auto"/>
            </w:tcBorders>
            <w:shd w:val="clear" w:color="auto" w:fill="DAEEF3" w:themeFill="accent5" w:themeFillTint="33"/>
            <w:noWrap/>
            <w:vAlign w:val="center"/>
          </w:tcPr>
          <w:p w:rsidR="00E71A98" w:rsidRPr="001F60B9" w:rsidRDefault="00E71A98" w:rsidP="00B60088">
            <w:pPr>
              <w:tabs>
                <w:tab w:val="left" w:pos="1452"/>
              </w:tabs>
              <w:ind w:left="-132" w:right="33"/>
              <w:jc w:val="center"/>
              <w:rPr>
                <w:rFonts w:cs="Arial"/>
                <w:szCs w:val="18"/>
                <w:lang w:val="en-GB" w:eastAsia="en-GB"/>
              </w:rPr>
            </w:pPr>
            <w:r w:rsidRPr="001F60B9">
              <w:rPr>
                <w:rFonts w:cs="Arial"/>
                <w:szCs w:val="18"/>
                <w:lang w:val="en-GB" w:eastAsia="en-GB"/>
              </w:rPr>
              <w:t>$375</w:t>
            </w:r>
          </w:p>
        </w:tc>
        <w:tc>
          <w:tcPr>
            <w:tcW w:w="1418" w:type="dxa"/>
            <w:tcBorders>
              <w:top w:val="single" w:sz="4" w:space="0" w:color="auto"/>
              <w:bottom w:val="single" w:sz="4" w:space="0" w:color="auto"/>
            </w:tcBorders>
            <w:shd w:val="clear" w:color="auto" w:fill="DAEEF3" w:themeFill="accent5" w:themeFillTint="33"/>
            <w:vAlign w:val="center"/>
          </w:tcPr>
          <w:p w:rsidR="00E71A98" w:rsidRPr="001F60B9" w:rsidRDefault="00E71A98" w:rsidP="00B60088">
            <w:pPr>
              <w:tabs>
                <w:tab w:val="left" w:pos="1154"/>
              </w:tabs>
              <w:ind w:right="35"/>
              <w:jc w:val="center"/>
              <w:rPr>
                <w:rFonts w:cs="Arial"/>
                <w:szCs w:val="18"/>
                <w:lang w:val="en-GB" w:eastAsia="en-GB"/>
              </w:rPr>
            </w:pPr>
            <w:r w:rsidRPr="001F60B9">
              <w:rPr>
                <w:rFonts w:cs="Arial"/>
                <w:szCs w:val="18"/>
                <w:lang w:val="en-GB" w:eastAsia="en-GB"/>
              </w:rPr>
              <w:t>$366-$384</w:t>
            </w:r>
          </w:p>
        </w:tc>
        <w:tc>
          <w:tcPr>
            <w:tcW w:w="1417" w:type="dxa"/>
            <w:tcBorders>
              <w:top w:val="single" w:sz="4" w:space="0" w:color="auto"/>
              <w:left w:val="nil"/>
              <w:bottom w:val="single" w:sz="4" w:space="0" w:color="auto"/>
            </w:tcBorders>
            <w:shd w:val="clear" w:color="auto" w:fill="DAEEF3" w:themeFill="accent5" w:themeFillTint="33"/>
            <w:noWrap/>
            <w:vAlign w:val="center"/>
          </w:tcPr>
          <w:p w:rsidR="00E71A98" w:rsidRPr="001F60B9" w:rsidRDefault="00E71A98" w:rsidP="00B60088">
            <w:pPr>
              <w:tabs>
                <w:tab w:val="left" w:pos="924"/>
                <w:tab w:val="left" w:pos="1167"/>
              </w:tabs>
              <w:ind w:left="-78" w:right="34"/>
              <w:jc w:val="center"/>
              <w:rPr>
                <w:rFonts w:cs="Arial"/>
                <w:szCs w:val="18"/>
                <w:lang w:val="en-GB" w:eastAsia="en-GB"/>
              </w:rPr>
            </w:pPr>
            <w:r w:rsidRPr="001F60B9">
              <w:rPr>
                <w:rFonts w:cs="Arial"/>
                <w:szCs w:val="18"/>
                <w:lang w:val="en-GB" w:eastAsia="en-GB"/>
              </w:rPr>
              <w:t>$8.74</w:t>
            </w:r>
          </w:p>
        </w:tc>
        <w:tc>
          <w:tcPr>
            <w:tcW w:w="1559" w:type="dxa"/>
            <w:tcBorders>
              <w:top w:val="single" w:sz="4" w:space="0" w:color="auto"/>
              <w:left w:val="nil"/>
              <w:bottom w:val="single" w:sz="4" w:space="0" w:color="auto"/>
            </w:tcBorders>
            <w:shd w:val="clear" w:color="auto" w:fill="DAEEF3" w:themeFill="accent5" w:themeFillTint="33"/>
            <w:vAlign w:val="center"/>
          </w:tcPr>
          <w:p w:rsidR="00E71A98" w:rsidRPr="001F60B9" w:rsidRDefault="00E71A98" w:rsidP="00B60088">
            <w:pPr>
              <w:jc w:val="center"/>
              <w:rPr>
                <w:rFonts w:cs="Arial"/>
                <w:szCs w:val="18"/>
                <w:lang w:val="en-GB" w:eastAsia="en-GB"/>
              </w:rPr>
            </w:pPr>
            <w:r w:rsidRPr="001F60B9">
              <w:rPr>
                <w:rFonts w:cs="Arial"/>
                <w:szCs w:val="18"/>
                <w:lang w:val="en-GB" w:eastAsia="en-GB"/>
              </w:rPr>
              <w:t>$8.65-$8.83</w:t>
            </w:r>
          </w:p>
        </w:tc>
      </w:tr>
    </w:tbl>
    <w:p w:rsidR="00E71A98" w:rsidRPr="00C04303" w:rsidRDefault="00E71A98" w:rsidP="00E71A98">
      <w:pPr>
        <w:pStyle w:val="SourceDescription"/>
        <w:numPr>
          <w:ilvl w:val="0"/>
          <w:numId w:val="17"/>
        </w:numPr>
        <w:tabs>
          <w:tab w:val="clear" w:pos="851"/>
          <w:tab w:val="left" w:pos="0"/>
        </w:tabs>
        <w:spacing w:before="0"/>
        <w:ind w:left="284" w:hanging="284"/>
        <w:rPr>
          <w:rFonts w:ascii="Arial" w:hAnsi="Arial"/>
          <w:sz w:val="14"/>
          <w:szCs w:val="14"/>
          <w:lang w:val="en-US"/>
        </w:rPr>
      </w:pPr>
      <w:r w:rsidRPr="00D40298">
        <w:rPr>
          <w:rFonts w:ascii="Arial" w:hAnsi="Arial"/>
          <w:sz w:val="14"/>
          <w:szCs w:val="14"/>
          <w:lang w:val="en-US"/>
        </w:rPr>
        <w:t xml:space="preserve">Values are </w:t>
      </w:r>
      <w:r>
        <w:rPr>
          <w:rFonts w:ascii="Arial" w:hAnsi="Arial"/>
          <w:sz w:val="14"/>
          <w:szCs w:val="14"/>
          <w:lang w:val="en-US"/>
        </w:rPr>
        <w:t>sample estimates. There is a 95%</w:t>
      </w:r>
      <w:r w:rsidRPr="00D40298">
        <w:rPr>
          <w:rFonts w:ascii="Arial" w:hAnsi="Arial"/>
          <w:sz w:val="14"/>
          <w:szCs w:val="14"/>
          <w:lang w:val="en-US"/>
        </w:rPr>
        <w:t xml:space="preserve"> chance that the true average is in the confidence</w:t>
      </w:r>
      <w:r>
        <w:rPr>
          <w:rFonts w:ascii="Arial" w:hAnsi="Arial"/>
          <w:sz w:val="14"/>
          <w:szCs w:val="14"/>
          <w:lang w:val="en-US"/>
        </w:rPr>
        <w:t xml:space="preserve"> interval shown.</w:t>
      </w:r>
    </w:p>
    <w:p w:rsidR="00E71A98" w:rsidRDefault="00E71A98" w:rsidP="00E71A98">
      <w:pPr>
        <w:pStyle w:val="SourceDescription"/>
        <w:numPr>
          <w:ilvl w:val="0"/>
          <w:numId w:val="17"/>
        </w:numPr>
        <w:tabs>
          <w:tab w:val="clear" w:pos="851"/>
          <w:tab w:val="left" w:pos="0"/>
        </w:tabs>
        <w:spacing w:before="0"/>
        <w:ind w:left="284" w:hanging="284"/>
        <w:rPr>
          <w:rFonts w:ascii="Arial" w:hAnsi="Arial"/>
          <w:sz w:val="14"/>
          <w:szCs w:val="14"/>
          <w:lang w:val="en-US"/>
        </w:rPr>
      </w:pPr>
      <w:r>
        <w:rPr>
          <w:rFonts w:ascii="Arial" w:hAnsi="Arial"/>
          <w:sz w:val="14"/>
          <w:szCs w:val="14"/>
          <w:lang w:val="en-US"/>
        </w:rPr>
        <w:t>The weighted total adjusts the sample averages by the proportion that each service type makes up of all ECE services.</w:t>
      </w:r>
      <w:r w:rsidRPr="00E5119F">
        <w:rPr>
          <w:rFonts w:ascii="Arial" w:hAnsi="Arial"/>
          <w:sz w:val="14"/>
          <w:szCs w:val="14"/>
          <w:lang w:val="en-US"/>
        </w:rPr>
        <w:t xml:space="preserve"> </w:t>
      </w:r>
    </w:p>
    <w:p w:rsidR="00BC47E4" w:rsidRDefault="00BC47E4" w:rsidP="00F24A1B">
      <w:pPr>
        <w:pStyle w:val="Basic"/>
      </w:pPr>
    </w:p>
    <w:p w:rsidR="00BC47E4" w:rsidRDefault="004F62A5" w:rsidP="00F24A1B">
      <w:pPr>
        <w:pStyle w:val="Basic"/>
      </w:pPr>
      <w:r>
        <w:t>Otago</w:t>
      </w:r>
      <w:r w:rsidR="00E96ECC">
        <w:t>,</w:t>
      </w:r>
      <w:r>
        <w:t xml:space="preserve"> </w:t>
      </w:r>
      <w:r w:rsidR="00E96ECC">
        <w:t xml:space="preserve">Wellington </w:t>
      </w:r>
      <w:r>
        <w:t xml:space="preserve">and </w:t>
      </w:r>
      <w:r w:rsidR="00E96ECC">
        <w:t xml:space="preserve">other </w:t>
      </w:r>
      <w:r w:rsidR="00CC2EAB">
        <w:t>regions in the North Island outside of Waikato and Auckland</w:t>
      </w:r>
      <w:r>
        <w:t xml:space="preserve"> had the highest costs per child hour, while Cant</w:t>
      </w:r>
      <w:r w:rsidR="008C70A2">
        <w:t>erbury, Auckland and Waikato</w:t>
      </w:r>
      <w:r>
        <w:t xml:space="preserve"> </w:t>
      </w:r>
      <w:r w:rsidR="008C70A2">
        <w:t xml:space="preserve">had the </w:t>
      </w:r>
      <w:r>
        <w:t xml:space="preserve">lowest.  </w:t>
      </w:r>
      <w:r w:rsidR="00BC47E4">
        <w:t>Auckland and Wellington had the highest average annual expenditure per service, while South Island regions outside of Canterbury and Otago had the lowest. This reflec</w:t>
      </w:r>
      <w:r w:rsidR="00CC42CD">
        <w:t>ts the tendency for services to be larger within large urban centres</w:t>
      </w:r>
      <w:r w:rsidR="00BC47E4">
        <w:t xml:space="preserve">. </w:t>
      </w:r>
      <w:r w:rsidR="00B755D8">
        <w:t>These averages depend significantly on the mix of types of services in each region, and the mix of response rates.</w:t>
      </w:r>
    </w:p>
    <w:p w:rsidR="000F2CB6" w:rsidRDefault="000F2CB6" w:rsidP="00BC47E4">
      <w:pPr>
        <w:pStyle w:val="Basic"/>
      </w:pPr>
    </w:p>
    <w:p w:rsidR="00BC47E4" w:rsidRDefault="00BC47E4" w:rsidP="00BC47E4">
      <w:pPr>
        <w:pStyle w:val="Basic"/>
      </w:pPr>
      <w:r w:rsidRPr="00296997">
        <w:t>T</w:t>
      </w:r>
      <w:r w:rsidR="00D86F2A">
        <w:t>able 3.10</w:t>
      </w:r>
      <w:r>
        <w:t xml:space="preserve"> shows the </w:t>
      </w:r>
      <w:r w:rsidR="00EA3937">
        <w:t>expenditure</w:t>
      </w:r>
      <w:r>
        <w:t xml:space="preserve"> of educati</w:t>
      </w:r>
      <w:r w:rsidR="00EA3937">
        <w:t xml:space="preserve">on and care services by region. The annual expenditure per service has less variation than when all service types were considered, though we still see the pattern of regions with large urban centres having higher expenditure than other regions. </w:t>
      </w:r>
      <w:r>
        <w:t>Wellington had the highest per child hour costs</w:t>
      </w:r>
      <w:r w:rsidR="00EA3937">
        <w:t xml:space="preserve">, and Auckland the lowest. </w:t>
      </w:r>
      <w:r>
        <w:t xml:space="preserve">Results from the 2008 survey also showed highest per hour costs in Wellington, followed by Otago and the former Auckland and North Shore cities, with the lowest costs per hour in South Auckland and South Island regions outside of Canterbury and Otago. </w:t>
      </w:r>
    </w:p>
    <w:p w:rsidR="00BC47E4" w:rsidRDefault="00BC47E4" w:rsidP="00BC47E4">
      <w:pPr>
        <w:pStyle w:val="StatsTableTitle"/>
      </w:pPr>
      <w:r w:rsidRPr="001B64C2">
        <w:lastRenderedPageBreak/>
        <w:t>Table 3.</w:t>
      </w:r>
      <w:r w:rsidR="00D86F2A">
        <w:t>10</w:t>
      </w:r>
      <w:r w:rsidRPr="001B64C2">
        <w:t xml:space="preserve">: Average </w:t>
      </w:r>
      <w:r w:rsidR="00EA3937">
        <w:t>expenditure</w:t>
      </w:r>
      <w:r w:rsidRPr="001B64C2">
        <w:t xml:space="preserve"> for education and care services by region</w:t>
      </w:r>
      <w:r>
        <w:t xml:space="preserve"> </w:t>
      </w:r>
    </w:p>
    <w:tbl>
      <w:tblPr>
        <w:tblW w:w="8221" w:type="dxa"/>
        <w:tblInd w:w="108" w:type="dxa"/>
        <w:tblLayout w:type="fixed"/>
        <w:tblLook w:val="0000" w:firstRow="0" w:lastRow="0" w:firstColumn="0" w:lastColumn="0" w:noHBand="0" w:noVBand="0"/>
      </w:tblPr>
      <w:tblGrid>
        <w:gridCol w:w="1843"/>
        <w:gridCol w:w="1701"/>
        <w:gridCol w:w="1701"/>
        <w:gridCol w:w="1417"/>
        <w:gridCol w:w="1559"/>
      </w:tblGrid>
      <w:tr w:rsidR="00BC47E4" w:rsidTr="00961D6D">
        <w:trPr>
          <w:trHeight w:val="451"/>
        </w:trPr>
        <w:tc>
          <w:tcPr>
            <w:tcW w:w="1843" w:type="dxa"/>
            <w:vMerge w:val="restart"/>
            <w:tcBorders>
              <w:top w:val="single" w:sz="4" w:space="0" w:color="auto"/>
              <w:bottom w:val="single" w:sz="4" w:space="0" w:color="auto"/>
            </w:tcBorders>
            <w:shd w:val="clear" w:color="auto" w:fill="DAEEF3" w:themeFill="accent5" w:themeFillTint="33"/>
            <w:vAlign w:val="center"/>
          </w:tcPr>
          <w:p w:rsidR="00BC47E4" w:rsidRPr="001F60B9" w:rsidRDefault="00BC47E4" w:rsidP="00CC42CD">
            <w:pPr>
              <w:rPr>
                <w:rFonts w:cs="Arial"/>
                <w:bCs/>
                <w:szCs w:val="18"/>
                <w:lang w:val="en-GB" w:eastAsia="en-GB"/>
              </w:rPr>
            </w:pPr>
            <w:r w:rsidRPr="001F60B9">
              <w:rPr>
                <w:rFonts w:cs="Arial"/>
                <w:bCs/>
                <w:szCs w:val="18"/>
                <w:lang w:val="en-GB" w:eastAsia="en-GB"/>
              </w:rPr>
              <w:t>Region</w:t>
            </w:r>
          </w:p>
        </w:tc>
        <w:tc>
          <w:tcPr>
            <w:tcW w:w="3402" w:type="dxa"/>
            <w:gridSpan w:val="2"/>
            <w:tcBorders>
              <w:top w:val="single" w:sz="4" w:space="0" w:color="auto"/>
              <w:bottom w:val="single" w:sz="4" w:space="0" w:color="auto"/>
            </w:tcBorders>
            <w:shd w:val="clear" w:color="auto" w:fill="DAEEF3" w:themeFill="accent5" w:themeFillTint="33"/>
            <w:vAlign w:val="center"/>
          </w:tcPr>
          <w:p w:rsidR="00BC47E4" w:rsidRPr="001F60B9" w:rsidRDefault="00BC47E4" w:rsidP="00CC42CD">
            <w:pPr>
              <w:tabs>
                <w:tab w:val="left" w:pos="1168"/>
              </w:tabs>
              <w:ind w:right="34"/>
              <w:jc w:val="center"/>
              <w:rPr>
                <w:rFonts w:cs="Arial"/>
                <w:bCs/>
                <w:szCs w:val="18"/>
                <w:lang w:val="en-GB" w:eastAsia="en-GB"/>
              </w:rPr>
            </w:pPr>
            <w:r w:rsidRPr="001F60B9">
              <w:rPr>
                <w:rFonts w:cs="Arial"/>
                <w:bCs/>
                <w:szCs w:val="18"/>
                <w:lang w:val="en-GB" w:eastAsia="en-GB"/>
              </w:rPr>
              <w:t xml:space="preserve">Average service costs per year </w:t>
            </w:r>
            <w:r w:rsidRPr="001F60B9">
              <w:rPr>
                <w:rFonts w:cs="Arial"/>
                <w:bCs/>
                <w:szCs w:val="18"/>
                <w:lang w:val="en-GB" w:eastAsia="en-GB"/>
              </w:rPr>
              <w:br/>
              <w:t>($000s)</w:t>
            </w:r>
          </w:p>
        </w:tc>
        <w:tc>
          <w:tcPr>
            <w:tcW w:w="2976" w:type="dxa"/>
            <w:gridSpan w:val="2"/>
            <w:tcBorders>
              <w:top w:val="single" w:sz="4" w:space="0" w:color="auto"/>
              <w:left w:val="nil"/>
            </w:tcBorders>
            <w:shd w:val="clear" w:color="auto" w:fill="DAEEF3" w:themeFill="accent5" w:themeFillTint="33"/>
            <w:vAlign w:val="center"/>
          </w:tcPr>
          <w:p w:rsidR="00BC47E4" w:rsidRPr="001F60B9" w:rsidRDefault="00BC47E4" w:rsidP="00CC42CD">
            <w:pPr>
              <w:ind w:right="-37"/>
              <w:jc w:val="center"/>
              <w:rPr>
                <w:rFonts w:cs="Arial"/>
                <w:bCs/>
                <w:szCs w:val="18"/>
                <w:lang w:val="en-GB" w:eastAsia="en-GB"/>
              </w:rPr>
            </w:pPr>
            <w:r w:rsidRPr="001F60B9">
              <w:rPr>
                <w:rFonts w:cs="Arial"/>
                <w:bCs/>
                <w:szCs w:val="18"/>
                <w:lang w:val="en-GB" w:eastAsia="en-GB"/>
              </w:rPr>
              <w:t xml:space="preserve">Average cost per child hour </w:t>
            </w:r>
            <w:r w:rsidRPr="001F60B9">
              <w:rPr>
                <w:rFonts w:cs="Arial"/>
                <w:bCs/>
                <w:szCs w:val="18"/>
                <w:lang w:val="en-GB" w:eastAsia="en-GB"/>
              </w:rPr>
              <w:br/>
              <w:t>($)</w:t>
            </w:r>
          </w:p>
        </w:tc>
      </w:tr>
      <w:tr w:rsidR="00BC47E4" w:rsidTr="00961D6D">
        <w:trPr>
          <w:trHeight w:val="415"/>
        </w:trPr>
        <w:tc>
          <w:tcPr>
            <w:tcW w:w="1843" w:type="dxa"/>
            <w:vMerge/>
            <w:tcBorders>
              <w:bottom w:val="single" w:sz="4" w:space="0" w:color="auto"/>
            </w:tcBorders>
            <w:shd w:val="clear" w:color="auto" w:fill="DAEEF3" w:themeFill="accent5" w:themeFillTint="33"/>
            <w:vAlign w:val="center"/>
          </w:tcPr>
          <w:p w:rsidR="00BC47E4" w:rsidRPr="001F60B9" w:rsidRDefault="00BC47E4" w:rsidP="00CC42CD">
            <w:pPr>
              <w:jc w:val="center"/>
              <w:rPr>
                <w:rFonts w:cs="Arial"/>
                <w:bCs/>
                <w:szCs w:val="18"/>
                <w:lang w:val="en-GB" w:eastAsia="en-GB"/>
              </w:rPr>
            </w:pPr>
          </w:p>
        </w:tc>
        <w:tc>
          <w:tcPr>
            <w:tcW w:w="1701" w:type="dxa"/>
            <w:tcBorders>
              <w:top w:val="single" w:sz="4" w:space="0" w:color="auto"/>
              <w:bottom w:val="single" w:sz="4" w:space="0" w:color="auto"/>
            </w:tcBorders>
            <w:shd w:val="clear" w:color="auto" w:fill="DAEEF3" w:themeFill="accent5" w:themeFillTint="33"/>
            <w:vAlign w:val="center"/>
          </w:tcPr>
          <w:p w:rsidR="00BC47E4" w:rsidRPr="001F60B9" w:rsidRDefault="00BC47E4" w:rsidP="00CC42CD">
            <w:pPr>
              <w:tabs>
                <w:tab w:val="left" w:pos="884"/>
              </w:tabs>
              <w:ind w:right="33"/>
              <w:jc w:val="center"/>
              <w:rPr>
                <w:rFonts w:cs="Arial"/>
                <w:bCs/>
                <w:szCs w:val="18"/>
                <w:lang w:val="en-GB" w:eastAsia="en-GB"/>
              </w:rPr>
            </w:pPr>
            <w:r w:rsidRPr="001F60B9">
              <w:rPr>
                <w:rFonts w:cs="Arial"/>
                <w:bCs/>
                <w:szCs w:val="18"/>
                <w:lang w:val="en-GB" w:eastAsia="en-GB"/>
              </w:rPr>
              <w:t xml:space="preserve">Midpoint </w:t>
            </w:r>
            <w:r w:rsidRPr="001F60B9">
              <w:rPr>
                <w:rFonts w:cs="Arial"/>
                <w:bCs/>
                <w:szCs w:val="18"/>
                <w:lang w:val="en-GB" w:eastAsia="en-GB"/>
              </w:rPr>
              <w:br/>
              <w:t>estimate</w:t>
            </w:r>
          </w:p>
        </w:tc>
        <w:tc>
          <w:tcPr>
            <w:tcW w:w="1701" w:type="dxa"/>
            <w:tcBorders>
              <w:top w:val="single" w:sz="4" w:space="0" w:color="auto"/>
              <w:bottom w:val="single" w:sz="4" w:space="0" w:color="auto"/>
            </w:tcBorders>
            <w:shd w:val="clear" w:color="auto" w:fill="DAEEF3" w:themeFill="accent5" w:themeFillTint="33"/>
            <w:vAlign w:val="center"/>
          </w:tcPr>
          <w:p w:rsidR="00BC47E4" w:rsidRPr="001F60B9" w:rsidRDefault="00BC47E4" w:rsidP="00CC42CD">
            <w:pPr>
              <w:tabs>
                <w:tab w:val="left" w:pos="1168"/>
              </w:tabs>
              <w:ind w:right="34"/>
              <w:jc w:val="center"/>
              <w:rPr>
                <w:rFonts w:cs="Arial"/>
                <w:bCs/>
                <w:szCs w:val="18"/>
                <w:lang w:val="en-GB" w:eastAsia="en-GB"/>
              </w:rPr>
            </w:pPr>
            <w:r w:rsidRPr="001F60B9">
              <w:rPr>
                <w:rFonts w:cs="Arial"/>
                <w:bCs/>
                <w:szCs w:val="18"/>
                <w:lang w:val="en-GB" w:eastAsia="en-GB"/>
              </w:rPr>
              <w:t>Confidence interval</w:t>
            </w:r>
          </w:p>
        </w:tc>
        <w:tc>
          <w:tcPr>
            <w:tcW w:w="1417" w:type="dxa"/>
            <w:tcBorders>
              <w:top w:val="single" w:sz="4" w:space="0" w:color="auto"/>
              <w:left w:val="nil"/>
            </w:tcBorders>
            <w:shd w:val="clear" w:color="auto" w:fill="DAEEF3" w:themeFill="accent5" w:themeFillTint="33"/>
            <w:vAlign w:val="center"/>
          </w:tcPr>
          <w:p w:rsidR="00BC47E4" w:rsidRPr="001F60B9" w:rsidRDefault="00BC47E4" w:rsidP="00CC42CD">
            <w:pPr>
              <w:tabs>
                <w:tab w:val="left" w:pos="884"/>
              </w:tabs>
              <w:ind w:right="33"/>
              <w:jc w:val="center"/>
              <w:rPr>
                <w:rFonts w:cs="Arial"/>
                <w:bCs/>
                <w:szCs w:val="18"/>
                <w:lang w:val="en-GB" w:eastAsia="en-GB"/>
              </w:rPr>
            </w:pPr>
            <w:r w:rsidRPr="001F60B9">
              <w:rPr>
                <w:rFonts w:cs="Arial"/>
                <w:bCs/>
                <w:szCs w:val="18"/>
                <w:lang w:val="en-GB" w:eastAsia="en-GB"/>
              </w:rPr>
              <w:t>Midpoint estimate</w:t>
            </w:r>
          </w:p>
        </w:tc>
        <w:tc>
          <w:tcPr>
            <w:tcW w:w="1559" w:type="dxa"/>
            <w:tcBorders>
              <w:top w:val="single" w:sz="4" w:space="0" w:color="auto"/>
              <w:left w:val="nil"/>
            </w:tcBorders>
            <w:shd w:val="clear" w:color="auto" w:fill="DAEEF3" w:themeFill="accent5" w:themeFillTint="33"/>
            <w:vAlign w:val="center"/>
          </w:tcPr>
          <w:p w:rsidR="00BC47E4" w:rsidRPr="001F60B9" w:rsidRDefault="00BC47E4" w:rsidP="00CC42CD">
            <w:pPr>
              <w:tabs>
                <w:tab w:val="left" w:pos="1168"/>
              </w:tabs>
              <w:ind w:right="34"/>
              <w:jc w:val="center"/>
              <w:rPr>
                <w:rFonts w:cs="Arial"/>
                <w:bCs/>
                <w:szCs w:val="18"/>
                <w:lang w:val="en-GB" w:eastAsia="en-GB"/>
              </w:rPr>
            </w:pPr>
            <w:r w:rsidRPr="001F60B9">
              <w:rPr>
                <w:rFonts w:cs="Arial"/>
                <w:bCs/>
                <w:szCs w:val="18"/>
                <w:lang w:val="en-GB" w:eastAsia="en-GB"/>
              </w:rPr>
              <w:t>Confidence</w:t>
            </w:r>
            <w:r w:rsidRPr="001F60B9">
              <w:rPr>
                <w:rFonts w:cs="Arial"/>
                <w:bCs/>
                <w:szCs w:val="18"/>
                <w:lang w:val="en-GB" w:eastAsia="en-GB"/>
              </w:rPr>
              <w:br/>
              <w:t xml:space="preserve"> interval</w:t>
            </w:r>
          </w:p>
        </w:tc>
      </w:tr>
      <w:tr w:rsidR="00BC47E4" w:rsidRPr="00B13C45" w:rsidTr="001D4E82">
        <w:trPr>
          <w:trHeight w:hRule="exact" w:val="255"/>
        </w:trPr>
        <w:tc>
          <w:tcPr>
            <w:tcW w:w="1843" w:type="dxa"/>
            <w:tcBorders>
              <w:top w:val="single" w:sz="4" w:space="0" w:color="auto"/>
            </w:tcBorders>
            <w:shd w:val="clear" w:color="auto" w:fill="auto"/>
            <w:noWrap/>
            <w:vAlign w:val="center"/>
          </w:tcPr>
          <w:p w:rsidR="00BC47E4" w:rsidRPr="001F60B9" w:rsidRDefault="00BC47E4" w:rsidP="00CC42CD">
            <w:pPr>
              <w:rPr>
                <w:rFonts w:cs="Arial"/>
                <w:szCs w:val="18"/>
                <w:lang w:val="en-GB" w:eastAsia="en-GB"/>
              </w:rPr>
            </w:pPr>
            <w:r w:rsidRPr="001F60B9">
              <w:rPr>
                <w:rFonts w:cs="Arial"/>
                <w:szCs w:val="18"/>
                <w:lang w:val="en-GB" w:eastAsia="en-GB"/>
              </w:rPr>
              <w:t>Auckland</w:t>
            </w:r>
          </w:p>
        </w:tc>
        <w:tc>
          <w:tcPr>
            <w:tcW w:w="1701" w:type="dxa"/>
            <w:tcBorders>
              <w:top w:val="single" w:sz="4" w:space="0" w:color="auto"/>
            </w:tcBorders>
            <w:shd w:val="clear" w:color="auto" w:fill="auto"/>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$431</w:t>
            </w:r>
          </w:p>
        </w:tc>
        <w:tc>
          <w:tcPr>
            <w:tcW w:w="1701" w:type="dxa"/>
            <w:tcBorders>
              <w:top w:val="single" w:sz="4" w:space="0" w:color="auto"/>
            </w:tcBorders>
            <w:shd w:val="clear" w:color="auto" w:fill="auto"/>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$408-$454</w:t>
            </w:r>
          </w:p>
        </w:tc>
        <w:tc>
          <w:tcPr>
            <w:tcW w:w="1417" w:type="dxa"/>
            <w:tcBorders>
              <w:top w:val="single" w:sz="4" w:space="0" w:color="auto"/>
              <w:left w:val="nil"/>
            </w:tcBorders>
            <w:shd w:val="clear" w:color="auto" w:fill="auto"/>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$8.75</w:t>
            </w:r>
          </w:p>
        </w:tc>
        <w:tc>
          <w:tcPr>
            <w:tcW w:w="1559" w:type="dxa"/>
            <w:tcBorders>
              <w:top w:val="single" w:sz="4" w:space="0" w:color="auto"/>
              <w:left w:val="nil"/>
            </w:tcBorders>
            <w:shd w:val="clear" w:color="auto" w:fill="auto"/>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$8.47-$9.03</w:t>
            </w:r>
          </w:p>
        </w:tc>
      </w:tr>
      <w:tr w:rsidR="00BC47E4" w:rsidRPr="00B13C45" w:rsidTr="001D4E82">
        <w:trPr>
          <w:trHeight w:hRule="exact" w:val="255"/>
        </w:trPr>
        <w:tc>
          <w:tcPr>
            <w:tcW w:w="1843" w:type="dxa"/>
            <w:shd w:val="clear" w:color="auto" w:fill="DAEEF3" w:themeFill="accent5" w:themeFillTint="33"/>
            <w:noWrap/>
            <w:vAlign w:val="center"/>
          </w:tcPr>
          <w:p w:rsidR="00BC47E4" w:rsidRPr="001F60B9" w:rsidRDefault="00BC47E4" w:rsidP="00CC42CD">
            <w:pPr>
              <w:ind w:right="-108"/>
              <w:rPr>
                <w:rFonts w:cs="Arial"/>
                <w:bCs/>
                <w:szCs w:val="18"/>
                <w:lang w:val="en-GB" w:eastAsia="en-GB"/>
              </w:rPr>
            </w:pPr>
            <w:r w:rsidRPr="001F60B9">
              <w:rPr>
                <w:rFonts w:cs="Arial"/>
                <w:szCs w:val="18"/>
                <w:lang w:val="en-GB" w:eastAsia="en-GB"/>
              </w:rPr>
              <w:t>Waikato</w:t>
            </w:r>
          </w:p>
        </w:tc>
        <w:tc>
          <w:tcPr>
            <w:tcW w:w="1701" w:type="dxa"/>
            <w:shd w:val="clear" w:color="auto" w:fill="DAEEF3" w:themeFill="accent5" w:themeFillTint="33"/>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$409</w:t>
            </w:r>
          </w:p>
        </w:tc>
        <w:tc>
          <w:tcPr>
            <w:tcW w:w="1701" w:type="dxa"/>
            <w:shd w:val="clear" w:color="auto" w:fill="DAEEF3" w:themeFill="accent5" w:themeFillTint="33"/>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$362-$456</w:t>
            </w:r>
          </w:p>
        </w:tc>
        <w:tc>
          <w:tcPr>
            <w:tcW w:w="1417" w:type="dxa"/>
            <w:tcBorders>
              <w:left w:val="nil"/>
            </w:tcBorders>
            <w:shd w:val="clear" w:color="auto" w:fill="DAEEF3" w:themeFill="accent5" w:themeFillTint="33"/>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$9.22</w:t>
            </w:r>
          </w:p>
        </w:tc>
        <w:tc>
          <w:tcPr>
            <w:tcW w:w="1559" w:type="dxa"/>
            <w:tcBorders>
              <w:left w:val="nil"/>
            </w:tcBorders>
            <w:shd w:val="clear" w:color="auto" w:fill="DAEEF3" w:themeFill="accent5" w:themeFillTint="33"/>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$8.70-$9.75</w:t>
            </w:r>
          </w:p>
        </w:tc>
      </w:tr>
      <w:tr w:rsidR="00BC47E4" w:rsidRPr="00B13C45" w:rsidTr="001D4E82">
        <w:trPr>
          <w:trHeight w:hRule="exact" w:val="255"/>
        </w:trPr>
        <w:tc>
          <w:tcPr>
            <w:tcW w:w="1843" w:type="dxa"/>
            <w:tcBorders>
              <w:top w:val="nil"/>
              <w:bottom w:val="nil"/>
            </w:tcBorders>
            <w:shd w:val="clear" w:color="auto" w:fill="auto"/>
            <w:noWrap/>
            <w:vAlign w:val="center"/>
          </w:tcPr>
          <w:p w:rsidR="00BC47E4" w:rsidRPr="001F60B9" w:rsidRDefault="00BC47E4" w:rsidP="00CC42CD">
            <w:pPr>
              <w:rPr>
                <w:rFonts w:cs="Calibri"/>
                <w:szCs w:val="18"/>
                <w:lang w:eastAsia="en-GB"/>
              </w:rPr>
            </w:pPr>
            <w:r w:rsidRPr="001F60B9">
              <w:rPr>
                <w:rFonts w:cs="Calibri"/>
                <w:szCs w:val="18"/>
                <w:lang w:eastAsia="en-GB"/>
              </w:rPr>
              <w:t>Wellington</w:t>
            </w:r>
          </w:p>
        </w:tc>
        <w:tc>
          <w:tcPr>
            <w:tcW w:w="1701" w:type="dxa"/>
            <w:tcBorders>
              <w:top w:val="nil"/>
              <w:bottom w:val="nil"/>
            </w:tcBorders>
            <w:shd w:val="clear" w:color="auto" w:fill="auto"/>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$437</w:t>
            </w:r>
          </w:p>
        </w:tc>
        <w:tc>
          <w:tcPr>
            <w:tcW w:w="1701" w:type="dxa"/>
            <w:tcBorders>
              <w:top w:val="nil"/>
              <w:bottom w:val="nil"/>
            </w:tcBorders>
            <w:shd w:val="clear" w:color="auto" w:fill="auto"/>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$404-$470</w:t>
            </w:r>
          </w:p>
        </w:tc>
        <w:tc>
          <w:tcPr>
            <w:tcW w:w="1417" w:type="dxa"/>
            <w:tcBorders>
              <w:top w:val="nil"/>
              <w:left w:val="nil"/>
              <w:bottom w:val="nil"/>
            </w:tcBorders>
            <w:shd w:val="clear" w:color="auto" w:fill="auto"/>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$9.98</w:t>
            </w:r>
          </w:p>
        </w:tc>
        <w:tc>
          <w:tcPr>
            <w:tcW w:w="1559" w:type="dxa"/>
            <w:tcBorders>
              <w:top w:val="nil"/>
              <w:left w:val="nil"/>
              <w:bottom w:val="nil"/>
            </w:tcBorders>
            <w:shd w:val="clear" w:color="auto" w:fill="auto"/>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$9.60-$10.37</w:t>
            </w:r>
          </w:p>
        </w:tc>
      </w:tr>
      <w:tr w:rsidR="00BC47E4" w:rsidRPr="00B13C45" w:rsidTr="001D4E82">
        <w:trPr>
          <w:trHeight w:hRule="exact" w:val="255"/>
        </w:trPr>
        <w:tc>
          <w:tcPr>
            <w:tcW w:w="1843" w:type="dxa"/>
            <w:tcBorders>
              <w:top w:val="nil"/>
              <w:bottom w:val="nil"/>
            </w:tcBorders>
            <w:shd w:val="clear" w:color="auto" w:fill="DAEEF3" w:themeFill="accent5" w:themeFillTint="33"/>
            <w:noWrap/>
            <w:vAlign w:val="center"/>
          </w:tcPr>
          <w:p w:rsidR="00BC47E4" w:rsidRPr="001F60B9" w:rsidRDefault="00BC47E4" w:rsidP="00CC42CD">
            <w:pPr>
              <w:rPr>
                <w:rFonts w:cs="Calibri"/>
                <w:szCs w:val="18"/>
                <w:lang w:eastAsia="en-GB"/>
              </w:rPr>
            </w:pPr>
            <w:r w:rsidRPr="001F60B9">
              <w:rPr>
                <w:rFonts w:cs="Calibri"/>
                <w:szCs w:val="18"/>
                <w:lang w:eastAsia="en-GB"/>
              </w:rPr>
              <w:t>Other North Island</w:t>
            </w:r>
          </w:p>
        </w:tc>
        <w:tc>
          <w:tcPr>
            <w:tcW w:w="1701" w:type="dxa"/>
            <w:tcBorders>
              <w:top w:val="nil"/>
              <w:bottom w:val="nil"/>
            </w:tcBorders>
            <w:shd w:val="clear" w:color="auto" w:fill="DAEEF3" w:themeFill="accent5" w:themeFillTint="33"/>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$397</w:t>
            </w:r>
          </w:p>
        </w:tc>
        <w:tc>
          <w:tcPr>
            <w:tcW w:w="1701" w:type="dxa"/>
            <w:tcBorders>
              <w:top w:val="nil"/>
              <w:bottom w:val="nil"/>
            </w:tcBorders>
            <w:shd w:val="clear" w:color="auto" w:fill="DAEEF3" w:themeFill="accent5" w:themeFillTint="33"/>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$363-$431</w:t>
            </w:r>
          </w:p>
        </w:tc>
        <w:tc>
          <w:tcPr>
            <w:tcW w:w="1417" w:type="dxa"/>
            <w:tcBorders>
              <w:top w:val="nil"/>
              <w:left w:val="nil"/>
              <w:bottom w:val="nil"/>
            </w:tcBorders>
            <w:shd w:val="clear" w:color="auto" w:fill="DAEEF3" w:themeFill="accent5" w:themeFillTint="33"/>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$9.01</w:t>
            </w:r>
          </w:p>
        </w:tc>
        <w:tc>
          <w:tcPr>
            <w:tcW w:w="1559" w:type="dxa"/>
            <w:tcBorders>
              <w:top w:val="nil"/>
              <w:left w:val="nil"/>
              <w:bottom w:val="nil"/>
            </w:tcBorders>
            <w:shd w:val="clear" w:color="auto" w:fill="DAEEF3" w:themeFill="accent5" w:themeFillTint="33"/>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$8.61-$9.42</w:t>
            </w:r>
          </w:p>
        </w:tc>
      </w:tr>
      <w:tr w:rsidR="00BC47E4" w:rsidRPr="00B13C45" w:rsidTr="001D4E82">
        <w:trPr>
          <w:trHeight w:hRule="exact" w:val="255"/>
        </w:trPr>
        <w:tc>
          <w:tcPr>
            <w:tcW w:w="1843" w:type="dxa"/>
            <w:tcBorders>
              <w:top w:val="nil"/>
              <w:bottom w:val="nil"/>
            </w:tcBorders>
            <w:shd w:val="clear" w:color="auto" w:fill="auto"/>
            <w:noWrap/>
            <w:vAlign w:val="center"/>
          </w:tcPr>
          <w:p w:rsidR="00BC47E4" w:rsidRPr="001F60B9" w:rsidRDefault="00BC47E4" w:rsidP="00CC42CD">
            <w:pPr>
              <w:rPr>
                <w:rFonts w:cs="Calibri"/>
                <w:szCs w:val="18"/>
                <w:lang w:eastAsia="en-GB"/>
              </w:rPr>
            </w:pPr>
            <w:r w:rsidRPr="001F60B9">
              <w:rPr>
                <w:rFonts w:cs="Calibri"/>
                <w:szCs w:val="18"/>
                <w:lang w:eastAsia="en-GB"/>
              </w:rPr>
              <w:t>Canterbury</w:t>
            </w:r>
          </w:p>
        </w:tc>
        <w:tc>
          <w:tcPr>
            <w:tcW w:w="1701" w:type="dxa"/>
            <w:tcBorders>
              <w:top w:val="nil"/>
              <w:bottom w:val="nil"/>
            </w:tcBorders>
            <w:shd w:val="clear" w:color="auto" w:fill="auto"/>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$469</w:t>
            </w:r>
          </w:p>
        </w:tc>
        <w:tc>
          <w:tcPr>
            <w:tcW w:w="1701" w:type="dxa"/>
            <w:tcBorders>
              <w:top w:val="nil"/>
              <w:bottom w:val="nil"/>
            </w:tcBorders>
            <w:shd w:val="clear" w:color="auto" w:fill="auto"/>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$428-$509</w:t>
            </w:r>
          </w:p>
        </w:tc>
        <w:tc>
          <w:tcPr>
            <w:tcW w:w="1417" w:type="dxa"/>
            <w:tcBorders>
              <w:top w:val="nil"/>
              <w:left w:val="nil"/>
              <w:bottom w:val="nil"/>
            </w:tcBorders>
            <w:shd w:val="clear" w:color="auto" w:fill="auto"/>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$9.51</w:t>
            </w:r>
          </w:p>
        </w:tc>
        <w:tc>
          <w:tcPr>
            <w:tcW w:w="1559" w:type="dxa"/>
            <w:tcBorders>
              <w:top w:val="nil"/>
              <w:left w:val="nil"/>
              <w:bottom w:val="nil"/>
            </w:tcBorders>
            <w:shd w:val="clear" w:color="auto" w:fill="auto"/>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$9.20-$9.81</w:t>
            </w:r>
          </w:p>
        </w:tc>
      </w:tr>
      <w:tr w:rsidR="00BC47E4" w:rsidRPr="00B13C45" w:rsidTr="001D4E82">
        <w:trPr>
          <w:trHeight w:hRule="exact" w:val="255"/>
        </w:trPr>
        <w:tc>
          <w:tcPr>
            <w:tcW w:w="1843" w:type="dxa"/>
            <w:tcBorders>
              <w:top w:val="nil"/>
              <w:bottom w:val="nil"/>
            </w:tcBorders>
            <w:shd w:val="clear" w:color="auto" w:fill="DAEEF3" w:themeFill="accent5" w:themeFillTint="33"/>
            <w:noWrap/>
            <w:vAlign w:val="center"/>
          </w:tcPr>
          <w:p w:rsidR="00BC47E4" w:rsidRPr="001F60B9" w:rsidRDefault="00BC47E4" w:rsidP="00CC42CD">
            <w:pPr>
              <w:rPr>
                <w:rFonts w:cs="Calibri"/>
                <w:szCs w:val="18"/>
                <w:lang w:eastAsia="en-GB"/>
              </w:rPr>
            </w:pPr>
            <w:r w:rsidRPr="001F60B9">
              <w:rPr>
                <w:rFonts w:cs="Calibri"/>
                <w:szCs w:val="18"/>
                <w:lang w:eastAsia="en-GB"/>
              </w:rPr>
              <w:t>Otago</w:t>
            </w:r>
          </w:p>
        </w:tc>
        <w:tc>
          <w:tcPr>
            <w:tcW w:w="1701" w:type="dxa"/>
            <w:tcBorders>
              <w:top w:val="nil"/>
              <w:bottom w:val="nil"/>
            </w:tcBorders>
            <w:shd w:val="clear" w:color="auto" w:fill="DAEEF3" w:themeFill="accent5" w:themeFillTint="33"/>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$411</w:t>
            </w:r>
          </w:p>
        </w:tc>
        <w:tc>
          <w:tcPr>
            <w:tcW w:w="1701" w:type="dxa"/>
            <w:tcBorders>
              <w:top w:val="nil"/>
              <w:bottom w:val="nil"/>
            </w:tcBorders>
            <w:shd w:val="clear" w:color="auto" w:fill="DAEEF3" w:themeFill="accent5" w:themeFillTint="33"/>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$365-$456</w:t>
            </w:r>
          </w:p>
        </w:tc>
        <w:tc>
          <w:tcPr>
            <w:tcW w:w="1417" w:type="dxa"/>
            <w:tcBorders>
              <w:top w:val="nil"/>
              <w:left w:val="nil"/>
              <w:bottom w:val="nil"/>
            </w:tcBorders>
            <w:shd w:val="clear" w:color="auto" w:fill="DAEEF3" w:themeFill="accent5" w:themeFillTint="33"/>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$9.62</w:t>
            </w:r>
          </w:p>
        </w:tc>
        <w:tc>
          <w:tcPr>
            <w:tcW w:w="1559" w:type="dxa"/>
            <w:tcBorders>
              <w:top w:val="nil"/>
              <w:left w:val="nil"/>
              <w:bottom w:val="nil"/>
            </w:tcBorders>
            <w:shd w:val="clear" w:color="auto" w:fill="DAEEF3" w:themeFill="accent5" w:themeFillTint="33"/>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$9.13-$10.11</w:t>
            </w:r>
          </w:p>
        </w:tc>
      </w:tr>
      <w:tr w:rsidR="00BC47E4" w:rsidRPr="00B13C45" w:rsidTr="001D4E82">
        <w:trPr>
          <w:trHeight w:hRule="exact" w:val="255"/>
        </w:trPr>
        <w:tc>
          <w:tcPr>
            <w:tcW w:w="1843" w:type="dxa"/>
            <w:tcBorders>
              <w:top w:val="nil"/>
              <w:bottom w:val="single" w:sz="4" w:space="0" w:color="auto"/>
            </w:tcBorders>
            <w:shd w:val="clear" w:color="auto" w:fill="auto"/>
            <w:noWrap/>
            <w:vAlign w:val="center"/>
          </w:tcPr>
          <w:p w:rsidR="00BC47E4" w:rsidRPr="001F60B9" w:rsidRDefault="00BC47E4" w:rsidP="00CC42CD">
            <w:pPr>
              <w:rPr>
                <w:rFonts w:cs="Calibri"/>
                <w:szCs w:val="18"/>
                <w:lang w:eastAsia="en-GB"/>
              </w:rPr>
            </w:pPr>
            <w:r w:rsidRPr="001F60B9">
              <w:rPr>
                <w:rFonts w:cs="Calibri"/>
                <w:szCs w:val="18"/>
                <w:lang w:eastAsia="en-GB"/>
              </w:rPr>
              <w:t>Other South Island</w:t>
            </w:r>
          </w:p>
        </w:tc>
        <w:tc>
          <w:tcPr>
            <w:tcW w:w="1701" w:type="dxa"/>
            <w:tcBorders>
              <w:top w:val="nil"/>
              <w:bottom w:val="single" w:sz="4" w:space="0" w:color="auto"/>
            </w:tcBorders>
            <w:shd w:val="clear" w:color="auto" w:fill="auto"/>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$407</w:t>
            </w:r>
          </w:p>
        </w:tc>
        <w:tc>
          <w:tcPr>
            <w:tcW w:w="1701" w:type="dxa"/>
            <w:tcBorders>
              <w:top w:val="nil"/>
              <w:bottom w:val="single" w:sz="4" w:space="0" w:color="auto"/>
            </w:tcBorders>
            <w:shd w:val="clear" w:color="auto" w:fill="auto"/>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$349-$465</w:t>
            </w:r>
          </w:p>
        </w:tc>
        <w:tc>
          <w:tcPr>
            <w:tcW w:w="1417" w:type="dxa"/>
            <w:tcBorders>
              <w:top w:val="nil"/>
              <w:left w:val="nil"/>
              <w:bottom w:val="single" w:sz="4" w:space="0" w:color="auto"/>
            </w:tcBorders>
            <w:shd w:val="clear" w:color="auto" w:fill="auto"/>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$9.62</w:t>
            </w:r>
          </w:p>
        </w:tc>
        <w:tc>
          <w:tcPr>
            <w:tcW w:w="1559" w:type="dxa"/>
            <w:tcBorders>
              <w:top w:val="nil"/>
              <w:left w:val="nil"/>
              <w:bottom w:val="single" w:sz="4" w:space="0" w:color="auto"/>
            </w:tcBorders>
            <w:shd w:val="clear" w:color="auto" w:fill="auto"/>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$8.87-$10.37</w:t>
            </w:r>
          </w:p>
        </w:tc>
      </w:tr>
      <w:tr w:rsidR="00BC47E4" w:rsidRPr="00B13C45" w:rsidTr="001D4E82">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BC47E4" w:rsidRPr="001F60B9" w:rsidRDefault="00BC47E4" w:rsidP="00EA3937">
            <w:pPr>
              <w:rPr>
                <w:rFonts w:cs="Calibri"/>
                <w:szCs w:val="18"/>
                <w:lang w:eastAsia="en-GB"/>
              </w:rPr>
            </w:pPr>
            <w:r w:rsidRPr="001F60B9">
              <w:rPr>
                <w:rFonts w:cs="Calibri"/>
                <w:szCs w:val="18"/>
                <w:lang w:eastAsia="en-GB"/>
              </w:rPr>
              <w:t xml:space="preserve">Total </w:t>
            </w:r>
          </w:p>
        </w:tc>
        <w:tc>
          <w:tcPr>
            <w:tcW w:w="1701" w:type="dxa"/>
            <w:tcBorders>
              <w:top w:val="single" w:sz="4" w:space="0" w:color="auto"/>
              <w:bottom w:val="single" w:sz="4" w:space="0" w:color="auto"/>
            </w:tcBorders>
            <w:shd w:val="clear" w:color="auto" w:fill="DAEEF3" w:themeFill="accent5" w:themeFillTint="33"/>
            <w:noWrap/>
            <w:vAlign w:val="center"/>
          </w:tcPr>
          <w:p w:rsidR="00BC47E4" w:rsidRPr="001F60B9" w:rsidRDefault="00BC47E4" w:rsidP="00CC42CD">
            <w:pPr>
              <w:ind w:left="-132" w:right="482"/>
              <w:jc w:val="right"/>
              <w:rPr>
                <w:rFonts w:cs="Arial"/>
                <w:szCs w:val="18"/>
                <w:lang w:val="en-GB" w:eastAsia="en-GB"/>
              </w:rPr>
            </w:pPr>
            <w:r w:rsidRPr="001F60B9">
              <w:rPr>
                <w:rFonts w:cs="Arial"/>
                <w:szCs w:val="18"/>
                <w:lang w:val="en-GB" w:eastAsia="en-GB"/>
              </w:rPr>
              <w:t>$425</w:t>
            </w:r>
          </w:p>
        </w:tc>
        <w:tc>
          <w:tcPr>
            <w:tcW w:w="1701" w:type="dxa"/>
            <w:tcBorders>
              <w:top w:val="single" w:sz="4" w:space="0" w:color="auto"/>
              <w:bottom w:val="single" w:sz="4" w:space="0" w:color="auto"/>
            </w:tcBorders>
            <w:shd w:val="clear" w:color="auto" w:fill="DAEEF3" w:themeFill="accent5" w:themeFillTint="33"/>
            <w:vAlign w:val="center"/>
          </w:tcPr>
          <w:p w:rsidR="00BC47E4" w:rsidRPr="001F60B9" w:rsidRDefault="00BC47E4" w:rsidP="00CC42CD">
            <w:pPr>
              <w:ind w:left="113" w:right="261"/>
              <w:jc w:val="center"/>
              <w:rPr>
                <w:rFonts w:cs="Arial"/>
                <w:szCs w:val="18"/>
                <w:lang w:val="en-GB" w:eastAsia="en-GB"/>
              </w:rPr>
            </w:pPr>
            <w:r w:rsidRPr="001F60B9">
              <w:rPr>
                <w:rFonts w:cs="Arial"/>
                <w:szCs w:val="18"/>
                <w:lang w:val="en-GB" w:eastAsia="en-GB"/>
              </w:rPr>
              <w:t>$411-$439</w:t>
            </w:r>
          </w:p>
        </w:tc>
        <w:tc>
          <w:tcPr>
            <w:tcW w:w="1417" w:type="dxa"/>
            <w:tcBorders>
              <w:top w:val="single" w:sz="4" w:space="0" w:color="auto"/>
              <w:left w:val="nil"/>
              <w:bottom w:val="single" w:sz="4" w:space="0" w:color="auto"/>
            </w:tcBorders>
            <w:shd w:val="clear" w:color="auto" w:fill="DAEEF3" w:themeFill="accent5" w:themeFillTint="33"/>
            <w:noWrap/>
            <w:vAlign w:val="center"/>
          </w:tcPr>
          <w:p w:rsidR="00BC47E4" w:rsidRPr="001F60B9" w:rsidRDefault="00BC47E4" w:rsidP="00CC42CD">
            <w:pPr>
              <w:tabs>
                <w:tab w:val="left" w:pos="772"/>
              </w:tabs>
              <w:ind w:left="-78" w:right="483"/>
              <w:jc w:val="right"/>
              <w:rPr>
                <w:rFonts w:cs="Arial"/>
                <w:szCs w:val="18"/>
                <w:lang w:val="en-GB" w:eastAsia="en-GB"/>
              </w:rPr>
            </w:pPr>
            <w:r w:rsidRPr="001F60B9">
              <w:rPr>
                <w:rFonts w:cs="Arial"/>
                <w:szCs w:val="18"/>
                <w:lang w:val="en-GB" w:eastAsia="en-GB"/>
              </w:rPr>
              <w:t>$9.22</w:t>
            </w:r>
          </w:p>
        </w:tc>
        <w:tc>
          <w:tcPr>
            <w:tcW w:w="1559" w:type="dxa"/>
            <w:tcBorders>
              <w:top w:val="single" w:sz="4" w:space="0" w:color="auto"/>
              <w:left w:val="nil"/>
              <w:bottom w:val="single" w:sz="4" w:space="0" w:color="auto"/>
            </w:tcBorders>
            <w:shd w:val="clear" w:color="auto" w:fill="DAEEF3" w:themeFill="accent5" w:themeFillTint="33"/>
            <w:vAlign w:val="center"/>
          </w:tcPr>
          <w:p w:rsidR="00BC47E4" w:rsidRPr="001F60B9" w:rsidRDefault="00BC47E4" w:rsidP="00CC42CD">
            <w:pPr>
              <w:jc w:val="center"/>
              <w:rPr>
                <w:rFonts w:cs="Arial"/>
                <w:szCs w:val="18"/>
                <w:lang w:val="en-GB" w:eastAsia="en-GB"/>
              </w:rPr>
            </w:pPr>
            <w:r w:rsidRPr="001F60B9">
              <w:rPr>
                <w:rFonts w:cs="Arial"/>
                <w:szCs w:val="18"/>
                <w:lang w:val="en-GB" w:eastAsia="en-GB"/>
              </w:rPr>
              <w:t>$9.07-$9.38</w:t>
            </w:r>
          </w:p>
        </w:tc>
      </w:tr>
    </w:tbl>
    <w:p w:rsidR="00BC47E4" w:rsidRPr="005421A1" w:rsidRDefault="00E5119F" w:rsidP="00F24A1B">
      <w:pPr>
        <w:pStyle w:val="SourceDescription"/>
        <w:numPr>
          <w:ilvl w:val="0"/>
          <w:numId w:val="18"/>
        </w:numPr>
        <w:tabs>
          <w:tab w:val="clear" w:pos="851"/>
          <w:tab w:val="left" w:pos="0"/>
        </w:tabs>
        <w:spacing w:before="0"/>
        <w:ind w:left="284" w:hanging="284"/>
        <w:rPr>
          <w:rFonts w:ascii="Arial" w:hAnsi="Arial"/>
          <w:sz w:val="14"/>
          <w:szCs w:val="14"/>
          <w:lang w:val="en-US"/>
        </w:rPr>
      </w:pPr>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47713B">
        <w:rPr>
          <w:rFonts w:ascii="Arial" w:hAnsi="Arial"/>
          <w:sz w:val="14"/>
          <w:szCs w:val="14"/>
          <w:lang w:val="en-US"/>
        </w:rPr>
        <w:t>.</w:t>
      </w:r>
    </w:p>
    <w:p w:rsidR="002F702B" w:rsidRDefault="002F702B" w:rsidP="002F702B">
      <w:pPr>
        <w:pStyle w:val="Basic"/>
        <w:ind w:left="816"/>
      </w:pPr>
    </w:p>
    <w:p w:rsidR="002F702B" w:rsidRDefault="002F702B" w:rsidP="002F702B">
      <w:pPr>
        <w:pStyle w:val="Basic"/>
      </w:pPr>
      <w:r w:rsidRPr="00990E8A">
        <w:t>F</w:t>
      </w:r>
      <w:r>
        <w:t>igure 3.2</w:t>
      </w:r>
      <w:r w:rsidRPr="00990E8A">
        <w:t xml:space="preserve"> </w:t>
      </w:r>
      <w:r>
        <w:t>shows the average costs per child hour by region and service type. While there is variation in the average costs between regions by service type, there does not appear to be a region that has consistently higher or lower costs than the national average. Waikato has significantly higher costs than average for kindergartens. Wellington has significantly lower costs than average for playcentres. Some caution should be used in interpreting these results, as sample size and response rate varied between regions (see Section 8, page 34).</w:t>
      </w:r>
    </w:p>
    <w:p w:rsidR="00F24A1B" w:rsidRPr="002F702B" w:rsidRDefault="00F24A1B" w:rsidP="002F702B">
      <w:pPr>
        <w:pStyle w:val="StatsTableTitle"/>
      </w:pPr>
      <w:r w:rsidRPr="00D40298">
        <w:t>F</w:t>
      </w:r>
      <w:r w:rsidR="001E40CC" w:rsidRPr="00D40298">
        <w:t>igure 3.</w:t>
      </w:r>
      <w:r w:rsidR="00D73FB5">
        <w:t>2</w:t>
      </w:r>
      <w:r w:rsidRPr="00D40298">
        <w:t xml:space="preserve"> Average costs per</w:t>
      </w:r>
      <w:r w:rsidR="00D64852" w:rsidRPr="00D40298">
        <w:t xml:space="preserve"> child</w:t>
      </w:r>
      <w:r w:rsidRPr="00D40298">
        <w:t xml:space="preserve"> </w:t>
      </w:r>
      <w:r w:rsidR="00377F27" w:rsidRPr="00D40298">
        <w:t>hour</w:t>
      </w:r>
      <w:r w:rsidRPr="00D40298">
        <w:t xml:space="preserve"> by region and service type</w:t>
      </w:r>
    </w:p>
    <w:p w:rsidR="0043394E" w:rsidRDefault="0043394E" w:rsidP="00F24A1B">
      <w:pPr>
        <w:pStyle w:val="Basic"/>
      </w:pPr>
      <w:r w:rsidRPr="0043394E">
        <w:rPr>
          <w:noProof/>
          <w:lang w:eastAsia="en-NZ"/>
        </w:rPr>
        <w:drawing>
          <wp:inline distT="0" distB="0" distL="0" distR="0">
            <wp:extent cx="5698800" cy="2343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2D84" w:rsidRDefault="00912D84" w:rsidP="00C24496">
      <w:pPr>
        <w:pStyle w:val="SourceDescription"/>
        <w:numPr>
          <w:ilvl w:val="0"/>
          <w:numId w:val="43"/>
        </w:numPr>
        <w:tabs>
          <w:tab w:val="clear" w:pos="851"/>
          <w:tab w:val="left" w:pos="0"/>
        </w:tabs>
        <w:spacing w:before="0"/>
        <w:ind w:left="284" w:hanging="284"/>
        <w:rPr>
          <w:rFonts w:ascii="Arial" w:hAnsi="Arial"/>
          <w:sz w:val="14"/>
          <w:szCs w:val="14"/>
          <w:lang w:val="en-US"/>
        </w:rPr>
      </w:pPr>
      <w:r w:rsidRPr="00912D84">
        <w:rPr>
          <w:rFonts w:ascii="Arial" w:hAnsi="Arial"/>
          <w:sz w:val="14"/>
          <w:szCs w:val="14"/>
          <w:lang w:val="en-US"/>
        </w:rPr>
        <w:t xml:space="preserve">Error bars show the confidence interval around the mid-point estimate for each region. </w:t>
      </w:r>
    </w:p>
    <w:p w:rsidR="00912D84" w:rsidRPr="00912D84" w:rsidRDefault="00912D84" w:rsidP="00912D84">
      <w:pPr>
        <w:pStyle w:val="BodyText"/>
        <w:spacing w:before="0" w:after="0"/>
        <w:rPr>
          <w:lang w:val="en-US"/>
        </w:rPr>
      </w:pPr>
    </w:p>
    <w:p w:rsidR="00F24A1B" w:rsidRPr="00090FE0" w:rsidRDefault="00932508" w:rsidP="00604BFF">
      <w:pPr>
        <w:pStyle w:val="Heading1"/>
      </w:pPr>
      <w:bookmarkStart w:id="27" w:name="_Toc333850133"/>
      <w:r>
        <w:lastRenderedPageBreak/>
        <w:t>4</w:t>
      </w:r>
      <w:r w:rsidR="00F24A1B">
        <w:tab/>
      </w:r>
      <w:r w:rsidR="00F24A1B" w:rsidRPr="00090FE0">
        <w:t>Income</w:t>
      </w:r>
      <w:bookmarkEnd w:id="25"/>
      <w:bookmarkEnd w:id="27"/>
    </w:p>
    <w:p w:rsidR="00AA6B09" w:rsidRPr="00A86543" w:rsidRDefault="00AA6B09" w:rsidP="00AA6B09">
      <w:pPr>
        <w:pStyle w:val="Basic"/>
      </w:pPr>
      <w:r w:rsidRPr="00A86543">
        <w:t>This</w:t>
      </w:r>
      <w:r>
        <w:t xml:space="preserve"> section analyses the income of services as reported in the sur</w:t>
      </w:r>
      <w:r w:rsidR="00F40EA6">
        <w:t>vey. Services provided data on</w:t>
      </w:r>
      <w:r>
        <w:t xml:space="preserve"> annual income from the government, parents and other sources. The main </w:t>
      </w:r>
      <w:r w:rsidR="0047713B">
        <w:t xml:space="preserve">measure used </w:t>
      </w:r>
      <w:r>
        <w:t>in this section</w:t>
      </w:r>
      <w:r w:rsidR="00BE0788">
        <w:t xml:space="preserve"> </w:t>
      </w:r>
      <w:r w:rsidR="0047713B">
        <w:t xml:space="preserve">is </w:t>
      </w:r>
      <w:r>
        <w:t xml:space="preserve">the average income per </w:t>
      </w:r>
      <w:r w:rsidR="00261629" w:rsidRPr="00261629">
        <w:rPr>
          <w:i/>
        </w:rPr>
        <w:t>child hour</w:t>
      </w:r>
      <w:r>
        <w:t xml:space="preserve">, which is the per service income divided by the total number of child hours </w:t>
      </w:r>
      <w:r w:rsidR="00DF15C7">
        <w:t xml:space="preserve">attended </w:t>
      </w:r>
      <w:r>
        <w:t xml:space="preserve">at the </w:t>
      </w:r>
      <w:r w:rsidR="000F2CB6">
        <w:t>service</w:t>
      </w:r>
      <w:r>
        <w:t>, reg</w:t>
      </w:r>
      <w:r w:rsidR="00F40EA6">
        <w:t xml:space="preserve">ardless of whether </w:t>
      </w:r>
      <w:r w:rsidR="00E1084D">
        <w:t>the hours were subsidised or not</w:t>
      </w:r>
      <w:r>
        <w:t xml:space="preserve">. </w:t>
      </w:r>
      <w:r w:rsidR="00581CAD">
        <w:t>In addition to per child hour income, t</w:t>
      </w:r>
      <w:r w:rsidR="0047713B">
        <w:t xml:space="preserve">he average </w:t>
      </w:r>
      <w:r w:rsidR="00581CAD">
        <w:t xml:space="preserve">total </w:t>
      </w:r>
      <w:r w:rsidR="0047713B">
        <w:t xml:space="preserve">annual income per service per annum is also </w:t>
      </w:r>
      <w:r w:rsidR="008C70A2">
        <w:t>reported.</w:t>
      </w:r>
    </w:p>
    <w:p w:rsidR="00CC2EAB" w:rsidRDefault="00CC2EAB" w:rsidP="00CC2EAB">
      <w:pPr>
        <w:pStyle w:val="Heading2"/>
      </w:pPr>
      <w:bookmarkStart w:id="28" w:name="_Toc333850134"/>
      <w:r>
        <w:t>What is the average income of services?</w:t>
      </w:r>
      <w:bookmarkEnd w:id="28"/>
      <w:r>
        <w:t xml:space="preserve"> </w:t>
      </w:r>
    </w:p>
    <w:p w:rsidR="00F24A1B" w:rsidRDefault="00F24A1B" w:rsidP="00CC2EAB">
      <w:pPr>
        <w:pStyle w:val="Basic"/>
      </w:pPr>
      <w:r>
        <w:t xml:space="preserve">The average annual income </w:t>
      </w:r>
      <w:r w:rsidR="00377F27">
        <w:t>for an ECE</w:t>
      </w:r>
      <w:r>
        <w:t xml:space="preserve"> service</w:t>
      </w:r>
      <w:r w:rsidR="00377F27">
        <w:t xml:space="preserve"> in </w:t>
      </w:r>
      <w:r w:rsidR="00407E6C">
        <w:t>2010</w:t>
      </w:r>
      <w:r w:rsidR="003C660D">
        <w:t xml:space="preserve"> was $412</w:t>
      </w:r>
      <w:r>
        <w:t xml:space="preserve">,000. Home-based networks had the highest </w:t>
      </w:r>
      <w:r w:rsidR="00377F27">
        <w:t xml:space="preserve">average </w:t>
      </w:r>
      <w:r>
        <w:t>annual income pe</w:t>
      </w:r>
      <w:r w:rsidR="003C660D">
        <w:t>r service, at $562</w:t>
      </w:r>
      <w:r>
        <w:t>,000. Education and care services’ average income was $471,000</w:t>
      </w:r>
      <w:r w:rsidR="00581CAD">
        <w:t>,</w:t>
      </w:r>
      <w:r>
        <w:t xml:space="preserve"> and kindergartens’ was $368,000 per annum. The </w:t>
      </w:r>
      <w:r w:rsidR="00377F27">
        <w:t>average income</w:t>
      </w:r>
      <w:r>
        <w:t xml:space="preserve"> </w:t>
      </w:r>
      <w:r w:rsidR="00377F27">
        <w:t>for a</w:t>
      </w:r>
      <w:r>
        <w:t xml:space="preserve"> playcentre was much lower at $40,000</w:t>
      </w:r>
      <w:r w:rsidR="00377F27">
        <w:t xml:space="preserve"> a year</w:t>
      </w:r>
      <w:r>
        <w:t xml:space="preserve">. </w:t>
      </w:r>
    </w:p>
    <w:p w:rsidR="00F24A1B" w:rsidRPr="00C216AA" w:rsidRDefault="00F24A1B" w:rsidP="00F24A1B">
      <w:pPr>
        <w:pStyle w:val="Basic"/>
      </w:pPr>
    </w:p>
    <w:p w:rsidR="00F24A1B" w:rsidRDefault="00F24A1B" w:rsidP="00F24A1B">
      <w:pPr>
        <w:pStyle w:val="Basic"/>
      </w:pPr>
      <w:r>
        <w:t xml:space="preserve">The average income </w:t>
      </w:r>
      <w:r w:rsidR="00CD0FAB">
        <w:t xml:space="preserve">per </w:t>
      </w:r>
      <w:r w:rsidR="00E936E5">
        <w:t xml:space="preserve">child </w:t>
      </w:r>
      <w:r w:rsidR="00CD0FAB">
        <w:t xml:space="preserve">hour </w:t>
      </w:r>
      <w:r w:rsidR="00BE0788">
        <w:t>for</w:t>
      </w:r>
      <w:r>
        <w:t xml:space="preserve"> ea</w:t>
      </w:r>
      <w:r w:rsidR="003C660D">
        <w:t>rly childhood services was $9.55</w:t>
      </w:r>
      <w:r>
        <w:t xml:space="preserve">. Education and care services had the highest per </w:t>
      </w:r>
      <w:r w:rsidR="00E936E5">
        <w:t xml:space="preserve">child </w:t>
      </w:r>
      <w:r w:rsidR="00377F27">
        <w:t>hour</w:t>
      </w:r>
      <w:r>
        <w:t xml:space="preserve"> income at $10.13, followed by kindergarte</w:t>
      </w:r>
      <w:r w:rsidR="003C660D">
        <w:t>ns at $9.94 and home-based at $9.08</w:t>
      </w:r>
      <w:r>
        <w:t xml:space="preserve">. Playcentres had the lowest income at $6.13 per </w:t>
      </w:r>
      <w:r w:rsidR="00E936E5">
        <w:t xml:space="preserve">child </w:t>
      </w:r>
      <w:r w:rsidR="00377F27">
        <w:t>hour</w:t>
      </w:r>
      <w:r>
        <w:t>.</w:t>
      </w:r>
    </w:p>
    <w:p w:rsidR="00553267" w:rsidRDefault="00553267" w:rsidP="00553267">
      <w:pPr>
        <w:pStyle w:val="StatsTableTitle"/>
      </w:pPr>
      <w:r>
        <w:t>T</w:t>
      </w:r>
      <w:r w:rsidR="001E40CC">
        <w:t>able 4.</w:t>
      </w:r>
      <w:r>
        <w:t>1 Average income by service type</w:t>
      </w:r>
    </w:p>
    <w:tbl>
      <w:tblPr>
        <w:tblW w:w="7796" w:type="dxa"/>
        <w:tblInd w:w="108" w:type="dxa"/>
        <w:tblLayout w:type="fixed"/>
        <w:tblLook w:val="0000" w:firstRow="0" w:lastRow="0" w:firstColumn="0" w:lastColumn="0" w:noHBand="0" w:noVBand="0"/>
      </w:tblPr>
      <w:tblGrid>
        <w:gridCol w:w="1843"/>
        <w:gridCol w:w="1559"/>
        <w:gridCol w:w="1506"/>
        <w:gridCol w:w="7"/>
        <w:gridCol w:w="1464"/>
        <w:gridCol w:w="1417"/>
      </w:tblGrid>
      <w:tr w:rsidR="00553267" w:rsidTr="000E46DC">
        <w:trPr>
          <w:trHeight w:val="451"/>
        </w:trPr>
        <w:tc>
          <w:tcPr>
            <w:tcW w:w="1843" w:type="dxa"/>
            <w:vMerge w:val="restart"/>
            <w:tcBorders>
              <w:top w:val="single" w:sz="4" w:space="0" w:color="auto"/>
            </w:tcBorders>
            <w:shd w:val="clear" w:color="auto" w:fill="DAEEF3" w:themeFill="accent5" w:themeFillTint="33"/>
            <w:vAlign w:val="center"/>
          </w:tcPr>
          <w:p w:rsidR="00553267" w:rsidRPr="001F60B9" w:rsidRDefault="00553267" w:rsidP="002234FB">
            <w:pPr>
              <w:rPr>
                <w:rFonts w:cs="Arial"/>
                <w:bCs/>
                <w:szCs w:val="18"/>
                <w:lang w:val="en-GB" w:eastAsia="en-GB"/>
              </w:rPr>
            </w:pPr>
            <w:r w:rsidRPr="001F60B9">
              <w:rPr>
                <w:rFonts w:cs="Arial"/>
                <w:bCs/>
                <w:szCs w:val="18"/>
                <w:lang w:val="en-GB" w:eastAsia="en-GB"/>
              </w:rPr>
              <w:t>Service type</w:t>
            </w:r>
          </w:p>
        </w:tc>
        <w:tc>
          <w:tcPr>
            <w:tcW w:w="3072" w:type="dxa"/>
            <w:gridSpan w:val="3"/>
            <w:tcBorders>
              <w:top w:val="single" w:sz="4" w:space="0" w:color="auto"/>
              <w:bottom w:val="single" w:sz="4" w:space="0" w:color="auto"/>
            </w:tcBorders>
            <w:shd w:val="clear" w:color="auto" w:fill="DAEEF3" w:themeFill="accent5" w:themeFillTint="33"/>
            <w:vAlign w:val="center"/>
          </w:tcPr>
          <w:p w:rsidR="00553267" w:rsidRPr="001F60B9" w:rsidRDefault="00553267" w:rsidP="00553267">
            <w:pPr>
              <w:tabs>
                <w:tab w:val="left" w:pos="1168"/>
              </w:tabs>
              <w:ind w:right="34"/>
              <w:jc w:val="center"/>
              <w:rPr>
                <w:rFonts w:cs="Arial"/>
                <w:bCs/>
                <w:szCs w:val="18"/>
                <w:lang w:val="en-GB" w:eastAsia="en-GB"/>
              </w:rPr>
            </w:pPr>
            <w:r w:rsidRPr="001F60B9">
              <w:rPr>
                <w:rFonts w:cs="Arial"/>
                <w:bCs/>
                <w:szCs w:val="18"/>
                <w:lang w:val="en-GB" w:eastAsia="en-GB"/>
              </w:rPr>
              <w:t xml:space="preserve">Average service income per year </w:t>
            </w:r>
            <w:r w:rsidRPr="001F60B9">
              <w:rPr>
                <w:rFonts w:cs="Arial"/>
                <w:bCs/>
                <w:szCs w:val="18"/>
                <w:lang w:val="en-GB" w:eastAsia="en-GB"/>
              </w:rPr>
              <w:br/>
              <w:t>($000s)</w:t>
            </w:r>
          </w:p>
        </w:tc>
        <w:tc>
          <w:tcPr>
            <w:tcW w:w="2881" w:type="dxa"/>
            <w:gridSpan w:val="2"/>
            <w:tcBorders>
              <w:top w:val="single" w:sz="4" w:space="0" w:color="auto"/>
              <w:left w:val="nil"/>
            </w:tcBorders>
            <w:shd w:val="clear" w:color="auto" w:fill="DAEEF3" w:themeFill="accent5" w:themeFillTint="33"/>
            <w:vAlign w:val="center"/>
          </w:tcPr>
          <w:p w:rsidR="00553267" w:rsidRPr="001F60B9" w:rsidRDefault="00553267" w:rsidP="00553267">
            <w:pPr>
              <w:ind w:right="-37"/>
              <w:jc w:val="center"/>
              <w:rPr>
                <w:rFonts w:cs="Arial"/>
                <w:bCs/>
                <w:szCs w:val="18"/>
                <w:lang w:val="en-GB" w:eastAsia="en-GB"/>
              </w:rPr>
            </w:pPr>
            <w:r w:rsidRPr="001F60B9">
              <w:rPr>
                <w:rFonts w:cs="Arial"/>
                <w:bCs/>
                <w:szCs w:val="18"/>
                <w:lang w:val="en-GB" w:eastAsia="en-GB"/>
              </w:rPr>
              <w:t>Average income per</w:t>
            </w:r>
            <w:r w:rsidR="00D64852" w:rsidRPr="001F60B9">
              <w:rPr>
                <w:rFonts w:cs="Arial"/>
                <w:bCs/>
                <w:szCs w:val="18"/>
                <w:lang w:val="en-GB" w:eastAsia="en-GB"/>
              </w:rPr>
              <w:t xml:space="preserve"> child</w:t>
            </w:r>
            <w:r w:rsidRPr="001F60B9">
              <w:rPr>
                <w:rFonts w:cs="Arial"/>
                <w:bCs/>
                <w:szCs w:val="18"/>
                <w:lang w:val="en-GB" w:eastAsia="en-GB"/>
              </w:rPr>
              <w:t xml:space="preserve"> hour </w:t>
            </w:r>
            <w:r w:rsidRPr="001F60B9">
              <w:rPr>
                <w:rFonts w:cs="Arial"/>
                <w:bCs/>
                <w:szCs w:val="18"/>
                <w:lang w:val="en-GB" w:eastAsia="en-GB"/>
              </w:rPr>
              <w:br/>
              <w:t>($)</w:t>
            </w:r>
          </w:p>
        </w:tc>
      </w:tr>
      <w:tr w:rsidR="00553267" w:rsidTr="000E46DC">
        <w:trPr>
          <w:trHeight w:val="415"/>
        </w:trPr>
        <w:tc>
          <w:tcPr>
            <w:tcW w:w="1843" w:type="dxa"/>
            <w:vMerge/>
            <w:tcBorders>
              <w:bottom w:val="single" w:sz="4" w:space="0" w:color="auto"/>
            </w:tcBorders>
            <w:shd w:val="clear" w:color="auto" w:fill="DAEEF3" w:themeFill="accent5" w:themeFillTint="33"/>
            <w:vAlign w:val="center"/>
          </w:tcPr>
          <w:p w:rsidR="00553267" w:rsidRPr="001F60B9" w:rsidRDefault="00553267" w:rsidP="002234FB">
            <w:pPr>
              <w:jc w:val="center"/>
              <w:rPr>
                <w:rFonts w:cs="Arial"/>
                <w:bCs/>
                <w:szCs w:val="18"/>
                <w:lang w:val="en-GB" w:eastAsia="en-GB"/>
              </w:rPr>
            </w:pPr>
          </w:p>
        </w:tc>
        <w:tc>
          <w:tcPr>
            <w:tcW w:w="1559" w:type="dxa"/>
            <w:tcBorders>
              <w:top w:val="single" w:sz="4" w:space="0" w:color="auto"/>
              <w:bottom w:val="single" w:sz="4" w:space="0" w:color="auto"/>
            </w:tcBorders>
            <w:shd w:val="clear" w:color="auto" w:fill="DAEEF3" w:themeFill="accent5" w:themeFillTint="33"/>
            <w:vAlign w:val="center"/>
          </w:tcPr>
          <w:p w:rsidR="00553267" w:rsidRPr="001F60B9" w:rsidRDefault="00553267" w:rsidP="002234FB">
            <w:pPr>
              <w:tabs>
                <w:tab w:val="left" w:pos="884"/>
              </w:tabs>
              <w:ind w:right="33"/>
              <w:jc w:val="center"/>
              <w:rPr>
                <w:rFonts w:cs="Arial"/>
                <w:bCs/>
                <w:szCs w:val="18"/>
                <w:lang w:val="en-GB" w:eastAsia="en-GB"/>
              </w:rPr>
            </w:pPr>
            <w:r w:rsidRPr="001F60B9">
              <w:rPr>
                <w:rFonts w:cs="Arial"/>
                <w:bCs/>
                <w:szCs w:val="18"/>
                <w:lang w:val="en-GB" w:eastAsia="en-GB"/>
              </w:rPr>
              <w:t xml:space="preserve">Midpoint </w:t>
            </w:r>
            <w:r w:rsidRPr="001F60B9">
              <w:rPr>
                <w:rFonts w:cs="Arial"/>
                <w:bCs/>
                <w:szCs w:val="18"/>
                <w:lang w:val="en-GB" w:eastAsia="en-GB"/>
              </w:rPr>
              <w:br/>
              <w:t>estimate</w:t>
            </w:r>
          </w:p>
        </w:tc>
        <w:tc>
          <w:tcPr>
            <w:tcW w:w="1513" w:type="dxa"/>
            <w:gridSpan w:val="2"/>
            <w:tcBorders>
              <w:top w:val="single" w:sz="4" w:space="0" w:color="auto"/>
              <w:bottom w:val="single" w:sz="4" w:space="0" w:color="auto"/>
            </w:tcBorders>
            <w:shd w:val="clear" w:color="auto" w:fill="DAEEF3" w:themeFill="accent5" w:themeFillTint="33"/>
            <w:vAlign w:val="center"/>
          </w:tcPr>
          <w:p w:rsidR="00553267" w:rsidRPr="001F60B9" w:rsidRDefault="00553267" w:rsidP="002234FB">
            <w:pPr>
              <w:tabs>
                <w:tab w:val="left" w:pos="1168"/>
              </w:tabs>
              <w:ind w:right="34"/>
              <w:jc w:val="center"/>
              <w:rPr>
                <w:rFonts w:cs="Arial"/>
                <w:bCs/>
                <w:szCs w:val="18"/>
                <w:lang w:val="en-GB" w:eastAsia="en-GB"/>
              </w:rPr>
            </w:pPr>
            <w:r w:rsidRPr="001F60B9">
              <w:rPr>
                <w:rFonts w:cs="Arial"/>
                <w:bCs/>
                <w:szCs w:val="18"/>
                <w:lang w:val="en-GB" w:eastAsia="en-GB"/>
              </w:rPr>
              <w:t>Confidence interval</w:t>
            </w:r>
          </w:p>
        </w:tc>
        <w:tc>
          <w:tcPr>
            <w:tcW w:w="1464" w:type="dxa"/>
            <w:tcBorders>
              <w:top w:val="single" w:sz="4" w:space="0" w:color="auto"/>
              <w:left w:val="nil"/>
            </w:tcBorders>
            <w:shd w:val="clear" w:color="auto" w:fill="DAEEF3" w:themeFill="accent5" w:themeFillTint="33"/>
            <w:vAlign w:val="center"/>
          </w:tcPr>
          <w:p w:rsidR="00553267" w:rsidRPr="001F60B9" w:rsidRDefault="00553267" w:rsidP="002234FB">
            <w:pPr>
              <w:tabs>
                <w:tab w:val="left" w:pos="884"/>
              </w:tabs>
              <w:ind w:right="33"/>
              <w:jc w:val="center"/>
              <w:rPr>
                <w:rFonts w:cs="Arial"/>
                <w:bCs/>
                <w:szCs w:val="18"/>
                <w:lang w:val="en-GB" w:eastAsia="en-GB"/>
              </w:rPr>
            </w:pPr>
            <w:r w:rsidRPr="001F60B9">
              <w:rPr>
                <w:rFonts w:cs="Arial"/>
                <w:bCs/>
                <w:szCs w:val="18"/>
                <w:lang w:val="en-GB" w:eastAsia="en-GB"/>
              </w:rPr>
              <w:t>Midpoint estimate</w:t>
            </w:r>
          </w:p>
        </w:tc>
        <w:tc>
          <w:tcPr>
            <w:tcW w:w="1417" w:type="dxa"/>
            <w:tcBorders>
              <w:top w:val="single" w:sz="4" w:space="0" w:color="auto"/>
              <w:left w:val="nil"/>
            </w:tcBorders>
            <w:shd w:val="clear" w:color="auto" w:fill="DAEEF3" w:themeFill="accent5" w:themeFillTint="33"/>
            <w:vAlign w:val="center"/>
          </w:tcPr>
          <w:p w:rsidR="00553267" w:rsidRPr="001F60B9" w:rsidRDefault="00553267" w:rsidP="002234FB">
            <w:pPr>
              <w:tabs>
                <w:tab w:val="left" w:pos="1168"/>
              </w:tabs>
              <w:ind w:right="34"/>
              <w:jc w:val="center"/>
              <w:rPr>
                <w:rFonts w:cs="Arial"/>
                <w:bCs/>
                <w:szCs w:val="18"/>
                <w:lang w:val="en-GB" w:eastAsia="en-GB"/>
              </w:rPr>
            </w:pPr>
            <w:r w:rsidRPr="001F60B9">
              <w:rPr>
                <w:rFonts w:cs="Arial"/>
                <w:bCs/>
                <w:szCs w:val="18"/>
                <w:lang w:val="en-GB" w:eastAsia="en-GB"/>
              </w:rPr>
              <w:t>Confidence interval</w:t>
            </w:r>
          </w:p>
        </w:tc>
      </w:tr>
      <w:tr w:rsidR="00553267" w:rsidRPr="00B13C45" w:rsidTr="001D4E82">
        <w:trPr>
          <w:trHeight w:hRule="exact" w:val="255"/>
        </w:trPr>
        <w:tc>
          <w:tcPr>
            <w:tcW w:w="1843" w:type="dxa"/>
            <w:tcBorders>
              <w:top w:val="single" w:sz="4" w:space="0" w:color="auto"/>
            </w:tcBorders>
            <w:shd w:val="clear" w:color="auto" w:fill="auto"/>
            <w:noWrap/>
            <w:vAlign w:val="center"/>
          </w:tcPr>
          <w:p w:rsidR="00553267" w:rsidRPr="001F60B9" w:rsidRDefault="00553267" w:rsidP="002234FB">
            <w:pPr>
              <w:rPr>
                <w:rFonts w:cs="Arial"/>
                <w:szCs w:val="18"/>
                <w:lang w:val="en-GB" w:eastAsia="en-GB"/>
              </w:rPr>
            </w:pPr>
            <w:r w:rsidRPr="001F60B9">
              <w:rPr>
                <w:rFonts w:cs="Arial"/>
                <w:szCs w:val="18"/>
                <w:lang w:val="en-GB" w:eastAsia="en-GB"/>
              </w:rPr>
              <w:t>Education and care</w:t>
            </w:r>
          </w:p>
        </w:tc>
        <w:tc>
          <w:tcPr>
            <w:tcW w:w="1559" w:type="dxa"/>
            <w:tcBorders>
              <w:top w:val="single" w:sz="4" w:space="0" w:color="auto"/>
            </w:tcBorders>
            <w:shd w:val="clear" w:color="auto" w:fill="auto"/>
            <w:noWrap/>
            <w:vAlign w:val="center"/>
          </w:tcPr>
          <w:p w:rsidR="00553267" w:rsidRPr="001F60B9" w:rsidRDefault="00553267" w:rsidP="002234FB">
            <w:pPr>
              <w:ind w:left="113" w:right="410"/>
              <w:jc w:val="right"/>
              <w:rPr>
                <w:rFonts w:cs="Arial"/>
                <w:szCs w:val="18"/>
                <w:lang w:val="en-GB" w:eastAsia="en-GB"/>
              </w:rPr>
            </w:pPr>
            <w:r w:rsidRPr="001F60B9">
              <w:rPr>
                <w:rFonts w:cs="Arial"/>
                <w:szCs w:val="18"/>
                <w:lang w:val="en-GB" w:eastAsia="en-GB"/>
              </w:rPr>
              <w:t>$471</w:t>
            </w:r>
          </w:p>
        </w:tc>
        <w:tc>
          <w:tcPr>
            <w:tcW w:w="1506" w:type="dxa"/>
            <w:tcBorders>
              <w:top w:val="single" w:sz="4" w:space="0" w:color="auto"/>
            </w:tcBorders>
            <w:shd w:val="clear" w:color="auto" w:fill="auto"/>
            <w:vAlign w:val="center"/>
          </w:tcPr>
          <w:p w:rsidR="00553267" w:rsidRPr="001F60B9" w:rsidRDefault="00553267" w:rsidP="002234FB">
            <w:pPr>
              <w:ind w:left="113" w:right="261"/>
              <w:jc w:val="center"/>
              <w:rPr>
                <w:rFonts w:cs="Arial"/>
                <w:szCs w:val="18"/>
                <w:lang w:val="en-GB" w:eastAsia="en-GB"/>
              </w:rPr>
            </w:pPr>
            <w:r w:rsidRPr="001F60B9">
              <w:rPr>
                <w:rFonts w:cs="Arial"/>
                <w:szCs w:val="18"/>
                <w:lang w:val="en-GB" w:eastAsia="en-GB"/>
              </w:rPr>
              <w:t>$455-$486</w:t>
            </w:r>
          </w:p>
        </w:tc>
        <w:tc>
          <w:tcPr>
            <w:tcW w:w="1471" w:type="dxa"/>
            <w:gridSpan w:val="2"/>
            <w:tcBorders>
              <w:top w:val="single" w:sz="4" w:space="0" w:color="auto"/>
              <w:left w:val="nil"/>
            </w:tcBorders>
            <w:shd w:val="clear" w:color="auto" w:fill="auto"/>
            <w:noWrap/>
            <w:vAlign w:val="center"/>
          </w:tcPr>
          <w:p w:rsidR="00553267" w:rsidRPr="001F60B9" w:rsidRDefault="00553267" w:rsidP="002234FB">
            <w:pPr>
              <w:tabs>
                <w:tab w:val="left" w:pos="829"/>
              </w:tabs>
              <w:ind w:left="-21" w:right="426"/>
              <w:jc w:val="right"/>
              <w:rPr>
                <w:rFonts w:cs="Arial"/>
                <w:szCs w:val="18"/>
                <w:lang w:val="en-GB" w:eastAsia="en-GB"/>
              </w:rPr>
            </w:pPr>
            <w:r w:rsidRPr="001F60B9">
              <w:rPr>
                <w:rFonts w:cs="Arial"/>
                <w:szCs w:val="18"/>
                <w:lang w:val="en-GB" w:eastAsia="en-GB"/>
              </w:rPr>
              <w:t>$10.13</w:t>
            </w:r>
          </w:p>
        </w:tc>
        <w:tc>
          <w:tcPr>
            <w:tcW w:w="1417" w:type="dxa"/>
            <w:tcBorders>
              <w:top w:val="single" w:sz="4" w:space="0" w:color="auto"/>
              <w:left w:val="nil"/>
            </w:tcBorders>
            <w:shd w:val="clear" w:color="auto" w:fill="auto"/>
            <w:vAlign w:val="center"/>
          </w:tcPr>
          <w:p w:rsidR="00553267" w:rsidRPr="001F60B9" w:rsidRDefault="00553267" w:rsidP="002234FB">
            <w:pPr>
              <w:ind w:right="-37"/>
              <w:jc w:val="center"/>
              <w:rPr>
                <w:rFonts w:cs="Arial"/>
                <w:szCs w:val="18"/>
                <w:lang w:val="en-GB" w:eastAsia="en-GB"/>
              </w:rPr>
            </w:pPr>
            <w:r w:rsidRPr="001F60B9">
              <w:rPr>
                <w:rFonts w:cs="Arial"/>
                <w:szCs w:val="18"/>
                <w:lang w:val="en-GB" w:eastAsia="en-GB"/>
              </w:rPr>
              <w:t>$9.99-$10.27</w:t>
            </w:r>
          </w:p>
        </w:tc>
      </w:tr>
      <w:tr w:rsidR="00553267" w:rsidRPr="00D40298" w:rsidTr="001D4E82">
        <w:trPr>
          <w:trHeight w:hRule="exact" w:val="255"/>
        </w:trPr>
        <w:tc>
          <w:tcPr>
            <w:tcW w:w="1843" w:type="dxa"/>
            <w:shd w:val="clear" w:color="auto" w:fill="DAEEF3" w:themeFill="accent5" w:themeFillTint="33"/>
            <w:noWrap/>
            <w:vAlign w:val="center"/>
          </w:tcPr>
          <w:p w:rsidR="00553267" w:rsidRPr="001F60B9" w:rsidRDefault="00553267" w:rsidP="002234FB">
            <w:pPr>
              <w:rPr>
                <w:rFonts w:cs="Arial"/>
                <w:szCs w:val="18"/>
                <w:lang w:val="en-GB" w:eastAsia="en-GB"/>
              </w:rPr>
            </w:pPr>
            <w:r w:rsidRPr="001F60B9">
              <w:rPr>
                <w:rFonts w:cs="Arial"/>
                <w:szCs w:val="18"/>
                <w:lang w:val="en-GB" w:eastAsia="en-GB"/>
              </w:rPr>
              <w:t>Kindergarten</w:t>
            </w:r>
          </w:p>
        </w:tc>
        <w:tc>
          <w:tcPr>
            <w:tcW w:w="1559" w:type="dxa"/>
            <w:shd w:val="clear" w:color="auto" w:fill="DAEEF3" w:themeFill="accent5" w:themeFillTint="33"/>
            <w:noWrap/>
            <w:vAlign w:val="center"/>
          </w:tcPr>
          <w:p w:rsidR="00553267" w:rsidRPr="001F60B9" w:rsidRDefault="00553267" w:rsidP="002234FB">
            <w:pPr>
              <w:ind w:left="113" w:right="410"/>
              <w:jc w:val="right"/>
              <w:rPr>
                <w:rFonts w:cs="Arial"/>
                <w:szCs w:val="18"/>
                <w:lang w:val="en-GB" w:eastAsia="en-GB"/>
              </w:rPr>
            </w:pPr>
            <w:r w:rsidRPr="001F60B9">
              <w:rPr>
                <w:rFonts w:cs="Arial"/>
                <w:szCs w:val="18"/>
                <w:lang w:val="en-GB" w:eastAsia="en-GB"/>
              </w:rPr>
              <w:t>$368</w:t>
            </w:r>
          </w:p>
        </w:tc>
        <w:tc>
          <w:tcPr>
            <w:tcW w:w="1506" w:type="dxa"/>
            <w:shd w:val="clear" w:color="auto" w:fill="DAEEF3" w:themeFill="accent5" w:themeFillTint="33"/>
            <w:vAlign w:val="center"/>
          </w:tcPr>
          <w:p w:rsidR="00553267" w:rsidRPr="001F60B9" w:rsidRDefault="00553267" w:rsidP="002234FB">
            <w:pPr>
              <w:ind w:left="113" w:right="261"/>
              <w:jc w:val="center"/>
              <w:rPr>
                <w:rFonts w:cs="Arial"/>
                <w:szCs w:val="18"/>
                <w:lang w:val="en-GB" w:eastAsia="en-GB"/>
              </w:rPr>
            </w:pPr>
            <w:r w:rsidRPr="001F60B9">
              <w:rPr>
                <w:rFonts w:cs="Arial"/>
                <w:szCs w:val="18"/>
                <w:lang w:val="en-GB" w:eastAsia="en-GB"/>
              </w:rPr>
              <w:t>$365-$371</w:t>
            </w:r>
          </w:p>
        </w:tc>
        <w:tc>
          <w:tcPr>
            <w:tcW w:w="1471" w:type="dxa"/>
            <w:gridSpan w:val="2"/>
            <w:tcBorders>
              <w:left w:val="nil"/>
            </w:tcBorders>
            <w:shd w:val="clear" w:color="auto" w:fill="DAEEF3" w:themeFill="accent5" w:themeFillTint="33"/>
            <w:noWrap/>
            <w:vAlign w:val="center"/>
          </w:tcPr>
          <w:p w:rsidR="00553267" w:rsidRPr="001F60B9" w:rsidRDefault="00553267" w:rsidP="002234FB">
            <w:pPr>
              <w:tabs>
                <w:tab w:val="left" w:pos="829"/>
              </w:tabs>
              <w:ind w:left="-21" w:right="426"/>
              <w:jc w:val="right"/>
              <w:rPr>
                <w:rFonts w:cs="Arial"/>
                <w:szCs w:val="18"/>
                <w:lang w:val="en-GB" w:eastAsia="en-GB"/>
              </w:rPr>
            </w:pPr>
            <w:r w:rsidRPr="001F60B9">
              <w:rPr>
                <w:rFonts w:cs="Arial"/>
                <w:szCs w:val="18"/>
                <w:lang w:val="en-GB" w:eastAsia="en-GB"/>
              </w:rPr>
              <w:t>$9.94</w:t>
            </w:r>
          </w:p>
        </w:tc>
        <w:tc>
          <w:tcPr>
            <w:tcW w:w="1417" w:type="dxa"/>
            <w:tcBorders>
              <w:left w:val="nil"/>
            </w:tcBorders>
            <w:shd w:val="clear" w:color="auto" w:fill="DAEEF3" w:themeFill="accent5" w:themeFillTint="33"/>
            <w:vAlign w:val="center"/>
          </w:tcPr>
          <w:p w:rsidR="00553267" w:rsidRPr="001F60B9" w:rsidRDefault="00553267" w:rsidP="002234FB">
            <w:pPr>
              <w:ind w:right="-37"/>
              <w:jc w:val="center"/>
              <w:rPr>
                <w:rFonts w:cs="Arial"/>
                <w:szCs w:val="18"/>
                <w:lang w:val="en-GB" w:eastAsia="en-GB"/>
              </w:rPr>
            </w:pPr>
            <w:r w:rsidRPr="001F60B9">
              <w:rPr>
                <w:rFonts w:cs="Arial"/>
                <w:szCs w:val="18"/>
                <w:lang w:val="en-GB" w:eastAsia="en-GB"/>
              </w:rPr>
              <w:t>$9.89-$9.98</w:t>
            </w:r>
          </w:p>
        </w:tc>
      </w:tr>
      <w:tr w:rsidR="00553267" w:rsidRPr="00D40298" w:rsidTr="001D4E82">
        <w:trPr>
          <w:trHeight w:hRule="exact" w:val="255"/>
        </w:trPr>
        <w:tc>
          <w:tcPr>
            <w:tcW w:w="1843" w:type="dxa"/>
            <w:shd w:val="clear" w:color="auto" w:fill="auto"/>
            <w:noWrap/>
            <w:vAlign w:val="center"/>
          </w:tcPr>
          <w:p w:rsidR="00553267" w:rsidRPr="001F60B9" w:rsidRDefault="00553267" w:rsidP="002234FB">
            <w:pPr>
              <w:ind w:right="-108"/>
              <w:rPr>
                <w:rFonts w:cs="Arial"/>
                <w:bCs/>
                <w:szCs w:val="18"/>
                <w:lang w:val="en-GB" w:eastAsia="en-GB"/>
              </w:rPr>
            </w:pPr>
            <w:r w:rsidRPr="001F60B9">
              <w:rPr>
                <w:rFonts w:cs="Arial"/>
                <w:szCs w:val="18"/>
                <w:lang w:val="en-GB" w:eastAsia="en-GB"/>
              </w:rPr>
              <w:t>Home-based</w:t>
            </w:r>
          </w:p>
        </w:tc>
        <w:tc>
          <w:tcPr>
            <w:tcW w:w="1559" w:type="dxa"/>
            <w:shd w:val="clear" w:color="auto" w:fill="auto"/>
            <w:noWrap/>
            <w:vAlign w:val="center"/>
          </w:tcPr>
          <w:p w:rsidR="00553267" w:rsidRPr="001F60B9" w:rsidRDefault="00553267" w:rsidP="002234FB">
            <w:pPr>
              <w:ind w:left="113" w:right="410"/>
              <w:jc w:val="right"/>
              <w:rPr>
                <w:rFonts w:cs="Arial"/>
                <w:szCs w:val="18"/>
                <w:lang w:val="en-GB" w:eastAsia="en-GB"/>
              </w:rPr>
            </w:pPr>
            <w:r w:rsidRPr="001F60B9">
              <w:rPr>
                <w:rFonts w:cs="Arial"/>
                <w:szCs w:val="18"/>
                <w:lang w:val="en-GB" w:eastAsia="en-GB"/>
              </w:rPr>
              <w:t>$5</w:t>
            </w:r>
            <w:r w:rsidR="009F1757" w:rsidRPr="001F60B9">
              <w:rPr>
                <w:rFonts w:cs="Arial"/>
                <w:szCs w:val="18"/>
                <w:lang w:val="en-GB" w:eastAsia="en-GB"/>
              </w:rPr>
              <w:t>6</w:t>
            </w:r>
            <w:r w:rsidR="00866006" w:rsidRPr="001F60B9">
              <w:rPr>
                <w:rFonts w:cs="Arial"/>
                <w:szCs w:val="18"/>
                <w:lang w:val="en-GB" w:eastAsia="en-GB"/>
              </w:rPr>
              <w:t>2</w:t>
            </w:r>
          </w:p>
        </w:tc>
        <w:tc>
          <w:tcPr>
            <w:tcW w:w="1506" w:type="dxa"/>
            <w:shd w:val="clear" w:color="auto" w:fill="auto"/>
            <w:vAlign w:val="center"/>
          </w:tcPr>
          <w:p w:rsidR="00553267" w:rsidRPr="001F60B9" w:rsidRDefault="00866006" w:rsidP="002234FB">
            <w:pPr>
              <w:ind w:left="113" w:right="261"/>
              <w:jc w:val="center"/>
              <w:rPr>
                <w:rFonts w:cs="Arial"/>
                <w:szCs w:val="18"/>
                <w:lang w:val="en-GB" w:eastAsia="en-GB"/>
              </w:rPr>
            </w:pPr>
            <w:r w:rsidRPr="001F60B9">
              <w:rPr>
                <w:rFonts w:cs="Arial"/>
                <w:szCs w:val="18"/>
                <w:lang w:val="en-GB" w:eastAsia="en-GB"/>
              </w:rPr>
              <w:t>$524</w:t>
            </w:r>
            <w:r w:rsidR="009F1757" w:rsidRPr="001F60B9">
              <w:rPr>
                <w:rFonts w:cs="Arial"/>
                <w:szCs w:val="18"/>
                <w:lang w:val="en-GB" w:eastAsia="en-GB"/>
              </w:rPr>
              <w:t>-$60</w:t>
            </w:r>
            <w:r w:rsidRPr="001F60B9">
              <w:rPr>
                <w:rFonts w:cs="Arial"/>
                <w:szCs w:val="18"/>
                <w:lang w:val="en-GB" w:eastAsia="en-GB"/>
              </w:rPr>
              <w:t>1</w:t>
            </w:r>
          </w:p>
        </w:tc>
        <w:tc>
          <w:tcPr>
            <w:tcW w:w="1471" w:type="dxa"/>
            <w:gridSpan w:val="2"/>
            <w:tcBorders>
              <w:left w:val="nil"/>
            </w:tcBorders>
            <w:shd w:val="clear" w:color="auto" w:fill="auto"/>
            <w:noWrap/>
            <w:vAlign w:val="center"/>
          </w:tcPr>
          <w:p w:rsidR="00553267" w:rsidRPr="001F60B9" w:rsidRDefault="009F1757" w:rsidP="002234FB">
            <w:pPr>
              <w:tabs>
                <w:tab w:val="left" w:pos="829"/>
              </w:tabs>
              <w:ind w:left="-21" w:right="426"/>
              <w:jc w:val="right"/>
              <w:rPr>
                <w:rFonts w:cs="Arial"/>
                <w:szCs w:val="18"/>
                <w:lang w:val="en-GB" w:eastAsia="en-GB"/>
              </w:rPr>
            </w:pPr>
            <w:r w:rsidRPr="001F60B9">
              <w:rPr>
                <w:rFonts w:cs="Arial"/>
                <w:szCs w:val="18"/>
                <w:lang w:val="en-GB" w:eastAsia="en-GB"/>
              </w:rPr>
              <w:t>$9</w:t>
            </w:r>
            <w:r w:rsidR="00553267" w:rsidRPr="001F60B9">
              <w:rPr>
                <w:rFonts w:cs="Arial"/>
                <w:szCs w:val="18"/>
                <w:lang w:val="en-GB" w:eastAsia="en-GB"/>
              </w:rPr>
              <w:t>.</w:t>
            </w:r>
            <w:r w:rsidRPr="001F60B9">
              <w:rPr>
                <w:rFonts w:cs="Arial"/>
                <w:szCs w:val="18"/>
                <w:lang w:val="en-GB" w:eastAsia="en-GB"/>
              </w:rPr>
              <w:t>0</w:t>
            </w:r>
            <w:r w:rsidR="00866006" w:rsidRPr="001F60B9">
              <w:rPr>
                <w:rFonts w:cs="Arial"/>
                <w:szCs w:val="18"/>
                <w:lang w:val="en-GB" w:eastAsia="en-GB"/>
              </w:rPr>
              <w:t>8</w:t>
            </w:r>
          </w:p>
        </w:tc>
        <w:tc>
          <w:tcPr>
            <w:tcW w:w="1417" w:type="dxa"/>
            <w:tcBorders>
              <w:left w:val="nil"/>
            </w:tcBorders>
            <w:shd w:val="clear" w:color="auto" w:fill="auto"/>
            <w:vAlign w:val="center"/>
          </w:tcPr>
          <w:p w:rsidR="00553267" w:rsidRPr="001F60B9" w:rsidRDefault="00866006" w:rsidP="002234FB">
            <w:pPr>
              <w:ind w:right="-37"/>
              <w:jc w:val="center"/>
              <w:rPr>
                <w:rFonts w:cs="Arial"/>
                <w:szCs w:val="18"/>
                <w:lang w:val="en-GB" w:eastAsia="en-GB"/>
              </w:rPr>
            </w:pPr>
            <w:r w:rsidRPr="001F60B9">
              <w:rPr>
                <w:rFonts w:cs="Arial"/>
                <w:szCs w:val="18"/>
                <w:lang w:val="en-GB" w:eastAsia="en-GB"/>
              </w:rPr>
              <w:t>$8.86</w:t>
            </w:r>
            <w:r w:rsidR="009F1757" w:rsidRPr="001F60B9">
              <w:rPr>
                <w:rFonts w:cs="Arial"/>
                <w:szCs w:val="18"/>
                <w:lang w:val="en-GB" w:eastAsia="en-GB"/>
              </w:rPr>
              <w:t>-$9</w:t>
            </w:r>
            <w:r w:rsidR="00553267" w:rsidRPr="001F60B9">
              <w:rPr>
                <w:rFonts w:cs="Arial"/>
                <w:szCs w:val="18"/>
                <w:lang w:val="en-GB" w:eastAsia="en-GB"/>
              </w:rPr>
              <w:t>.</w:t>
            </w:r>
            <w:r w:rsidRPr="001F60B9">
              <w:rPr>
                <w:rFonts w:cs="Arial"/>
                <w:szCs w:val="18"/>
                <w:lang w:val="en-GB" w:eastAsia="en-GB"/>
              </w:rPr>
              <w:t>30</w:t>
            </w:r>
          </w:p>
        </w:tc>
      </w:tr>
      <w:tr w:rsidR="00553267" w:rsidRPr="00D40298" w:rsidTr="001D4E82">
        <w:trPr>
          <w:trHeight w:hRule="exact" w:val="255"/>
        </w:trPr>
        <w:tc>
          <w:tcPr>
            <w:tcW w:w="1843" w:type="dxa"/>
            <w:tcBorders>
              <w:top w:val="nil"/>
              <w:bottom w:val="single" w:sz="4" w:space="0" w:color="auto"/>
            </w:tcBorders>
            <w:shd w:val="clear" w:color="auto" w:fill="DAEEF3" w:themeFill="accent5" w:themeFillTint="33"/>
            <w:noWrap/>
            <w:vAlign w:val="center"/>
          </w:tcPr>
          <w:p w:rsidR="00553267" w:rsidRPr="001F60B9" w:rsidRDefault="00553267" w:rsidP="002234FB">
            <w:pPr>
              <w:rPr>
                <w:rFonts w:cs="Arial"/>
                <w:szCs w:val="18"/>
                <w:lang w:val="en-GB" w:eastAsia="en-GB"/>
              </w:rPr>
            </w:pPr>
            <w:r w:rsidRPr="001F60B9">
              <w:rPr>
                <w:rFonts w:cs="Calibri"/>
                <w:szCs w:val="18"/>
                <w:lang w:eastAsia="en-GB"/>
              </w:rPr>
              <w:t>Playcentre</w:t>
            </w:r>
          </w:p>
        </w:tc>
        <w:tc>
          <w:tcPr>
            <w:tcW w:w="1559" w:type="dxa"/>
            <w:tcBorders>
              <w:top w:val="nil"/>
              <w:bottom w:val="single" w:sz="4" w:space="0" w:color="auto"/>
            </w:tcBorders>
            <w:shd w:val="clear" w:color="auto" w:fill="DAEEF3" w:themeFill="accent5" w:themeFillTint="33"/>
            <w:noWrap/>
            <w:vAlign w:val="center"/>
          </w:tcPr>
          <w:p w:rsidR="00553267" w:rsidRPr="001F60B9" w:rsidRDefault="00553267" w:rsidP="002234FB">
            <w:pPr>
              <w:ind w:left="113" w:right="410"/>
              <w:jc w:val="right"/>
              <w:rPr>
                <w:rFonts w:cs="Arial"/>
                <w:szCs w:val="18"/>
                <w:lang w:val="en-GB" w:eastAsia="en-GB"/>
              </w:rPr>
            </w:pPr>
            <w:r w:rsidRPr="001F60B9">
              <w:rPr>
                <w:rFonts w:cs="Arial"/>
                <w:szCs w:val="18"/>
                <w:lang w:val="en-GB" w:eastAsia="en-GB"/>
              </w:rPr>
              <w:t>$40</w:t>
            </w:r>
          </w:p>
        </w:tc>
        <w:tc>
          <w:tcPr>
            <w:tcW w:w="1506" w:type="dxa"/>
            <w:tcBorders>
              <w:top w:val="nil"/>
              <w:bottom w:val="single" w:sz="4" w:space="0" w:color="auto"/>
            </w:tcBorders>
            <w:shd w:val="clear" w:color="auto" w:fill="DAEEF3" w:themeFill="accent5" w:themeFillTint="33"/>
            <w:vAlign w:val="center"/>
          </w:tcPr>
          <w:p w:rsidR="00553267" w:rsidRPr="001F60B9" w:rsidRDefault="00553267" w:rsidP="002234FB">
            <w:pPr>
              <w:ind w:left="113" w:right="261"/>
              <w:jc w:val="center"/>
              <w:rPr>
                <w:rFonts w:cs="Arial"/>
                <w:szCs w:val="18"/>
                <w:lang w:val="en-GB" w:eastAsia="en-GB"/>
              </w:rPr>
            </w:pPr>
            <w:r w:rsidRPr="001F60B9">
              <w:rPr>
                <w:rFonts w:cs="Arial"/>
                <w:szCs w:val="18"/>
                <w:lang w:val="en-GB" w:eastAsia="en-GB"/>
              </w:rPr>
              <w:t>$37-$42</w:t>
            </w:r>
          </w:p>
        </w:tc>
        <w:tc>
          <w:tcPr>
            <w:tcW w:w="1471" w:type="dxa"/>
            <w:gridSpan w:val="2"/>
            <w:tcBorders>
              <w:top w:val="nil"/>
              <w:left w:val="nil"/>
              <w:bottom w:val="single" w:sz="4" w:space="0" w:color="auto"/>
            </w:tcBorders>
            <w:shd w:val="clear" w:color="auto" w:fill="DAEEF3" w:themeFill="accent5" w:themeFillTint="33"/>
            <w:noWrap/>
            <w:vAlign w:val="center"/>
          </w:tcPr>
          <w:p w:rsidR="00553267" w:rsidRPr="001F60B9" w:rsidRDefault="00553267" w:rsidP="002234FB">
            <w:pPr>
              <w:tabs>
                <w:tab w:val="left" w:pos="829"/>
              </w:tabs>
              <w:ind w:left="-21" w:right="426"/>
              <w:jc w:val="right"/>
              <w:rPr>
                <w:rFonts w:cs="Arial"/>
                <w:szCs w:val="18"/>
                <w:lang w:val="en-GB" w:eastAsia="en-GB"/>
              </w:rPr>
            </w:pPr>
            <w:r w:rsidRPr="001F60B9">
              <w:rPr>
                <w:rFonts w:cs="Arial"/>
                <w:szCs w:val="18"/>
                <w:lang w:val="en-GB" w:eastAsia="en-GB"/>
              </w:rPr>
              <w:t>$6.13</w:t>
            </w:r>
          </w:p>
        </w:tc>
        <w:tc>
          <w:tcPr>
            <w:tcW w:w="1417" w:type="dxa"/>
            <w:tcBorders>
              <w:top w:val="nil"/>
              <w:left w:val="nil"/>
              <w:bottom w:val="single" w:sz="4" w:space="0" w:color="auto"/>
            </w:tcBorders>
            <w:shd w:val="clear" w:color="auto" w:fill="DAEEF3" w:themeFill="accent5" w:themeFillTint="33"/>
            <w:vAlign w:val="center"/>
          </w:tcPr>
          <w:p w:rsidR="00553267" w:rsidRPr="001F60B9" w:rsidRDefault="00553267" w:rsidP="002234FB">
            <w:pPr>
              <w:ind w:right="-37"/>
              <w:jc w:val="center"/>
              <w:rPr>
                <w:rFonts w:cs="Arial"/>
                <w:szCs w:val="18"/>
                <w:lang w:val="en-GB" w:eastAsia="en-GB"/>
              </w:rPr>
            </w:pPr>
            <w:r w:rsidRPr="001F60B9">
              <w:rPr>
                <w:rFonts w:cs="Arial"/>
                <w:szCs w:val="18"/>
                <w:lang w:val="en-GB" w:eastAsia="en-GB"/>
              </w:rPr>
              <w:t>$5.90-$6.36</w:t>
            </w:r>
          </w:p>
        </w:tc>
      </w:tr>
      <w:tr w:rsidR="00553267" w:rsidRPr="00D40298" w:rsidTr="001D4E82">
        <w:trPr>
          <w:trHeight w:hRule="exact" w:val="255"/>
        </w:trPr>
        <w:tc>
          <w:tcPr>
            <w:tcW w:w="1843" w:type="dxa"/>
            <w:tcBorders>
              <w:top w:val="single" w:sz="4" w:space="0" w:color="auto"/>
              <w:bottom w:val="single" w:sz="4" w:space="0" w:color="auto"/>
            </w:tcBorders>
            <w:shd w:val="clear" w:color="auto" w:fill="auto"/>
            <w:noWrap/>
            <w:vAlign w:val="center"/>
          </w:tcPr>
          <w:p w:rsidR="00553267" w:rsidRPr="001F60B9" w:rsidRDefault="00553267" w:rsidP="002234FB">
            <w:pPr>
              <w:rPr>
                <w:rFonts w:cs="Calibri"/>
                <w:szCs w:val="18"/>
                <w:lang w:eastAsia="en-GB"/>
              </w:rPr>
            </w:pPr>
            <w:r w:rsidRPr="001F60B9">
              <w:rPr>
                <w:rFonts w:cs="Calibri"/>
                <w:szCs w:val="18"/>
                <w:lang w:eastAsia="en-GB"/>
              </w:rPr>
              <w:t>Total (weighted)</w:t>
            </w:r>
          </w:p>
        </w:tc>
        <w:tc>
          <w:tcPr>
            <w:tcW w:w="1559" w:type="dxa"/>
            <w:tcBorders>
              <w:top w:val="single" w:sz="4" w:space="0" w:color="auto"/>
              <w:bottom w:val="single" w:sz="4" w:space="0" w:color="auto"/>
            </w:tcBorders>
            <w:shd w:val="clear" w:color="auto" w:fill="auto"/>
            <w:noWrap/>
            <w:vAlign w:val="center"/>
          </w:tcPr>
          <w:p w:rsidR="00553267" w:rsidRPr="001F60B9" w:rsidRDefault="00553267" w:rsidP="002234FB">
            <w:pPr>
              <w:ind w:left="113" w:right="410"/>
              <w:jc w:val="right"/>
              <w:rPr>
                <w:rFonts w:cs="Arial"/>
                <w:szCs w:val="18"/>
                <w:lang w:val="en-GB" w:eastAsia="en-GB"/>
              </w:rPr>
            </w:pPr>
            <w:r w:rsidRPr="001F60B9">
              <w:rPr>
                <w:rFonts w:cs="Arial"/>
                <w:szCs w:val="18"/>
                <w:lang w:val="en-GB" w:eastAsia="en-GB"/>
              </w:rPr>
              <w:t>$4</w:t>
            </w:r>
            <w:r w:rsidR="009F1757" w:rsidRPr="001F60B9">
              <w:rPr>
                <w:rFonts w:cs="Arial"/>
                <w:szCs w:val="18"/>
                <w:lang w:val="en-GB" w:eastAsia="en-GB"/>
              </w:rPr>
              <w:t>12</w:t>
            </w:r>
          </w:p>
        </w:tc>
        <w:tc>
          <w:tcPr>
            <w:tcW w:w="1506" w:type="dxa"/>
            <w:tcBorders>
              <w:top w:val="single" w:sz="4" w:space="0" w:color="auto"/>
              <w:bottom w:val="single" w:sz="4" w:space="0" w:color="auto"/>
            </w:tcBorders>
            <w:shd w:val="clear" w:color="auto" w:fill="auto"/>
            <w:vAlign w:val="center"/>
          </w:tcPr>
          <w:p w:rsidR="00553267" w:rsidRPr="001F60B9" w:rsidRDefault="009F1757" w:rsidP="002234FB">
            <w:pPr>
              <w:ind w:left="113" w:right="261"/>
              <w:jc w:val="center"/>
              <w:rPr>
                <w:rFonts w:cs="Arial"/>
                <w:szCs w:val="18"/>
                <w:lang w:val="en-GB" w:eastAsia="en-GB"/>
              </w:rPr>
            </w:pPr>
            <w:r w:rsidRPr="001F60B9">
              <w:rPr>
                <w:rFonts w:cs="Arial"/>
                <w:szCs w:val="18"/>
                <w:lang w:val="en-GB" w:eastAsia="en-GB"/>
              </w:rPr>
              <w:t>$402</w:t>
            </w:r>
            <w:r w:rsidR="00553267" w:rsidRPr="001F60B9">
              <w:rPr>
                <w:rFonts w:cs="Arial"/>
                <w:szCs w:val="18"/>
                <w:lang w:val="en-GB" w:eastAsia="en-GB"/>
              </w:rPr>
              <w:t>-$4</w:t>
            </w:r>
            <w:r w:rsidRPr="001F60B9">
              <w:rPr>
                <w:rFonts w:cs="Arial"/>
                <w:szCs w:val="18"/>
                <w:lang w:val="en-GB" w:eastAsia="en-GB"/>
              </w:rPr>
              <w:t>22</w:t>
            </w:r>
          </w:p>
        </w:tc>
        <w:tc>
          <w:tcPr>
            <w:tcW w:w="1471" w:type="dxa"/>
            <w:gridSpan w:val="2"/>
            <w:tcBorders>
              <w:top w:val="single" w:sz="4" w:space="0" w:color="auto"/>
              <w:left w:val="nil"/>
              <w:bottom w:val="single" w:sz="4" w:space="0" w:color="auto"/>
            </w:tcBorders>
            <w:shd w:val="clear" w:color="auto" w:fill="auto"/>
            <w:noWrap/>
            <w:vAlign w:val="center"/>
          </w:tcPr>
          <w:p w:rsidR="00553267" w:rsidRPr="001F60B9" w:rsidRDefault="00553267" w:rsidP="002234FB">
            <w:pPr>
              <w:tabs>
                <w:tab w:val="left" w:pos="829"/>
              </w:tabs>
              <w:ind w:left="-21" w:right="426"/>
              <w:jc w:val="right"/>
              <w:rPr>
                <w:rFonts w:cs="Arial"/>
                <w:szCs w:val="18"/>
                <w:lang w:val="en-GB" w:eastAsia="en-GB"/>
              </w:rPr>
            </w:pPr>
            <w:r w:rsidRPr="001F60B9">
              <w:rPr>
                <w:rFonts w:cs="Arial"/>
                <w:szCs w:val="18"/>
                <w:lang w:val="en-GB" w:eastAsia="en-GB"/>
              </w:rPr>
              <w:t>$9.</w:t>
            </w:r>
            <w:r w:rsidR="009F1757" w:rsidRPr="001F60B9">
              <w:rPr>
                <w:rFonts w:cs="Arial"/>
                <w:szCs w:val="18"/>
                <w:lang w:val="en-GB" w:eastAsia="en-GB"/>
              </w:rPr>
              <w:t>55</w:t>
            </w:r>
          </w:p>
        </w:tc>
        <w:tc>
          <w:tcPr>
            <w:tcW w:w="1417" w:type="dxa"/>
            <w:tcBorders>
              <w:top w:val="single" w:sz="4" w:space="0" w:color="auto"/>
              <w:left w:val="nil"/>
              <w:bottom w:val="single" w:sz="4" w:space="0" w:color="auto"/>
            </w:tcBorders>
            <w:shd w:val="clear" w:color="auto" w:fill="auto"/>
            <w:vAlign w:val="center"/>
          </w:tcPr>
          <w:p w:rsidR="00553267" w:rsidRPr="001F60B9" w:rsidRDefault="009F1757" w:rsidP="002234FB">
            <w:pPr>
              <w:ind w:right="-37"/>
              <w:jc w:val="center"/>
              <w:rPr>
                <w:rFonts w:cs="Arial"/>
                <w:szCs w:val="18"/>
                <w:lang w:val="en-GB" w:eastAsia="en-GB"/>
              </w:rPr>
            </w:pPr>
            <w:r w:rsidRPr="001F60B9">
              <w:rPr>
                <w:rFonts w:cs="Arial"/>
                <w:szCs w:val="18"/>
                <w:lang w:val="en-GB" w:eastAsia="en-GB"/>
              </w:rPr>
              <w:t>$9.46</w:t>
            </w:r>
            <w:r w:rsidR="00553267" w:rsidRPr="001F60B9">
              <w:rPr>
                <w:rFonts w:cs="Arial"/>
                <w:szCs w:val="18"/>
                <w:lang w:val="en-GB" w:eastAsia="en-GB"/>
              </w:rPr>
              <w:t>-$9.</w:t>
            </w:r>
            <w:r w:rsidRPr="001F60B9">
              <w:rPr>
                <w:rFonts w:cs="Arial"/>
                <w:szCs w:val="18"/>
                <w:lang w:val="en-GB" w:eastAsia="en-GB"/>
              </w:rPr>
              <w:t>64</w:t>
            </w:r>
          </w:p>
        </w:tc>
      </w:tr>
    </w:tbl>
    <w:p w:rsidR="00553267" w:rsidRPr="00D40298" w:rsidRDefault="00553267" w:rsidP="00B84C3C">
      <w:pPr>
        <w:pStyle w:val="SourceDescription"/>
        <w:numPr>
          <w:ilvl w:val="0"/>
          <w:numId w:val="19"/>
        </w:numPr>
        <w:tabs>
          <w:tab w:val="clear" w:pos="851"/>
          <w:tab w:val="left" w:pos="0"/>
        </w:tabs>
        <w:spacing w:before="0"/>
        <w:ind w:left="284" w:hanging="284"/>
        <w:rPr>
          <w:rFonts w:ascii="Arial" w:hAnsi="Arial"/>
          <w:sz w:val="14"/>
          <w:szCs w:val="14"/>
          <w:lang w:val="en-US"/>
        </w:rPr>
      </w:pPr>
      <w:r w:rsidRPr="00D40298">
        <w:rPr>
          <w:rFonts w:ascii="Arial" w:hAnsi="Arial"/>
          <w:sz w:val="14"/>
          <w:szCs w:val="14"/>
          <w:lang w:val="en-US"/>
        </w:rPr>
        <w:t>Categories containing fewer than 10 services responding to the survey have been excluded.</w:t>
      </w:r>
    </w:p>
    <w:p w:rsidR="009E7E3A" w:rsidRDefault="00E5119F" w:rsidP="00B84C3C">
      <w:pPr>
        <w:pStyle w:val="SourceDescription"/>
        <w:numPr>
          <w:ilvl w:val="0"/>
          <w:numId w:val="19"/>
        </w:numPr>
        <w:tabs>
          <w:tab w:val="clear" w:pos="851"/>
          <w:tab w:val="left" w:pos="0"/>
        </w:tabs>
        <w:spacing w:before="0"/>
        <w:ind w:left="284" w:hanging="284"/>
        <w:rPr>
          <w:rFonts w:ascii="Arial" w:hAnsi="Arial"/>
          <w:sz w:val="14"/>
          <w:szCs w:val="14"/>
          <w:lang w:val="en-US"/>
        </w:rPr>
      </w:pPr>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4004DA">
        <w:rPr>
          <w:rFonts w:ascii="Arial" w:hAnsi="Arial"/>
          <w:sz w:val="14"/>
          <w:szCs w:val="14"/>
          <w:lang w:val="en-US"/>
        </w:rPr>
        <w:t>.</w:t>
      </w:r>
    </w:p>
    <w:p w:rsidR="00553267" w:rsidRPr="00D40298" w:rsidRDefault="00553267" w:rsidP="00B84C3C">
      <w:pPr>
        <w:pStyle w:val="SourceDescription"/>
        <w:numPr>
          <w:ilvl w:val="0"/>
          <w:numId w:val="19"/>
        </w:numPr>
        <w:tabs>
          <w:tab w:val="clear" w:pos="851"/>
          <w:tab w:val="left" w:pos="0"/>
        </w:tabs>
        <w:spacing w:before="0"/>
        <w:ind w:left="284" w:hanging="284"/>
        <w:rPr>
          <w:rFonts w:ascii="Arial" w:hAnsi="Arial"/>
          <w:sz w:val="14"/>
          <w:szCs w:val="14"/>
          <w:lang w:val="en-US"/>
        </w:rPr>
      </w:pPr>
      <w:r w:rsidRPr="00D40298">
        <w:rPr>
          <w:rFonts w:ascii="Arial" w:hAnsi="Arial"/>
          <w:sz w:val="14"/>
          <w:szCs w:val="14"/>
          <w:lang w:val="en-US"/>
        </w:rPr>
        <w:t>The weighted total adjusts the sample averages for the proportion that each service type makes up of all ECE services.</w:t>
      </w:r>
    </w:p>
    <w:p w:rsidR="003C660D" w:rsidRDefault="003C660D" w:rsidP="00F24A1B">
      <w:pPr>
        <w:pStyle w:val="Basic"/>
      </w:pPr>
    </w:p>
    <w:p w:rsidR="003C660D" w:rsidRPr="00D40298" w:rsidRDefault="003C660D" w:rsidP="003C660D">
      <w:pPr>
        <w:pStyle w:val="Basic"/>
      </w:pPr>
      <w:r>
        <w:t xml:space="preserve">Most kindergartens had similar income per child hour, with 65% of services having an average per child hour income of between $8.98 and $10.84. Home-based services also had similar income, with 65% of services having income between $7.25 and $9.52. </w:t>
      </w:r>
      <w:r w:rsidRPr="003C660D">
        <w:t xml:space="preserve">Education and care services and </w:t>
      </w:r>
      <w:r w:rsidR="00E1084D">
        <w:t>p</w:t>
      </w:r>
      <w:r w:rsidR="00E1084D" w:rsidRPr="003C660D">
        <w:t xml:space="preserve">laycentres </w:t>
      </w:r>
      <w:r w:rsidRPr="003C660D">
        <w:t>both had wide distributions o</w:t>
      </w:r>
      <w:r w:rsidR="00573E66">
        <w:t>f income with around a $4.50</w:t>
      </w:r>
      <w:r w:rsidRPr="003C660D">
        <w:t xml:space="preserve"> difference between the </w:t>
      </w:r>
      <w:r w:rsidRPr="00BE0788">
        <w:t>10</w:t>
      </w:r>
      <w:r w:rsidR="0026644B" w:rsidRPr="0026644B">
        <w:t>th</w:t>
      </w:r>
      <w:r w:rsidRPr="003C660D">
        <w:t xml:space="preserve"> and the </w:t>
      </w:r>
      <w:r w:rsidRPr="00BE0788">
        <w:t>90</w:t>
      </w:r>
      <w:r w:rsidR="0026644B" w:rsidRPr="0026644B">
        <w:t>th</w:t>
      </w:r>
      <w:r w:rsidRPr="003C660D">
        <w:t xml:space="preserve"> percentile. </w:t>
      </w:r>
    </w:p>
    <w:p w:rsidR="00F24A1B" w:rsidRDefault="00F24A1B" w:rsidP="00F07565">
      <w:pPr>
        <w:pStyle w:val="StatsTableTitle"/>
      </w:pPr>
      <w:r>
        <w:t>T</w:t>
      </w:r>
      <w:r w:rsidR="001E40CC">
        <w:t>able 4.</w:t>
      </w:r>
      <w:r>
        <w:t>2</w:t>
      </w:r>
      <w:r w:rsidRPr="007410A6">
        <w:t xml:space="preserve">: </w:t>
      </w:r>
      <w:r>
        <w:t xml:space="preserve">Distribution of average </w:t>
      </w:r>
      <w:r w:rsidR="000803A8">
        <w:t xml:space="preserve">service </w:t>
      </w:r>
      <w:r>
        <w:t>income per</w:t>
      </w:r>
      <w:r w:rsidR="00D64852">
        <w:t xml:space="preserve"> child</w:t>
      </w:r>
      <w:r>
        <w:t xml:space="preserve"> </w:t>
      </w:r>
      <w:r w:rsidR="00377F27">
        <w:t>hour</w:t>
      </w:r>
      <w:r>
        <w:t xml:space="preserve"> by service type</w:t>
      </w:r>
    </w:p>
    <w:tbl>
      <w:tblPr>
        <w:tblW w:w="7380" w:type="dxa"/>
        <w:tblInd w:w="132" w:type="dxa"/>
        <w:tblLayout w:type="fixed"/>
        <w:tblLook w:val="0000" w:firstRow="0" w:lastRow="0" w:firstColumn="0" w:lastColumn="0" w:noHBand="0" w:noVBand="0"/>
      </w:tblPr>
      <w:tblGrid>
        <w:gridCol w:w="1819"/>
        <w:gridCol w:w="1143"/>
        <w:gridCol w:w="1134"/>
        <w:gridCol w:w="1016"/>
        <w:gridCol w:w="1134"/>
        <w:gridCol w:w="1134"/>
      </w:tblGrid>
      <w:tr w:rsidR="00F24A1B" w:rsidTr="000E46DC">
        <w:trPr>
          <w:trHeight w:val="439"/>
        </w:trPr>
        <w:tc>
          <w:tcPr>
            <w:tcW w:w="1819" w:type="dxa"/>
            <w:tcBorders>
              <w:top w:val="single" w:sz="4" w:space="0" w:color="auto"/>
              <w:bottom w:val="single" w:sz="4" w:space="0" w:color="auto"/>
            </w:tcBorders>
            <w:shd w:val="clear" w:color="auto" w:fill="DAEEF3" w:themeFill="accent5" w:themeFillTint="33"/>
            <w:vAlign w:val="center"/>
          </w:tcPr>
          <w:p w:rsidR="00F24A1B" w:rsidRPr="001F60B9" w:rsidRDefault="0027005D" w:rsidP="007F3DEB">
            <w:pPr>
              <w:ind w:left="10" w:hanging="10"/>
              <w:rPr>
                <w:rFonts w:cs="Arial"/>
                <w:bCs/>
                <w:szCs w:val="18"/>
                <w:lang w:val="en-GB" w:eastAsia="en-GB"/>
              </w:rPr>
            </w:pPr>
            <w:r>
              <w:rPr>
                <w:rFonts w:cs="Arial"/>
                <w:bCs/>
                <w:szCs w:val="18"/>
                <w:lang w:val="en-GB" w:eastAsia="en-GB"/>
              </w:rPr>
              <w:t>Service type</w:t>
            </w:r>
          </w:p>
        </w:tc>
        <w:tc>
          <w:tcPr>
            <w:tcW w:w="1143" w:type="dxa"/>
            <w:tcBorders>
              <w:top w:val="single" w:sz="4" w:space="0" w:color="auto"/>
              <w:bottom w:val="single" w:sz="4" w:space="0" w:color="auto"/>
            </w:tcBorders>
            <w:shd w:val="clear" w:color="auto" w:fill="DAEEF3" w:themeFill="accent5" w:themeFillTint="33"/>
            <w:vAlign w:val="center"/>
          </w:tcPr>
          <w:p w:rsidR="00F24A1B" w:rsidRPr="001F60B9" w:rsidRDefault="00F24A1B" w:rsidP="007F3DEB">
            <w:pPr>
              <w:tabs>
                <w:tab w:val="left" w:pos="884"/>
              </w:tabs>
              <w:ind w:right="33"/>
              <w:jc w:val="center"/>
              <w:rPr>
                <w:rFonts w:cs="Arial"/>
                <w:bCs/>
                <w:szCs w:val="18"/>
                <w:lang w:val="en-GB" w:eastAsia="en-GB"/>
              </w:rPr>
            </w:pPr>
            <w:r w:rsidRPr="001F60B9">
              <w:rPr>
                <w:rFonts w:cs="Arial"/>
                <w:bCs/>
                <w:szCs w:val="18"/>
                <w:lang w:val="en-GB" w:eastAsia="en-GB"/>
              </w:rPr>
              <w:t>10</w:t>
            </w:r>
            <w:r w:rsidR="0026644B" w:rsidRPr="0026644B">
              <w:rPr>
                <w:rFonts w:cs="Arial"/>
                <w:bCs/>
                <w:szCs w:val="18"/>
                <w:lang w:val="en-GB" w:eastAsia="en-GB"/>
              </w:rPr>
              <w:t>th</w:t>
            </w:r>
            <w:r w:rsidRPr="00BE0788">
              <w:rPr>
                <w:rFonts w:cs="Arial"/>
                <w:bCs/>
                <w:szCs w:val="18"/>
                <w:lang w:val="en-GB" w:eastAsia="en-GB"/>
              </w:rPr>
              <w:t xml:space="preserve"> </w:t>
            </w:r>
            <w:r w:rsidRPr="001F60B9">
              <w:rPr>
                <w:rFonts w:cs="Arial"/>
                <w:bCs/>
                <w:szCs w:val="18"/>
                <w:lang w:val="en-GB" w:eastAsia="en-GB"/>
              </w:rPr>
              <w:t>percentile</w:t>
            </w:r>
          </w:p>
        </w:tc>
        <w:tc>
          <w:tcPr>
            <w:tcW w:w="1134" w:type="dxa"/>
            <w:tcBorders>
              <w:top w:val="single" w:sz="4" w:space="0" w:color="auto"/>
              <w:bottom w:val="single" w:sz="4" w:space="0" w:color="auto"/>
            </w:tcBorders>
            <w:shd w:val="clear" w:color="auto" w:fill="DAEEF3" w:themeFill="accent5" w:themeFillTint="33"/>
            <w:vAlign w:val="center"/>
          </w:tcPr>
          <w:p w:rsidR="00F24A1B" w:rsidRPr="001F60B9" w:rsidRDefault="00F24A1B" w:rsidP="007F3DEB">
            <w:pPr>
              <w:tabs>
                <w:tab w:val="left" w:pos="1168"/>
              </w:tabs>
              <w:ind w:right="34"/>
              <w:jc w:val="center"/>
              <w:rPr>
                <w:rFonts w:cs="Arial"/>
                <w:bCs/>
                <w:szCs w:val="18"/>
                <w:lang w:val="en-GB" w:eastAsia="en-GB"/>
              </w:rPr>
            </w:pPr>
            <w:r w:rsidRPr="001F60B9">
              <w:rPr>
                <w:rFonts w:cs="Arial"/>
                <w:bCs/>
                <w:szCs w:val="18"/>
                <w:lang w:val="en-GB" w:eastAsia="en-GB"/>
              </w:rPr>
              <w:t>25</w:t>
            </w:r>
            <w:r w:rsidR="0026644B" w:rsidRPr="0026644B">
              <w:rPr>
                <w:rFonts w:cs="Arial"/>
                <w:bCs/>
                <w:szCs w:val="18"/>
                <w:lang w:val="en-GB" w:eastAsia="en-GB"/>
              </w:rPr>
              <w:t>th</w:t>
            </w:r>
            <w:r w:rsidRPr="00BE0788">
              <w:rPr>
                <w:rFonts w:cs="Arial"/>
                <w:bCs/>
                <w:szCs w:val="18"/>
                <w:lang w:val="en-GB" w:eastAsia="en-GB"/>
              </w:rPr>
              <w:t xml:space="preserve"> </w:t>
            </w:r>
            <w:r w:rsidRPr="001F60B9">
              <w:rPr>
                <w:rFonts w:cs="Arial"/>
                <w:bCs/>
                <w:szCs w:val="18"/>
                <w:lang w:val="en-GB" w:eastAsia="en-GB"/>
              </w:rPr>
              <w:t>percentile</w:t>
            </w:r>
          </w:p>
        </w:tc>
        <w:tc>
          <w:tcPr>
            <w:tcW w:w="1016" w:type="dxa"/>
            <w:tcBorders>
              <w:top w:val="single" w:sz="4" w:space="0" w:color="auto"/>
              <w:left w:val="nil"/>
            </w:tcBorders>
            <w:shd w:val="clear" w:color="auto" w:fill="DAEEF3" w:themeFill="accent5" w:themeFillTint="33"/>
            <w:vAlign w:val="center"/>
          </w:tcPr>
          <w:p w:rsidR="00F24A1B" w:rsidRPr="001F60B9" w:rsidRDefault="00F24A1B" w:rsidP="007F3DEB">
            <w:pPr>
              <w:ind w:right="-20"/>
              <w:jc w:val="center"/>
              <w:rPr>
                <w:rFonts w:cs="Arial"/>
                <w:bCs/>
                <w:szCs w:val="18"/>
                <w:lang w:val="en-GB" w:eastAsia="en-GB"/>
              </w:rPr>
            </w:pPr>
            <w:r w:rsidRPr="001F60B9">
              <w:rPr>
                <w:rFonts w:cs="Arial"/>
                <w:bCs/>
                <w:szCs w:val="18"/>
                <w:lang w:val="en-GB" w:eastAsia="en-GB"/>
              </w:rPr>
              <w:t>50</w:t>
            </w:r>
            <w:r w:rsidR="0026644B" w:rsidRPr="0026644B">
              <w:rPr>
                <w:rFonts w:cs="Arial"/>
                <w:bCs/>
                <w:szCs w:val="18"/>
                <w:lang w:val="en-GB" w:eastAsia="en-GB"/>
              </w:rPr>
              <w:t>th</w:t>
            </w:r>
            <w:r w:rsidRPr="001F60B9">
              <w:rPr>
                <w:rFonts w:cs="Arial"/>
                <w:bCs/>
                <w:szCs w:val="18"/>
                <w:lang w:val="en-GB" w:eastAsia="en-GB"/>
              </w:rPr>
              <w:t xml:space="preserve"> percentile</w:t>
            </w:r>
          </w:p>
        </w:tc>
        <w:tc>
          <w:tcPr>
            <w:tcW w:w="1134" w:type="dxa"/>
            <w:tcBorders>
              <w:top w:val="single" w:sz="4" w:space="0" w:color="auto"/>
              <w:left w:val="nil"/>
            </w:tcBorders>
            <w:shd w:val="clear" w:color="auto" w:fill="DAEEF3" w:themeFill="accent5" w:themeFillTint="33"/>
            <w:vAlign w:val="center"/>
          </w:tcPr>
          <w:p w:rsidR="00F24A1B" w:rsidRPr="001F60B9" w:rsidRDefault="00F24A1B" w:rsidP="007F3DEB">
            <w:pPr>
              <w:ind w:right="-37"/>
              <w:jc w:val="center"/>
              <w:rPr>
                <w:rFonts w:cs="Arial"/>
                <w:bCs/>
                <w:szCs w:val="18"/>
                <w:lang w:val="en-GB" w:eastAsia="en-GB"/>
              </w:rPr>
            </w:pPr>
            <w:r w:rsidRPr="001F60B9">
              <w:rPr>
                <w:rFonts w:cs="Arial"/>
                <w:bCs/>
                <w:szCs w:val="18"/>
                <w:lang w:val="en-GB" w:eastAsia="en-GB"/>
              </w:rPr>
              <w:t>75</w:t>
            </w:r>
            <w:r w:rsidR="0026644B" w:rsidRPr="0026644B">
              <w:rPr>
                <w:rFonts w:cs="Arial"/>
                <w:bCs/>
                <w:szCs w:val="18"/>
                <w:lang w:val="en-GB" w:eastAsia="en-GB"/>
              </w:rPr>
              <w:t>th</w:t>
            </w:r>
            <w:r w:rsidRPr="001F60B9">
              <w:rPr>
                <w:rFonts w:cs="Arial"/>
                <w:bCs/>
                <w:szCs w:val="18"/>
                <w:lang w:val="en-GB" w:eastAsia="en-GB"/>
              </w:rPr>
              <w:t xml:space="preserve"> percentile</w:t>
            </w:r>
          </w:p>
        </w:tc>
        <w:tc>
          <w:tcPr>
            <w:tcW w:w="1134" w:type="dxa"/>
            <w:tcBorders>
              <w:top w:val="single" w:sz="4" w:space="0" w:color="auto"/>
              <w:left w:val="nil"/>
            </w:tcBorders>
            <w:shd w:val="clear" w:color="auto" w:fill="DAEEF3" w:themeFill="accent5" w:themeFillTint="33"/>
            <w:vAlign w:val="center"/>
          </w:tcPr>
          <w:p w:rsidR="00F24A1B" w:rsidRPr="001F60B9" w:rsidRDefault="00F24A1B" w:rsidP="007F3DEB">
            <w:pPr>
              <w:ind w:right="-37"/>
              <w:jc w:val="center"/>
              <w:rPr>
                <w:rFonts w:cs="Arial"/>
                <w:bCs/>
                <w:szCs w:val="18"/>
                <w:lang w:val="en-GB" w:eastAsia="en-GB"/>
              </w:rPr>
            </w:pPr>
            <w:r w:rsidRPr="001F60B9">
              <w:rPr>
                <w:rFonts w:cs="Arial"/>
                <w:bCs/>
                <w:szCs w:val="18"/>
                <w:lang w:val="en-GB" w:eastAsia="en-GB"/>
              </w:rPr>
              <w:t>90</w:t>
            </w:r>
            <w:r w:rsidR="0026644B" w:rsidRPr="0026644B">
              <w:rPr>
                <w:rFonts w:cs="Arial"/>
                <w:bCs/>
                <w:szCs w:val="18"/>
                <w:lang w:val="en-GB" w:eastAsia="en-GB"/>
              </w:rPr>
              <w:t>th</w:t>
            </w:r>
            <w:r w:rsidRPr="001F60B9">
              <w:rPr>
                <w:rFonts w:cs="Arial"/>
                <w:bCs/>
                <w:szCs w:val="18"/>
                <w:lang w:val="en-GB" w:eastAsia="en-GB"/>
              </w:rPr>
              <w:t xml:space="preserve"> percentile</w:t>
            </w:r>
          </w:p>
        </w:tc>
      </w:tr>
      <w:tr w:rsidR="00F24A1B" w:rsidRPr="00B13C45" w:rsidTr="001D4E82">
        <w:trPr>
          <w:trHeight w:hRule="exact" w:val="255"/>
        </w:trPr>
        <w:tc>
          <w:tcPr>
            <w:tcW w:w="1819" w:type="dxa"/>
            <w:tcBorders>
              <w:top w:val="single" w:sz="4" w:space="0" w:color="auto"/>
            </w:tcBorders>
            <w:shd w:val="clear" w:color="auto" w:fill="auto"/>
            <w:noWrap/>
            <w:vAlign w:val="center"/>
          </w:tcPr>
          <w:p w:rsidR="00F24A1B" w:rsidRPr="001F60B9" w:rsidRDefault="00F24A1B" w:rsidP="007F3DEB">
            <w:pPr>
              <w:rPr>
                <w:rFonts w:cs="Arial"/>
                <w:szCs w:val="18"/>
                <w:lang w:val="en-GB" w:eastAsia="en-GB"/>
              </w:rPr>
            </w:pPr>
            <w:r w:rsidRPr="001F60B9">
              <w:rPr>
                <w:rFonts w:cs="Arial"/>
                <w:szCs w:val="18"/>
                <w:lang w:val="en-GB" w:eastAsia="en-GB"/>
              </w:rPr>
              <w:t>Education and care</w:t>
            </w:r>
          </w:p>
        </w:tc>
        <w:tc>
          <w:tcPr>
            <w:tcW w:w="1143" w:type="dxa"/>
            <w:tcBorders>
              <w:top w:val="single" w:sz="4" w:space="0" w:color="auto"/>
            </w:tcBorders>
            <w:shd w:val="clear" w:color="auto" w:fill="auto"/>
            <w:noWrap/>
            <w:vAlign w:val="center"/>
          </w:tcPr>
          <w:p w:rsidR="00F24A1B" w:rsidRPr="001F60B9" w:rsidRDefault="00F24A1B" w:rsidP="007F3DEB">
            <w:pPr>
              <w:ind w:left="113" w:right="317"/>
              <w:jc w:val="right"/>
              <w:rPr>
                <w:rFonts w:cs="Arial"/>
                <w:szCs w:val="18"/>
                <w:lang w:val="en-GB" w:eastAsia="en-GB"/>
              </w:rPr>
            </w:pPr>
            <w:r w:rsidRPr="001F60B9">
              <w:rPr>
                <w:rFonts w:cs="Arial"/>
                <w:szCs w:val="18"/>
                <w:lang w:val="en-GB" w:eastAsia="en-GB"/>
              </w:rPr>
              <w:t>$7.76</w:t>
            </w:r>
          </w:p>
        </w:tc>
        <w:tc>
          <w:tcPr>
            <w:tcW w:w="1134" w:type="dxa"/>
            <w:tcBorders>
              <w:top w:val="single" w:sz="4" w:space="0" w:color="auto"/>
            </w:tcBorders>
            <w:shd w:val="clear" w:color="auto" w:fill="auto"/>
            <w:vAlign w:val="center"/>
          </w:tcPr>
          <w:p w:rsidR="00F24A1B" w:rsidRPr="001F60B9" w:rsidRDefault="00F24A1B" w:rsidP="007F3DEB">
            <w:pPr>
              <w:ind w:right="308"/>
              <w:jc w:val="right"/>
              <w:rPr>
                <w:rFonts w:cs="Arial"/>
                <w:szCs w:val="18"/>
                <w:lang w:val="en-GB" w:eastAsia="en-GB"/>
              </w:rPr>
            </w:pPr>
            <w:r w:rsidRPr="001F60B9">
              <w:rPr>
                <w:rFonts w:cs="Arial"/>
                <w:szCs w:val="18"/>
                <w:lang w:val="en-GB" w:eastAsia="en-GB"/>
              </w:rPr>
              <w:t>$9.04</w:t>
            </w:r>
          </w:p>
        </w:tc>
        <w:tc>
          <w:tcPr>
            <w:tcW w:w="1016" w:type="dxa"/>
            <w:tcBorders>
              <w:top w:val="single" w:sz="4" w:space="0" w:color="auto"/>
              <w:left w:val="nil"/>
            </w:tcBorders>
            <w:shd w:val="clear" w:color="auto" w:fill="auto"/>
            <w:noWrap/>
            <w:vAlign w:val="center"/>
          </w:tcPr>
          <w:p w:rsidR="00F24A1B" w:rsidRPr="001F60B9" w:rsidRDefault="00F24A1B" w:rsidP="007F3DEB">
            <w:pPr>
              <w:ind w:right="199"/>
              <w:jc w:val="right"/>
              <w:rPr>
                <w:rFonts w:cs="Arial"/>
                <w:szCs w:val="18"/>
                <w:lang w:val="en-GB" w:eastAsia="en-GB"/>
              </w:rPr>
            </w:pPr>
            <w:r w:rsidRPr="001F60B9">
              <w:rPr>
                <w:rFonts w:cs="Arial"/>
                <w:szCs w:val="18"/>
                <w:lang w:val="en-GB" w:eastAsia="en-GB"/>
              </w:rPr>
              <w:t>$10.08</w:t>
            </w:r>
          </w:p>
        </w:tc>
        <w:tc>
          <w:tcPr>
            <w:tcW w:w="1134" w:type="dxa"/>
            <w:tcBorders>
              <w:top w:val="single" w:sz="4" w:space="0" w:color="auto"/>
              <w:left w:val="nil"/>
            </w:tcBorders>
            <w:shd w:val="clear" w:color="auto" w:fill="auto"/>
            <w:vAlign w:val="center"/>
          </w:tcPr>
          <w:p w:rsidR="00F24A1B" w:rsidRPr="001F60B9" w:rsidRDefault="00F24A1B" w:rsidP="007F3DEB">
            <w:pPr>
              <w:tabs>
                <w:tab w:val="left" w:pos="719"/>
              </w:tabs>
              <w:ind w:right="317"/>
              <w:jc w:val="right"/>
              <w:rPr>
                <w:rFonts w:cs="Arial"/>
                <w:szCs w:val="18"/>
                <w:lang w:val="en-GB" w:eastAsia="en-GB"/>
              </w:rPr>
            </w:pPr>
            <w:r w:rsidRPr="001F60B9">
              <w:rPr>
                <w:rFonts w:cs="Arial"/>
                <w:szCs w:val="18"/>
                <w:lang w:val="en-GB" w:eastAsia="en-GB"/>
              </w:rPr>
              <w:t>$11.17</w:t>
            </w:r>
          </w:p>
        </w:tc>
        <w:tc>
          <w:tcPr>
            <w:tcW w:w="1134" w:type="dxa"/>
            <w:tcBorders>
              <w:top w:val="single" w:sz="4" w:space="0" w:color="auto"/>
              <w:left w:val="nil"/>
            </w:tcBorders>
            <w:vAlign w:val="center"/>
          </w:tcPr>
          <w:p w:rsidR="00F24A1B" w:rsidRPr="001F60B9" w:rsidRDefault="00F24A1B" w:rsidP="007F3DEB">
            <w:pPr>
              <w:ind w:right="317"/>
              <w:jc w:val="right"/>
              <w:rPr>
                <w:rFonts w:cs="Arial"/>
                <w:szCs w:val="18"/>
                <w:lang w:val="en-GB" w:eastAsia="en-GB"/>
              </w:rPr>
            </w:pPr>
            <w:r w:rsidRPr="001F60B9">
              <w:rPr>
                <w:rFonts w:cs="Arial"/>
                <w:szCs w:val="18"/>
                <w:lang w:val="en-GB" w:eastAsia="en-GB"/>
              </w:rPr>
              <w:t>$12.30</w:t>
            </w:r>
          </w:p>
        </w:tc>
      </w:tr>
      <w:tr w:rsidR="00F24A1B" w:rsidRPr="00D40298" w:rsidTr="001D4E82">
        <w:trPr>
          <w:trHeight w:hRule="exact" w:val="255"/>
        </w:trPr>
        <w:tc>
          <w:tcPr>
            <w:tcW w:w="1819" w:type="dxa"/>
            <w:shd w:val="clear" w:color="auto" w:fill="DAEEF3" w:themeFill="accent5" w:themeFillTint="33"/>
            <w:noWrap/>
            <w:vAlign w:val="center"/>
          </w:tcPr>
          <w:p w:rsidR="00F24A1B" w:rsidRPr="001F60B9" w:rsidRDefault="00F24A1B" w:rsidP="007F3DEB">
            <w:pPr>
              <w:rPr>
                <w:rFonts w:cs="Arial"/>
                <w:szCs w:val="18"/>
                <w:lang w:val="en-GB" w:eastAsia="en-GB"/>
              </w:rPr>
            </w:pPr>
            <w:r w:rsidRPr="001F60B9">
              <w:rPr>
                <w:rFonts w:cs="Arial"/>
                <w:szCs w:val="18"/>
                <w:lang w:val="en-GB" w:eastAsia="en-GB"/>
              </w:rPr>
              <w:t>Kindergarten</w:t>
            </w:r>
          </w:p>
        </w:tc>
        <w:tc>
          <w:tcPr>
            <w:tcW w:w="1143" w:type="dxa"/>
            <w:shd w:val="clear" w:color="auto" w:fill="DAEEF3" w:themeFill="accent5" w:themeFillTint="33"/>
            <w:noWrap/>
            <w:vAlign w:val="center"/>
          </w:tcPr>
          <w:p w:rsidR="00F24A1B" w:rsidRPr="001F60B9" w:rsidRDefault="00F24A1B" w:rsidP="007F3DEB">
            <w:pPr>
              <w:ind w:left="113" w:right="317"/>
              <w:jc w:val="right"/>
              <w:rPr>
                <w:rFonts w:cs="Arial"/>
                <w:szCs w:val="18"/>
                <w:lang w:val="en-GB" w:eastAsia="en-GB"/>
              </w:rPr>
            </w:pPr>
            <w:r w:rsidRPr="001F60B9">
              <w:rPr>
                <w:rFonts w:cs="Arial"/>
                <w:szCs w:val="18"/>
                <w:lang w:val="en-GB" w:eastAsia="en-GB"/>
              </w:rPr>
              <w:t>$8.98</w:t>
            </w:r>
          </w:p>
        </w:tc>
        <w:tc>
          <w:tcPr>
            <w:tcW w:w="1134" w:type="dxa"/>
            <w:shd w:val="clear" w:color="auto" w:fill="DAEEF3" w:themeFill="accent5" w:themeFillTint="33"/>
            <w:vAlign w:val="center"/>
          </w:tcPr>
          <w:p w:rsidR="00F24A1B" w:rsidRPr="001F60B9" w:rsidRDefault="00F24A1B" w:rsidP="007F3DEB">
            <w:pPr>
              <w:ind w:right="308"/>
              <w:jc w:val="right"/>
              <w:rPr>
                <w:rFonts w:cs="Arial"/>
                <w:szCs w:val="18"/>
                <w:lang w:val="en-GB" w:eastAsia="en-GB"/>
              </w:rPr>
            </w:pPr>
            <w:r w:rsidRPr="001F60B9">
              <w:rPr>
                <w:rFonts w:cs="Arial"/>
                <w:szCs w:val="18"/>
                <w:lang w:val="en-GB" w:eastAsia="en-GB"/>
              </w:rPr>
              <w:t>$9.28</w:t>
            </w:r>
          </w:p>
        </w:tc>
        <w:tc>
          <w:tcPr>
            <w:tcW w:w="1016" w:type="dxa"/>
            <w:tcBorders>
              <w:left w:val="nil"/>
            </w:tcBorders>
            <w:shd w:val="clear" w:color="auto" w:fill="DAEEF3" w:themeFill="accent5" w:themeFillTint="33"/>
            <w:noWrap/>
            <w:vAlign w:val="center"/>
          </w:tcPr>
          <w:p w:rsidR="00F24A1B" w:rsidRPr="001F60B9" w:rsidRDefault="00F24A1B" w:rsidP="007F3DEB">
            <w:pPr>
              <w:ind w:right="199"/>
              <w:jc w:val="right"/>
              <w:rPr>
                <w:rFonts w:cs="Arial"/>
                <w:szCs w:val="18"/>
                <w:lang w:val="en-GB" w:eastAsia="en-GB"/>
              </w:rPr>
            </w:pPr>
            <w:r w:rsidRPr="001F60B9">
              <w:rPr>
                <w:rFonts w:cs="Arial"/>
                <w:szCs w:val="18"/>
                <w:lang w:val="en-GB" w:eastAsia="en-GB"/>
              </w:rPr>
              <w:t>$9.92</w:t>
            </w:r>
          </w:p>
        </w:tc>
        <w:tc>
          <w:tcPr>
            <w:tcW w:w="1134" w:type="dxa"/>
            <w:tcBorders>
              <w:left w:val="nil"/>
            </w:tcBorders>
            <w:shd w:val="clear" w:color="auto" w:fill="DAEEF3" w:themeFill="accent5" w:themeFillTint="33"/>
            <w:vAlign w:val="center"/>
          </w:tcPr>
          <w:p w:rsidR="00F24A1B" w:rsidRPr="001F60B9" w:rsidRDefault="00F24A1B" w:rsidP="007F3DEB">
            <w:pPr>
              <w:tabs>
                <w:tab w:val="left" w:pos="719"/>
              </w:tabs>
              <w:ind w:right="317"/>
              <w:jc w:val="right"/>
              <w:rPr>
                <w:rFonts w:cs="Arial"/>
                <w:szCs w:val="18"/>
                <w:lang w:val="en-GB" w:eastAsia="en-GB"/>
              </w:rPr>
            </w:pPr>
            <w:r w:rsidRPr="001F60B9">
              <w:rPr>
                <w:rFonts w:cs="Arial"/>
                <w:szCs w:val="18"/>
                <w:lang w:val="en-GB" w:eastAsia="en-GB"/>
              </w:rPr>
              <w:t>$10.84</w:t>
            </w:r>
          </w:p>
        </w:tc>
        <w:tc>
          <w:tcPr>
            <w:tcW w:w="1134" w:type="dxa"/>
            <w:tcBorders>
              <w:left w:val="nil"/>
            </w:tcBorders>
            <w:shd w:val="clear" w:color="auto" w:fill="DAEEF3" w:themeFill="accent5" w:themeFillTint="33"/>
            <w:vAlign w:val="center"/>
          </w:tcPr>
          <w:p w:rsidR="00F24A1B" w:rsidRPr="001F60B9" w:rsidRDefault="00F24A1B" w:rsidP="007F3DEB">
            <w:pPr>
              <w:ind w:right="317"/>
              <w:jc w:val="right"/>
              <w:rPr>
                <w:rFonts w:cs="Arial"/>
                <w:szCs w:val="18"/>
                <w:lang w:val="en-GB" w:eastAsia="en-GB"/>
              </w:rPr>
            </w:pPr>
            <w:r w:rsidRPr="001F60B9">
              <w:rPr>
                <w:rFonts w:cs="Arial"/>
                <w:szCs w:val="18"/>
                <w:lang w:val="en-GB" w:eastAsia="en-GB"/>
              </w:rPr>
              <w:t>$11.70</w:t>
            </w:r>
          </w:p>
        </w:tc>
      </w:tr>
      <w:tr w:rsidR="00F24A1B" w:rsidRPr="00D40298" w:rsidTr="001D4E82">
        <w:trPr>
          <w:trHeight w:hRule="exact" w:val="255"/>
        </w:trPr>
        <w:tc>
          <w:tcPr>
            <w:tcW w:w="1819" w:type="dxa"/>
            <w:shd w:val="clear" w:color="auto" w:fill="auto"/>
            <w:noWrap/>
            <w:vAlign w:val="center"/>
          </w:tcPr>
          <w:p w:rsidR="00F24A1B" w:rsidRPr="001F60B9" w:rsidRDefault="00F24A1B" w:rsidP="007F3DEB">
            <w:pPr>
              <w:ind w:right="-108"/>
              <w:rPr>
                <w:rFonts w:cs="Arial"/>
                <w:bCs/>
                <w:szCs w:val="18"/>
                <w:lang w:val="en-GB" w:eastAsia="en-GB"/>
              </w:rPr>
            </w:pPr>
            <w:r w:rsidRPr="001F60B9">
              <w:rPr>
                <w:rFonts w:cs="Arial"/>
                <w:szCs w:val="18"/>
                <w:lang w:val="en-GB" w:eastAsia="en-GB"/>
              </w:rPr>
              <w:t>Home-based</w:t>
            </w:r>
          </w:p>
        </w:tc>
        <w:tc>
          <w:tcPr>
            <w:tcW w:w="1143" w:type="dxa"/>
            <w:shd w:val="clear" w:color="auto" w:fill="auto"/>
            <w:noWrap/>
            <w:vAlign w:val="center"/>
          </w:tcPr>
          <w:p w:rsidR="00F24A1B" w:rsidRPr="001F60B9" w:rsidRDefault="009F1757" w:rsidP="007F3DEB">
            <w:pPr>
              <w:ind w:left="113" w:right="317"/>
              <w:jc w:val="right"/>
              <w:rPr>
                <w:rFonts w:cs="Arial"/>
                <w:szCs w:val="18"/>
                <w:lang w:val="en-GB" w:eastAsia="en-GB"/>
              </w:rPr>
            </w:pPr>
            <w:r w:rsidRPr="001F60B9">
              <w:rPr>
                <w:rFonts w:cs="Arial"/>
                <w:szCs w:val="18"/>
                <w:lang w:val="en-GB" w:eastAsia="en-GB"/>
              </w:rPr>
              <w:t>$7</w:t>
            </w:r>
            <w:r w:rsidR="00F24A1B" w:rsidRPr="001F60B9">
              <w:rPr>
                <w:rFonts w:cs="Arial"/>
                <w:szCs w:val="18"/>
                <w:lang w:val="en-GB" w:eastAsia="en-GB"/>
              </w:rPr>
              <w:t>.</w:t>
            </w:r>
            <w:r w:rsidRPr="001F60B9">
              <w:rPr>
                <w:rFonts w:cs="Arial"/>
                <w:szCs w:val="18"/>
                <w:lang w:val="en-GB" w:eastAsia="en-GB"/>
              </w:rPr>
              <w:t>25</w:t>
            </w:r>
          </w:p>
        </w:tc>
        <w:tc>
          <w:tcPr>
            <w:tcW w:w="1134" w:type="dxa"/>
            <w:shd w:val="clear" w:color="auto" w:fill="auto"/>
            <w:vAlign w:val="center"/>
          </w:tcPr>
          <w:p w:rsidR="00F24A1B" w:rsidRPr="001F60B9" w:rsidRDefault="009F1757" w:rsidP="007F3DEB">
            <w:pPr>
              <w:ind w:right="308"/>
              <w:jc w:val="right"/>
              <w:rPr>
                <w:rFonts w:cs="Arial"/>
                <w:szCs w:val="18"/>
                <w:lang w:val="en-GB" w:eastAsia="en-GB"/>
              </w:rPr>
            </w:pPr>
            <w:r w:rsidRPr="001F60B9">
              <w:rPr>
                <w:rFonts w:cs="Arial"/>
                <w:szCs w:val="18"/>
                <w:lang w:val="en-GB" w:eastAsia="en-GB"/>
              </w:rPr>
              <w:t>$8</w:t>
            </w:r>
            <w:r w:rsidR="00F24A1B" w:rsidRPr="001F60B9">
              <w:rPr>
                <w:rFonts w:cs="Arial"/>
                <w:szCs w:val="18"/>
                <w:lang w:val="en-GB" w:eastAsia="en-GB"/>
              </w:rPr>
              <w:t>.</w:t>
            </w:r>
            <w:r w:rsidRPr="001F60B9">
              <w:rPr>
                <w:rFonts w:cs="Arial"/>
                <w:szCs w:val="18"/>
                <w:lang w:val="en-GB" w:eastAsia="en-GB"/>
              </w:rPr>
              <w:t>0</w:t>
            </w:r>
            <w:r w:rsidR="00866006" w:rsidRPr="001F60B9">
              <w:rPr>
                <w:rFonts w:cs="Arial"/>
                <w:szCs w:val="18"/>
                <w:lang w:val="en-GB" w:eastAsia="en-GB"/>
              </w:rPr>
              <w:t>7</w:t>
            </w:r>
          </w:p>
        </w:tc>
        <w:tc>
          <w:tcPr>
            <w:tcW w:w="1016" w:type="dxa"/>
            <w:tcBorders>
              <w:left w:val="nil"/>
            </w:tcBorders>
            <w:shd w:val="clear" w:color="auto" w:fill="auto"/>
            <w:noWrap/>
            <w:vAlign w:val="center"/>
          </w:tcPr>
          <w:p w:rsidR="00F24A1B" w:rsidRPr="001F60B9" w:rsidRDefault="00F24A1B" w:rsidP="007F3DEB">
            <w:pPr>
              <w:ind w:right="199"/>
              <w:jc w:val="right"/>
              <w:rPr>
                <w:rFonts w:cs="Arial"/>
                <w:szCs w:val="18"/>
                <w:lang w:val="en-GB" w:eastAsia="en-GB"/>
              </w:rPr>
            </w:pPr>
            <w:r w:rsidRPr="001F60B9">
              <w:rPr>
                <w:rFonts w:cs="Arial"/>
                <w:szCs w:val="18"/>
                <w:lang w:val="en-GB" w:eastAsia="en-GB"/>
              </w:rPr>
              <w:t>$8.</w:t>
            </w:r>
            <w:r w:rsidR="009F1757" w:rsidRPr="001F60B9">
              <w:rPr>
                <w:rFonts w:cs="Arial"/>
                <w:szCs w:val="18"/>
                <w:lang w:val="en-GB" w:eastAsia="en-GB"/>
              </w:rPr>
              <w:t>5</w:t>
            </w:r>
            <w:r w:rsidR="00866006" w:rsidRPr="001F60B9">
              <w:rPr>
                <w:rFonts w:cs="Arial"/>
                <w:szCs w:val="18"/>
                <w:lang w:val="en-GB" w:eastAsia="en-GB"/>
              </w:rPr>
              <w:t>6</w:t>
            </w:r>
          </w:p>
        </w:tc>
        <w:tc>
          <w:tcPr>
            <w:tcW w:w="1134" w:type="dxa"/>
            <w:tcBorders>
              <w:left w:val="nil"/>
            </w:tcBorders>
            <w:shd w:val="clear" w:color="auto" w:fill="auto"/>
            <w:vAlign w:val="center"/>
          </w:tcPr>
          <w:p w:rsidR="00F24A1B" w:rsidRPr="001F60B9" w:rsidRDefault="00F24A1B" w:rsidP="007F3DEB">
            <w:pPr>
              <w:tabs>
                <w:tab w:val="left" w:pos="719"/>
              </w:tabs>
              <w:ind w:right="317"/>
              <w:jc w:val="right"/>
              <w:rPr>
                <w:rFonts w:cs="Arial"/>
                <w:szCs w:val="18"/>
                <w:lang w:val="en-GB" w:eastAsia="en-GB"/>
              </w:rPr>
            </w:pPr>
            <w:r w:rsidRPr="001F60B9">
              <w:rPr>
                <w:rFonts w:cs="Arial"/>
                <w:szCs w:val="18"/>
                <w:lang w:val="en-GB" w:eastAsia="en-GB"/>
              </w:rPr>
              <w:t>$9.</w:t>
            </w:r>
            <w:r w:rsidR="00866006" w:rsidRPr="001F60B9">
              <w:rPr>
                <w:rFonts w:cs="Arial"/>
                <w:szCs w:val="18"/>
                <w:lang w:val="en-GB" w:eastAsia="en-GB"/>
              </w:rPr>
              <w:t>5</w:t>
            </w:r>
            <w:r w:rsidR="009F1757" w:rsidRPr="001F60B9">
              <w:rPr>
                <w:rFonts w:cs="Arial"/>
                <w:szCs w:val="18"/>
                <w:lang w:val="en-GB" w:eastAsia="en-GB"/>
              </w:rPr>
              <w:t>2</w:t>
            </w:r>
          </w:p>
        </w:tc>
        <w:tc>
          <w:tcPr>
            <w:tcW w:w="1134" w:type="dxa"/>
            <w:tcBorders>
              <w:left w:val="nil"/>
            </w:tcBorders>
            <w:vAlign w:val="center"/>
          </w:tcPr>
          <w:p w:rsidR="00F24A1B" w:rsidRPr="001F60B9" w:rsidRDefault="00866006" w:rsidP="007F3DEB">
            <w:pPr>
              <w:ind w:right="317"/>
              <w:jc w:val="right"/>
              <w:rPr>
                <w:rFonts w:cs="Arial"/>
                <w:szCs w:val="18"/>
                <w:lang w:val="en-GB" w:eastAsia="en-GB"/>
              </w:rPr>
            </w:pPr>
            <w:r w:rsidRPr="001F60B9">
              <w:rPr>
                <w:rFonts w:cs="Arial"/>
                <w:szCs w:val="18"/>
                <w:lang w:val="en-GB" w:eastAsia="en-GB"/>
              </w:rPr>
              <w:t>$10.</w:t>
            </w:r>
            <w:r w:rsidR="009F1757" w:rsidRPr="001F60B9">
              <w:rPr>
                <w:rFonts w:cs="Arial"/>
                <w:szCs w:val="18"/>
                <w:lang w:val="en-GB" w:eastAsia="en-GB"/>
              </w:rPr>
              <w:t>8</w:t>
            </w:r>
            <w:r w:rsidRPr="001F60B9">
              <w:rPr>
                <w:rFonts w:cs="Arial"/>
                <w:szCs w:val="18"/>
                <w:lang w:val="en-GB" w:eastAsia="en-GB"/>
              </w:rPr>
              <w:t>9</w:t>
            </w:r>
          </w:p>
        </w:tc>
      </w:tr>
      <w:tr w:rsidR="00F24A1B" w:rsidRPr="00D40298" w:rsidTr="001D4E82">
        <w:trPr>
          <w:trHeight w:hRule="exact" w:val="255"/>
        </w:trPr>
        <w:tc>
          <w:tcPr>
            <w:tcW w:w="1819" w:type="dxa"/>
            <w:tcBorders>
              <w:top w:val="nil"/>
              <w:bottom w:val="single" w:sz="4" w:space="0" w:color="auto"/>
            </w:tcBorders>
            <w:shd w:val="clear" w:color="auto" w:fill="DAEEF3" w:themeFill="accent5" w:themeFillTint="33"/>
            <w:noWrap/>
            <w:vAlign w:val="center"/>
          </w:tcPr>
          <w:p w:rsidR="00F24A1B" w:rsidRPr="001F60B9" w:rsidRDefault="00F24A1B" w:rsidP="007F3DEB">
            <w:pPr>
              <w:rPr>
                <w:rFonts w:cs="Arial"/>
                <w:szCs w:val="18"/>
                <w:lang w:val="en-GB" w:eastAsia="en-GB"/>
              </w:rPr>
            </w:pPr>
            <w:r w:rsidRPr="001F60B9">
              <w:rPr>
                <w:rFonts w:cs="Calibri"/>
                <w:szCs w:val="18"/>
                <w:lang w:eastAsia="en-GB"/>
              </w:rPr>
              <w:t>Playcentre</w:t>
            </w:r>
          </w:p>
        </w:tc>
        <w:tc>
          <w:tcPr>
            <w:tcW w:w="1143" w:type="dxa"/>
            <w:tcBorders>
              <w:top w:val="nil"/>
              <w:bottom w:val="single" w:sz="4" w:space="0" w:color="auto"/>
            </w:tcBorders>
            <w:shd w:val="clear" w:color="auto" w:fill="DAEEF3" w:themeFill="accent5" w:themeFillTint="33"/>
            <w:noWrap/>
            <w:vAlign w:val="center"/>
          </w:tcPr>
          <w:p w:rsidR="00F24A1B" w:rsidRPr="001F60B9" w:rsidRDefault="00F24A1B" w:rsidP="007F3DEB">
            <w:pPr>
              <w:ind w:left="113" w:right="317"/>
              <w:jc w:val="right"/>
              <w:rPr>
                <w:rFonts w:cs="Arial"/>
                <w:szCs w:val="18"/>
                <w:lang w:val="en-GB" w:eastAsia="en-GB"/>
              </w:rPr>
            </w:pPr>
            <w:r w:rsidRPr="001F60B9">
              <w:rPr>
                <w:rFonts w:cs="Arial"/>
                <w:szCs w:val="18"/>
                <w:lang w:val="en-GB" w:eastAsia="en-GB"/>
              </w:rPr>
              <w:t>$4.29</w:t>
            </w:r>
          </w:p>
        </w:tc>
        <w:tc>
          <w:tcPr>
            <w:tcW w:w="1134" w:type="dxa"/>
            <w:tcBorders>
              <w:top w:val="nil"/>
              <w:bottom w:val="single" w:sz="4" w:space="0" w:color="auto"/>
            </w:tcBorders>
            <w:shd w:val="clear" w:color="auto" w:fill="DAEEF3" w:themeFill="accent5" w:themeFillTint="33"/>
            <w:vAlign w:val="center"/>
          </w:tcPr>
          <w:p w:rsidR="00F24A1B" w:rsidRPr="001F60B9" w:rsidRDefault="00F24A1B" w:rsidP="007F3DEB">
            <w:pPr>
              <w:ind w:right="308"/>
              <w:jc w:val="right"/>
              <w:rPr>
                <w:rFonts w:cs="Arial"/>
                <w:szCs w:val="18"/>
                <w:lang w:val="en-GB" w:eastAsia="en-GB"/>
              </w:rPr>
            </w:pPr>
            <w:r w:rsidRPr="001F60B9">
              <w:rPr>
                <w:rFonts w:cs="Arial"/>
                <w:szCs w:val="18"/>
                <w:lang w:val="en-GB" w:eastAsia="en-GB"/>
              </w:rPr>
              <w:t>$4.77</w:t>
            </w:r>
          </w:p>
        </w:tc>
        <w:tc>
          <w:tcPr>
            <w:tcW w:w="1016" w:type="dxa"/>
            <w:tcBorders>
              <w:top w:val="nil"/>
              <w:left w:val="nil"/>
              <w:bottom w:val="single" w:sz="4" w:space="0" w:color="auto"/>
            </w:tcBorders>
            <w:shd w:val="clear" w:color="auto" w:fill="DAEEF3" w:themeFill="accent5" w:themeFillTint="33"/>
            <w:noWrap/>
            <w:vAlign w:val="center"/>
          </w:tcPr>
          <w:p w:rsidR="00F24A1B" w:rsidRPr="001F60B9" w:rsidRDefault="00F24A1B" w:rsidP="007F3DEB">
            <w:pPr>
              <w:ind w:right="199"/>
              <w:jc w:val="right"/>
              <w:rPr>
                <w:rFonts w:cs="Arial"/>
                <w:szCs w:val="18"/>
                <w:lang w:val="en-GB" w:eastAsia="en-GB"/>
              </w:rPr>
            </w:pPr>
            <w:r w:rsidRPr="001F60B9">
              <w:rPr>
                <w:rFonts w:cs="Arial"/>
                <w:szCs w:val="18"/>
                <w:lang w:val="en-GB" w:eastAsia="en-GB"/>
              </w:rPr>
              <w:t>$5.60</w:t>
            </w:r>
          </w:p>
        </w:tc>
        <w:tc>
          <w:tcPr>
            <w:tcW w:w="1134" w:type="dxa"/>
            <w:tcBorders>
              <w:top w:val="nil"/>
              <w:left w:val="nil"/>
              <w:bottom w:val="single" w:sz="4" w:space="0" w:color="auto"/>
            </w:tcBorders>
            <w:shd w:val="clear" w:color="auto" w:fill="DAEEF3" w:themeFill="accent5" w:themeFillTint="33"/>
            <w:vAlign w:val="center"/>
          </w:tcPr>
          <w:p w:rsidR="00F24A1B" w:rsidRPr="001F60B9" w:rsidRDefault="00F24A1B" w:rsidP="007F3DEB">
            <w:pPr>
              <w:tabs>
                <w:tab w:val="left" w:pos="719"/>
              </w:tabs>
              <w:ind w:right="317"/>
              <w:jc w:val="right"/>
              <w:rPr>
                <w:rFonts w:cs="Arial"/>
                <w:szCs w:val="18"/>
                <w:lang w:val="en-GB" w:eastAsia="en-GB"/>
              </w:rPr>
            </w:pPr>
            <w:r w:rsidRPr="001F60B9">
              <w:rPr>
                <w:rFonts w:cs="Arial"/>
                <w:szCs w:val="18"/>
                <w:lang w:val="en-GB" w:eastAsia="en-GB"/>
              </w:rPr>
              <w:t>$6.59</w:t>
            </w:r>
          </w:p>
        </w:tc>
        <w:tc>
          <w:tcPr>
            <w:tcW w:w="1134" w:type="dxa"/>
            <w:tcBorders>
              <w:top w:val="nil"/>
              <w:left w:val="nil"/>
              <w:bottom w:val="single" w:sz="4" w:space="0" w:color="auto"/>
            </w:tcBorders>
            <w:shd w:val="clear" w:color="auto" w:fill="DAEEF3" w:themeFill="accent5" w:themeFillTint="33"/>
            <w:vAlign w:val="center"/>
          </w:tcPr>
          <w:p w:rsidR="00F24A1B" w:rsidRPr="001F60B9" w:rsidRDefault="00F24A1B" w:rsidP="007F3DEB">
            <w:pPr>
              <w:ind w:right="317"/>
              <w:jc w:val="right"/>
              <w:rPr>
                <w:rFonts w:cs="Arial"/>
                <w:szCs w:val="18"/>
                <w:lang w:val="en-GB" w:eastAsia="en-GB"/>
              </w:rPr>
            </w:pPr>
            <w:r w:rsidRPr="001F60B9">
              <w:rPr>
                <w:rFonts w:cs="Arial"/>
                <w:szCs w:val="18"/>
                <w:lang w:val="en-GB" w:eastAsia="en-GB"/>
              </w:rPr>
              <w:t>$8.69</w:t>
            </w:r>
          </w:p>
        </w:tc>
      </w:tr>
    </w:tbl>
    <w:p w:rsidR="00F24A1B" w:rsidRPr="00D40298" w:rsidRDefault="000803A8" w:rsidP="00B84C3C">
      <w:pPr>
        <w:pStyle w:val="SourceDescription"/>
        <w:numPr>
          <w:ilvl w:val="0"/>
          <w:numId w:val="13"/>
        </w:numPr>
        <w:tabs>
          <w:tab w:val="clear" w:pos="851"/>
          <w:tab w:val="left" w:pos="0"/>
          <w:tab w:val="left" w:pos="284"/>
          <w:tab w:val="left" w:pos="709"/>
        </w:tabs>
        <w:spacing w:before="0"/>
        <w:ind w:left="284" w:hanging="284"/>
        <w:rPr>
          <w:rFonts w:ascii="Arial" w:hAnsi="Arial"/>
          <w:sz w:val="14"/>
          <w:szCs w:val="14"/>
          <w:lang w:val="en-US"/>
        </w:rPr>
      </w:pPr>
      <w:r w:rsidRPr="00D40298">
        <w:rPr>
          <w:rFonts w:ascii="Arial" w:hAnsi="Arial"/>
          <w:sz w:val="14"/>
          <w:szCs w:val="14"/>
          <w:lang w:val="en-US"/>
        </w:rPr>
        <w:t>Categories containing fewer than 10 services responding to the survey have been excluded.</w:t>
      </w:r>
    </w:p>
    <w:p w:rsidR="00F24A1B" w:rsidRDefault="00F24A1B" w:rsidP="00F07565">
      <w:pPr>
        <w:pStyle w:val="StatsTableTitle"/>
      </w:pPr>
      <w:r w:rsidRPr="00D40298">
        <w:lastRenderedPageBreak/>
        <w:t>F</w:t>
      </w:r>
      <w:r w:rsidR="001E40CC" w:rsidRPr="00D40298">
        <w:t>igure 4.</w:t>
      </w:r>
      <w:r w:rsidRPr="00D40298">
        <w:t xml:space="preserve">1 Distribution of income per </w:t>
      </w:r>
      <w:r w:rsidR="00D64852" w:rsidRPr="00D40298">
        <w:t xml:space="preserve">child </w:t>
      </w:r>
      <w:r w:rsidR="00377F27" w:rsidRPr="00D40298">
        <w:t>hour</w:t>
      </w:r>
    </w:p>
    <w:p w:rsidR="00F24A1B" w:rsidRDefault="00F24A1B" w:rsidP="00F24A1B">
      <w:pPr>
        <w:keepNext/>
        <w:keepLines/>
        <w:rPr>
          <w:rFonts w:cs="Arial"/>
          <w:b/>
          <w:sz w:val="20"/>
          <w:szCs w:val="20"/>
        </w:rPr>
      </w:pPr>
      <w:r w:rsidRPr="00791D63">
        <w:rPr>
          <w:rFonts w:cs="Arial"/>
          <w:b/>
          <w:noProof/>
          <w:sz w:val="20"/>
          <w:szCs w:val="20"/>
          <w:lang w:eastAsia="en-NZ"/>
        </w:rPr>
        <w:drawing>
          <wp:inline distT="0" distB="0" distL="0" distR="0">
            <wp:extent cx="5695950" cy="2143125"/>
            <wp:effectExtent l="0" t="0" r="0" b="0"/>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4A1B" w:rsidRDefault="00CC2EAB" w:rsidP="00030875">
      <w:pPr>
        <w:pStyle w:val="Heading2"/>
      </w:pPr>
      <w:bookmarkStart w:id="29" w:name="_Toc333850135"/>
      <w:r>
        <w:t>What are services</w:t>
      </w:r>
      <w:r w:rsidR="004C3263">
        <w:t>'</w:t>
      </w:r>
      <w:r>
        <w:t xml:space="preserve"> main source</w:t>
      </w:r>
      <w:r w:rsidR="004C3263">
        <w:t>s</w:t>
      </w:r>
      <w:r>
        <w:t xml:space="preserve"> of income?</w:t>
      </w:r>
      <w:bookmarkEnd w:id="29"/>
    </w:p>
    <w:p w:rsidR="00F24A1B" w:rsidRDefault="000803A8" w:rsidP="00F24A1B">
      <w:pPr>
        <w:pStyle w:val="Basic"/>
      </w:pPr>
      <w:r>
        <w:t>Public sources remain the main source of income f</w:t>
      </w:r>
      <w:r w:rsidR="00F24A1B" w:rsidRPr="007410A6">
        <w:t>or al</w:t>
      </w:r>
      <w:r w:rsidR="00F24A1B">
        <w:t>l service types</w:t>
      </w:r>
      <w:r>
        <w:t>. On ave</w:t>
      </w:r>
      <w:r w:rsidR="00F40EA6">
        <w:t>rage, 75</w:t>
      </w:r>
      <w:r w:rsidR="00BE0788">
        <w:t>%</w:t>
      </w:r>
      <w:r w:rsidR="00F40EA6">
        <w:t xml:space="preserve"> of income came</w:t>
      </w:r>
      <w:r>
        <w:t xml:space="preserve"> from the government</w:t>
      </w:r>
      <w:r w:rsidR="00F24A1B" w:rsidRPr="007410A6">
        <w:t xml:space="preserve">. The </w:t>
      </w:r>
      <w:r w:rsidR="00F24A1B">
        <w:t>secondary source of income for education and c</w:t>
      </w:r>
      <w:r w:rsidR="00F24A1B" w:rsidRPr="007410A6">
        <w:t>are</w:t>
      </w:r>
      <w:r w:rsidR="00F24A1B">
        <w:t xml:space="preserve"> services and h</w:t>
      </w:r>
      <w:r w:rsidR="00F24A1B" w:rsidRPr="007410A6">
        <w:t>ome-based</w:t>
      </w:r>
      <w:r w:rsidR="00573E66">
        <w:t xml:space="preserve"> networks w</w:t>
      </w:r>
      <w:r w:rsidR="00BE0788">
        <w:t>as</w:t>
      </w:r>
      <w:r w:rsidR="00F24A1B">
        <w:t xml:space="preserve"> parents, while for</w:t>
      </w:r>
      <w:r w:rsidR="00573E66">
        <w:t xml:space="preserve"> kindergartens and playcentres </w:t>
      </w:r>
      <w:r w:rsidR="00BE0788">
        <w:t>it was</w:t>
      </w:r>
      <w:r w:rsidR="00F24A1B" w:rsidRPr="007410A6">
        <w:t xml:space="preserve"> ot</w:t>
      </w:r>
      <w:r w:rsidR="00F24A1B">
        <w:t>her sources</w:t>
      </w:r>
      <w:r>
        <w:t>, predominantly community sources</w:t>
      </w:r>
      <w:r w:rsidR="00F24A1B">
        <w:t>. Kindergartens and p</w:t>
      </w:r>
      <w:r w:rsidR="00F24A1B" w:rsidRPr="007410A6">
        <w:t xml:space="preserve">laycentres reported </w:t>
      </w:r>
      <w:r w:rsidR="00F24A1B">
        <w:t xml:space="preserve">that most of their other income </w:t>
      </w:r>
      <w:r w:rsidR="00BE0788">
        <w:t>came</w:t>
      </w:r>
      <w:r w:rsidR="00BE0788" w:rsidRPr="007410A6">
        <w:t xml:space="preserve"> </w:t>
      </w:r>
      <w:r w:rsidR="00F24A1B" w:rsidRPr="007410A6">
        <w:t>from fundraising and grants</w:t>
      </w:r>
      <w:r>
        <w:t>.</w:t>
      </w:r>
    </w:p>
    <w:p w:rsidR="00F24A1B" w:rsidRDefault="00F24A1B" w:rsidP="00F07565">
      <w:pPr>
        <w:pStyle w:val="StatsTableTitle"/>
      </w:pPr>
      <w:r>
        <w:t>T</w:t>
      </w:r>
      <w:r w:rsidR="001E40CC">
        <w:t>able 4.</w:t>
      </w:r>
      <w:r>
        <w:t>3</w:t>
      </w:r>
      <w:r w:rsidR="008C0D66">
        <w:t xml:space="preserve">: </w:t>
      </w:r>
      <w:r>
        <w:t xml:space="preserve"> Source of income by service type</w:t>
      </w:r>
    </w:p>
    <w:tbl>
      <w:tblPr>
        <w:tblW w:w="8072" w:type="dxa"/>
        <w:tblInd w:w="108" w:type="dxa"/>
        <w:tblLayout w:type="fixed"/>
        <w:tblLook w:val="0000" w:firstRow="0" w:lastRow="0" w:firstColumn="0" w:lastColumn="0" w:noHBand="0" w:noVBand="0"/>
      </w:tblPr>
      <w:tblGrid>
        <w:gridCol w:w="1985"/>
        <w:gridCol w:w="1593"/>
        <w:gridCol w:w="1559"/>
        <w:gridCol w:w="1464"/>
        <w:gridCol w:w="7"/>
        <w:gridCol w:w="1457"/>
        <w:gridCol w:w="7"/>
      </w:tblGrid>
      <w:tr w:rsidR="008C0D66" w:rsidRPr="00500F75" w:rsidTr="00987D5D">
        <w:trPr>
          <w:gridAfter w:val="1"/>
          <w:wAfter w:w="7" w:type="dxa"/>
          <w:trHeight w:hRule="exact" w:val="255"/>
        </w:trPr>
        <w:tc>
          <w:tcPr>
            <w:tcW w:w="1985" w:type="dxa"/>
            <w:tcBorders>
              <w:top w:val="single" w:sz="4" w:space="0" w:color="auto"/>
              <w:bottom w:val="single" w:sz="4" w:space="0" w:color="auto"/>
            </w:tcBorders>
            <w:shd w:val="clear" w:color="auto" w:fill="DAEEF3" w:themeFill="accent5" w:themeFillTint="33"/>
            <w:vAlign w:val="center"/>
          </w:tcPr>
          <w:p w:rsidR="008C0D66" w:rsidRPr="00500F75" w:rsidRDefault="008C0D66" w:rsidP="008C0D66">
            <w:pPr>
              <w:rPr>
                <w:rFonts w:cs="Arial"/>
                <w:bCs/>
                <w:szCs w:val="18"/>
                <w:lang w:val="en-GB" w:eastAsia="en-GB"/>
              </w:rPr>
            </w:pPr>
            <w:r w:rsidRPr="00500F75">
              <w:rPr>
                <w:rFonts w:cs="Arial"/>
                <w:bCs/>
                <w:szCs w:val="18"/>
                <w:lang w:val="en-GB" w:eastAsia="en-GB"/>
              </w:rPr>
              <w:t>Service type</w:t>
            </w:r>
          </w:p>
        </w:tc>
        <w:tc>
          <w:tcPr>
            <w:tcW w:w="1593" w:type="dxa"/>
            <w:tcBorders>
              <w:top w:val="single" w:sz="4" w:space="0" w:color="auto"/>
              <w:bottom w:val="single" w:sz="4" w:space="0" w:color="auto"/>
            </w:tcBorders>
            <w:shd w:val="clear" w:color="auto" w:fill="DAEEF3" w:themeFill="accent5" w:themeFillTint="33"/>
            <w:vAlign w:val="center"/>
          </w:tcPr>
          <w:p w:rsidR="008C0D66" w:rsidRPr="00500F75" w:rsidRDefault="008C0D66" w:rsidP="008C0D66">
            <w:pPr>
              <w:tabs>
                <w:tab w:val="left" w:pos="884"/>
              </w:tabs>
              <w:ind w:right="33"/>
              <w:jc w:val="center"/>
              <w:rPr>
                <w:rFonts w:cs="Arial"/>
                <w:bCs/>
                <w:szCs w:val="18"/>
                <w:lang w:val="en-GB" w:eastAsia="en-GB"/>
              </w:rPr>
            </w:pPr>
            <w:r w:rsidRPr="00500F75">
              <w:rPr>
                <w:rFonts w:cs="Arial"/>
                <w:bCs/>
                <w:szCs w:val="18"/>
                <w:lang w:val="en-GB" w:eastAsia="en-GB"/>
              </w:rPr>
              <w:t>Government</w:t>
            </w:r>
          </w:p>
        </w:tc>
        <w:tc>
          <w:tcPr>
            <w:tcW w:w="1559" w:type="dxa"/>
            <w:tcBorders>
              <w:top w:val="single" w:sz="4" w:space="0" w:color="auto"/>
              <w:bottom w:val="single" w:sz="4" w:space="0" w:color="auto"/>
            </w:tcBorders>
            <w:shd w:val="clear" w:color="auto" w:fill="DAEEF3" w:themeFill="accent5" w:themeFillTint="33"/>
            <w:vAlign w:val="center"/>
          </w:tcPr>
          <w:p w:rsidR="008C0D66" w:rsidRPr="00500F75" w:rsidRDefault="008C0D66" w:rsidP="00573E66">
            <w:pPr>
              <w:tabs>
                <w:tab w:val="left" w:pos="1343"/>
              </w:tabs>
              <w:ind w:firstLine="33"/>
              <w:jc w:val="center"/>
              <w:rPr>
                <w:rFonts w:cs="Arial"/>
                <w:bCs/>
                <w:szCs w:val="18"/>
                <w:lang w:val="en-GB" w:eastAsia="en-GB"/>
              </w:rPr>
            </w:pPr>
            <w:r w:rsidRPr="00500F75">
              <w:rPr>
                <w:rFonts w:cs="Arial"/>
                <w:bCs/>
                <w:szCs w:val="18"/>
                <w:lang w:val="en-GB" w:eastAsia="en-GB"/>
              </w:rPr>
              <w:t>Parents</w:t>
            </w:r>
          </w:p>
        </w:tc>
        <w:tc>
          <w:tcPr>
            <w:tcW w:w="1464" w:type="dxa"/>
            <w:tcBorders>
              <w:top w:val="single" w:sz="4" w:space="0" w:color="auto"/>
              <w:left w:val="nil"/>
            </w:tcBorders>
            <w:shd w:val="clear" w:color="auto" w:fill="DAEEF3" w:themeFill="accent5" w:themeFillTint="33"/>
            <w:vAlign w:val="center"/>
          </w:tcPr>
          <w:p w:rsidR="008C0D66" w:rsidRPr="00500F75" w:rsidRDefault="008C0D66" w:rsidP="00573E66">
            <w:pPr>
              <w:ind w:right="87"/>
              <w:jc w:val="center"/>
              <w:rPr>
                <w:rFonts w:cs="Arial"/>
                <w:bCs/>
                <w:szCs w:val="18"/>
                <w:lang w:val="en-GB" w:eastAsia="en-GB"/>
              </w:rPr>
            </w:pPr>
            <w:r w:rsidRPr="00500F75">
              <w:rPr>
                <w:rFonts w:cs="Arial"/>
                <w:bCs/>
                <w:szCs w:val="18"/>
                <w:lang w:val="en-GB" w:eastAsia="en-GB"/>
              </w:rPr>
              <w:t>Other</w:t>
            </w:r>
          </w:p>
        </w:tc>
        <w:tc>
          <w:tcPr>
            <w:tcW w:w="1464" w:type="dxa"/>
            <w:gridSpan w:val="2"/>
            <w:tcBorders>
              <w:top w:val="single" w:sz="4" w:space="0" w:color="auto"/>
              <w:left w:val="nil"/>
            </w:tcBorders>
            <w:shd w:val="clear" w:color="auto" w:fill="DAEEF3" w:themeFill="accent5" w:themeFillTint="33"/>
            <w:vAlign w:val="center"/>
          </w:tcPr>
          <w:p w:rsidR="008C0D66" w:rsidRPr="00500F75" w:rsidRDefault="008C0D66" w:rsidP="00573E66">
            <w:pPr>
              <w:ind w:right="87"/>
              <w:jc w:val="center"/>
              <w:rPr>
                <w:rFonts w:cs="Arial"/>
                <w:bCs/>
                <w:szCs w:val="18"/>
                <w:lang w:val="en-GB" w:eastAsia="en-GB"/>
              </w:rPr>
            </w:pPr>
            <w:r w:rsidRPr="00500F75">
              <w:rPr>
                <w:rFonts w:cs="Arial"/>
                <w:bCs/>
                <w:szCs w:val="18"/>
                <w:lang w:val="en-GB" w:eastAsia="en-GB"/>
              </w:rPr>
              <w:t>Total</w:t>
            </w:r>
          </w:p>
        </w:tc>
      </w:tr>
      <w:tr w:rsidR="008C0D66" w:rsidRPr="00D40298" w:rsidTr="00987D5D">
        <w:trPr>
          <w:trHeight w:hRule="exact" w:val="255"/>
        </w:trPr>
        <w:tc>
          <w:tcPr>
            <w:tcW w:w="1985" w:type="dxa"/>
            <w:tcBorders>
              <w:top w:val="single" w:sz="4" w:space="0" w:color="auto"/>
            </w:tcBorders>
            <w:shd w:val="clear" w:color="auto" w:fill="auto"/>
            <w:noWrap/>
            <w:vAlign w:val="center"/>
          </w:tcPr>
          <w:p w:rsidR="008C0D66" w:rsidRPr="00500F75" w:rsidRDefault="008C0D66" w:rsidP="007F3DEB">
            <w:pPr>
              <w:rPr>
                <w:rFonts w:cs="Arial"/>
                <w:szCs w:val="18"/>
                <w:lang w:val="en-GB" w:eastAsia="en-GB"/>
              </w:rPr>
            </w:pPr>
            <w:r w:rsidRPr="00500F75">
              <w:rPr>
                <w:rFonts w:cs="Arial"/>
                <w:szCs w:val="18"/>
                <w:lang w:val="en-GB" w:eastAsia="en-GB"/>
              </w:rPr>
              <w:t>Education and care</w:t>
            </w:r>
          </w:p>
        </w:tc>
        <w:tc>
          <w:tcPr>
            <w:tcW w:w="1593" w:type="dxa"/>
            <w:tcBorders>
              <w:top w:val="single" w:sz="4" w:space="0" w:color="auto"/>
            </w:tcBorders>
            <w:shd w:val="clear" w:color="auto" w:fill="auto"/>
            <w:noWrap/>
            <w:vAlign w:val="center"/>
          </w:tcPr>
          <w:p w:rsidR="008C0D66" w:rsidRPr="00500F75" w:rsidRDefault="000E110D" w:rsidP="007F3DEB">
            <w:pPr>
              <w:ind w:left="113" w:right="410"/>
              <w:jc w:val="right"/>
              <w:rPr>
                <w:rFonts w:cs="Arial"/>
                <w:szCs w:val="18"/>
                <w:lang w:val="en-GB" w:eastAsia="en-GB"/>
              </w:rPr>
            </w:pPr>
            <w:r w:rsidRPr="00500F75">
              <w:rPr>
                <w:rFonts w:cs="Arial"/>
                <w:szCs w:val="18"/>
                <w:lang w:val="en-GB" w:eastAsia="en-GB"/>
              </w:rPr>
              <w:t>75</w:t>
            </w:r>
            <w:r w:rsidR="008C0D66" w:rsidRPr="00500F75">
              <w:rPr>
                <w:rFonts w:cs="Arial"/>
                <w:szCs w:val="18"/>
                <w:lang w:val="en-GB" w:eastAsia="en-GB"/>
              </w:rPr>
              <w:t>%</w:t>
            </w:r>
          </w:p>
        </w:tc>
        <w:tc>
          <w:tcPr>
            <w:tcW w:w="1559" w:type="dxa"/>
            <w:tcBorders>
              <w:top w:val="single" w:sz="4" w:space="0" w:color="auto"/>
            </w:tcBorders>
            <w:shd w:val="clear" w:color="auto" w:fill="auto"/>
            <w:vAlign w:val="center"/>
          </w:tcPr>
          <w:p w:rsidR="00770224" w:rsidRDefault="000E110D">
            <w:pPr>
              <w:tabs>
                <w:tab w:val="left" w:pos="851"/>
              </w:tabs>
              <w:ind w:right="490" w:firstLine="33"/>
              <w:jc w:val="right"/>
              <w:rPr>
                <w:rFonts w:cs="Arial"/>
                <w:b/>
                <w:i/>
                <w:szCs w:val="18"/>
                <w:lang w:val="en-GB" w:eastAsia="en-GB"/>
              </w:rPr>
            </w:pPr>
            <w:r w:rsidRPr="00500F75">
              <w:rPr>
                <w:rFonts w:cs="Arial"/>
                <w:szCs w:val="18"/>
                <w:lang w:val="en-GB" w:eastAsia="en-GB"/>
              </w:rPr>
              <w:t>22</w:t>
            </w:r>
            <w:r w:rsidR="008C0D66" w:rsidRPr="00500F75">
              <w:rPr>
                <w:rFonts w:cs="Arial"/>
                <w:szCs w:val="18"/>
                <w:lang w:val="en-GB" w:eastAsia="en-GB"/>
              </w:rPr>
              <w:t>%</w:t>
            </w:r>
          </w:p>
        </w:tc>
        <w:tc>
          <w:tcPr>
            <w:tcW w:w="1471" w:type="dxa"/>
            <w:gridSpan w:val="2"/>
            <w:tcBorders>
              <w:top w:val="single" w:sz="4" w:space="0" w:color="auto"/>
              <w:left w:val="nil"/>
            </w:tcBorders>
            <w:shd w:val="clear" w:color="auto" w:fill="auto"/>
            <w:noWrap/>
            <w:vAlign w:val="center"/>
          </w:tcPr>
          <w:p w:rsidR="00770224" w:rsidRDefault="000E110D">
            <w:pPr>
              <w:tabs>
                <w:tab w:val="left" w:pos="829"/>
              </w:tabs>
              <w:ind w:left="-21" w:right="404"/>
              <w:jc w:val="right"/>
              <w:rPr>
                <w:rFonts w:cs="Arial"/>
                <w:b/>
                <w:i/>
                <w:szCs w:val="18"/>
                <w:lang w:val="en-GB" w:eastAsia="en-GB"/>
              </w:rPr>
            </w:pPr>
            <w:r w:rsidRPr="00500F75">
              <w:rPr>
                <w:rFonts w:cs="Arial"/>
                <w:szCs w:val="18"/>
                <w:lang w:val="en-GB" w:eastAsia="en-GB"/>
              </w:rPr>
              <w:t>2</w:t>
            </w:r>
            <w:r w:rsidR="008C0D66" w:rsidRPr="00500F75">
              <w:rPr>
                <w:rFonts w:cs="Arial"/>
                <w:szCs w:val="18"/>
                <w:lang w:val="en-GB" w:eastAsia="en-GB"/>
              </w:rPr>
              <w:t>%</w:t>
            </w:r>
          </w:p>
        </w:tc>
        <w:tc>
          <w:tcPr>
            <w:tcW w:w="1464" w:type="dxa"/>
            <w:gridSpan w:val="2"/>
            <w:tcBorders>
              <w:top w:val="single" w:sz="4" w:space="0" w:color="auto"/>
              <w:left w:val="nil"/>
            </w:tcBorders>
            <w:vAlign w:val="center"/>
          </w:tcPr>
          <w:p w:rsidR="008C0D66" w:rsidRPr="00500F75" w:rsidRDefault="008C0D66" w:rsidP="008C0D66">
            <w:pPr>
              <w:tabs>
                <w:tab w:val="left" w:pos="829"/>
              </w:tabs>
              <w:ind w:left="-21" w:right="426"/>
              <w:jc w:val="right"/>
              <w:rPr>
                <w:rFonts w:cs="Arial"/>
                <w:szCs w:val="18"/>
                <w:lang w:val="en-GB" w:eastAsia="en-GB"/>
              </w:rPr>
            </w:pPr>
            <w:r w:rsidRPr="00500F75">
              <w:rPr>
                <w:rFonts w:cs="Arial"/>
                <w:szCs w:val="18"/>
                <w:lang w:val="en-GB" w:eastAsia="en-GB"/>
              </w:rPr>
              <w:t>100.0%</w:t>
            </w:r>
          </w:p>
        </w:tc>
      </w:tr>
      <w:tr w:rsidR="008C0D66" w:rsidRPr="00D40298" w:rsidTr="00987D5D">
        <w:trPr>
          <w:trHeight w:hRule="exact" w:val="255"/>
        </w:trPr>
        <w:tc>
          <w:tcPr>
            <w:tcW w:w="1985" w:type="dxa"/>
            <w:shd w:val="clear" w:color="auto" w:fill="DAEEF3" w:themeFill="accent5" w:themeFillTint="33"/>
            <w:noWrap/>
            <w:vAlign w:val="center"/>
          </w:tcPr>
          <w:p w:rsidR="008C0D66" w:rsidRPr="00500F75" w:rsidRDefault="008C0D66" w:rsidP="007F3DEB">
            <w:pPr>
              <w:rPr>
                <w:rFonts w:cs="Arial"/>
                <w:szCs w:val="18"/>
                <w:lang w:val="en-GB" w:eastAsia="en-GB"/>
              </w:rPr>
            </w:pPr>
            <w:r w:rsidRPr="00500F75">
              <w:rPr>
                <w:rFonts w:cs="Arial"/>
                <w:szCs w:val="18"/>
                <w:lang w:val="en-GB" w:eastAsia="en-GB"/>
              </w:rPr>
              <w:t>Kindergarten</w:t>
            </w:r>
          </w:p>
        </w:tc>
        <w:tc>
          <w:tcPr>
            <w:tcW w:w="1593" w:type="dxa"/>
            <w:shd w:val="clear" w:color="auto" w:fill="DAEEF3" w:themeFill="accent5" w:themeFillTint="33"/>
            <w:noWrap/>
            <w:vAlign w:val="center"/>
          </w:tcPr>
          <w:p w:rsidR="008C0D66" w:rsidRPr="00500F75" w:rsidRDefault="000E110D" w:rsidP="007F3DEB">
            <w:pPr>
              <w:ind w:left="113" w:right="410"/>
              <w:jc w:val="right"/>
              <w:rPr>
                <w:rFonts w:cs="Arial"/>
                <w:szCs w:val="18"/>
                <w:lang w:val="en-GB" w:eastAsia="en-GB"/>
              </w:rPr>
            </w:pPr>
            <w:r w:rsidRPr="00500F75">
              <w:rPr>
                <w:rFonts w:cs="Arial"/>
                <w:szCs w:val="18"/>
                <w:lang w:val="en-GB" w:eastAsia="en-GB"/>
              </w:rPr>
              <w:t>90</w:t>
            </w:r>
            <w:r w:rsidR="008C0D66" w:rsidRPr="00500F75">
              <w:rPr>
                <w:rFonts w:cs="Arial"/>
                <w:szCs w:val="18"/>
                <w:lang w:val="en-GB" w:eastAsia="en-GB"/>
              </w:rPr>
              <w:t>%</w:t>
            </w:r>
          </w:p>
        </w:tc>
        <w:tc>
          <w:tcPr>
            <w:tcW w:w="1559" w:type="dxa"/>
            <w:shd w:val="clear" w:color="auto" w:fill="DAEEF3" w:themeFill="accent5" w:themeFillTint="33"/>
            <w:vAlign w:val="center"/>
          </w:tcPr>
          <w:p w:rsidR="00770224" w:rsidRDefault="000E110D">
            <w:pPr>
              <w:tabs>
                <w:tab w:val="left" w:pos="851"/>
              </w:tabs>
              <w:ind w:right="490" w:firstLine="33"/>
              <w:jc w:val="right"/>
              <w:rPr>
                <w:rFonts w:cs="Arial"/>
                <w:b/>
                <w:i/>
                <w:szCs w:val="18"/>
                <w:lang w:val="en-GB" w:eastAsia="en-GB"/>
              </w:rPr>
            </w:pPr>
            <w:r w:rsidRPr="00500F75">
              <w:rPr>
                <w:rFonts w:cs="Arial"/>
                <w:szCs w:val="18"/>
                <w:lang w:val="en-GB" w:eastAsia="en-GB"/>
              </w:rPr>
              <w:t>3</w:t>
            </w:r>
            <w:r w:rsidR="008C0D66" w:rsidRPr="00500F75">
              <w:rPr>
                <w:rFonts w:cs="Arial"/>
                <w:szCs w:val="18"/>
                <w:lang w:val="en-GB" w:eastAsia="en-GB"/>
              </w:rPr>
              <w:t>%</w:t>
            </w:r>
          </w:p>
        </w:tc>
        <w:tc>
          <w:tcPr>
            <w:tcW w:w="1471" w:type="dxa"/>
            <w:gridSpan w:val="2"/>
            <w:tcBorders>
              <w:left w:val="nil"/>
            </w:tcBorders>
            <w:shd w:val="clear" w:color="auto" w:fill="DAEEF3" w:themeFill="accent5" w:themeFillTint="33"/>
            <w:noWrap/>
            <w:vAlign w:val="center"/>
          </w:tcPr>
          <w:p w:rsidR="00770224" w:rsidRDefault="000E110D">
            <w:pPr>
              <w:tabs>
                <w:tab w:val="left" w:pos="829"/>
              </w:tabs>
              <w:ind w:left="-21" w:right="404"/>
              <w:jc w:val="right"/>
              <w:rPr>
                <w:rFonts w:cs="Arial"/>
                <w:b/>
                <w:i/>
                <w:szCs w:val="18"/>
                <w:lang w:val="en-GB" w:eastAsia="en-GB"/>
              </w:rPr>
            </w:pPr>
            <w:r w:rsidRPr="00500F75">
              <w:rPr>
                <w:rFonts w:cs="Arial"/>
                <w:szCs w:val="18"/>
                <w:lang w:val="en-GB" w:eastAsia="en-GB"/>
              </w:rPr>
              <w:t>7</w:t>
            </w:r>
            <w:r w:rsidR="008C0D66" w:rsidRPr="00500F75">
              <w:rPr>
                <w:rFonts w:cs="Arial"/>
                <w:szCs w:val="18"/>
                <w:lang w:val="en-GB" w:eastAsia="en-GB"/>
              </w:rPr>
              <w:t>%</w:t>
            </w:r>
          </w:p>
        </w:tc>
        <w:tc>
          <w:tcPr>
            <w:tcW w:w="1464" w:type="dxa"/>
            <w:gridSpan w:val="2"/>
            <w:tcBorders>
              <w:left w:val="nil"/>
            </w:tcBorders>
            <w:shd w:val="clear" w:color="auto" w:fill="DAEEF3" w:themeFill="accent5" w:themeFillTint="33"/>
            <w:vAlign w:val="center"/>
          </w:tcPr>
          <w:p w:rsidR="008C0D66" w:rsidRPr="00500F75" w:rsidRDefault="008C0D66" w:rsidP="002234FB">
            <w:pPr>
              <w:tabs>
                <w:tab w:val="left" w:pos="829"/>
              </w:tabs>
              <w:ind w:left="-21" w:right="426"/>
              <w:jc w:val="right"/>
              <w:rPr>
                <w:rFonts w:cs="Arial"/>
                <w:szCs w:val="18"/>
                <w:lang w:val="en-GB" w:eastAsia="en-GB"/>
              </w:rPr>
            </w:pPr>
            <w:r w:rsidRPr="00500F75">
              <w:rPr>
                <w:rFonts w:cs="Arial"/>
                <w:szCs w:val="18"/>
                <w:lang w:val="en-GB" w:eastAsia="en-GB"/>
              </w:rPr>
              <w:t>100.0%</w:t>
            </w:r>
          </w:p>
        </w:tc>
      </w:tr>
      <w:tr w:rsidR="008C0D66" w:rsidRPr="00D40298" w:rsidTr="00987D5D">
        <w:trPr>
          <w:trHeight w:hRule="exact" w:val="255"/>
        </w:trPr>
        <w:tc>
          <w:tcPr>
            <w:tcW w:w="1985" w:type="dxa"/>
            <w:shd w:val="clear" w:color="auto" w:fill="auto"/>
            <w:noWrap/>
            <w:vAlign w:val="center"/>
          </w:tcPr>
          <w:p w:rsidR="008C0D66" w:rsidRPr="00500F75" w:rsidRDefault="008C0D66" w:rsidP="007F3DEB">
            <w:pPr>
              <w:ind w:right="-108"/>
              <w:rPr>
                <w:rFonts w:cs="Arial"/>
                <w:bCs/>
                <w:szCs w:val="18"/>
                <w:lang w:val="en-GB" w:eastAsia="en-GB"/>
              </w:rPr>
            </w:pPr>
            <w:r w:rsidRPr="00500F75">
              <w:rPr>
                <w:rFonts w:cs="Arial"/>
                <w:szCs w:val="18"/>
                <w:lang w:val="en-GB" w:eastAsia="en-GB"/>
              </w:rPr>
              <w:t>Home-based</w:t>
            </w:r>
          </w:p>
        </w:tc>
        <w:tc>
          <w:tcPr>
            <w:tcW w:w="1593" w:type="dxa"/>
            <w:shd w:val="clear" w:color="auto" w:fill="auto"/>
            <w:noWrap/>
            <w:vAlign w:val="center"/>
          </w:tcPr>
          <w:p w:rsidR="008C0D66" w:rsidRPr="00500F75" w:rsidRDefault="000E110D" w:rsidP="007F3DEB">
            <w:pPr>
              <w:ind w:left="113" w:right="410"/>
              <w:jc w:val="right"/>
              <w:rPr>
                <w:rFonts w:cs="Arial"/>
                <w:szCs w:val="18"/>
                <w:lang w:val="en-GB" w:eastAsia="en-GB"/>
              </w:rPr>
            </w:pPr>
            <w:r w:rsidRPr="00500F75">
              <w:rPr>
                <w:rFonts w:cs="Arial"/>
                <w:szCs w:val="18"/>
                <w:lang w:val="en-GB" w:eastAsia="en-GB"/>
              </w:rPr>
              <w:t>51</w:t>
            </w:r>
            <w:r w:rsidR="008C0D66" w:rsidRPr="00500F75">
              <w:rPr>
                <w:rFonts w:cs="Arial"/>
                <w:szCs w:val="18"/>
                <w:lang w:val="en-GB" w:eastAsia="en-GB"/>
              </w:rPr>
              <w:t>%</w:t>
            </w:r>
          </w:p>
        </w:tc>
        <w:tc>
          <w:tcPr>
            <w:tcW w:w="1559" w:type="dxa"/>
            <w:shd w:val="clear" w:color="auto" w:fill="auto"/>
            <w:vAlign w:val="center"/>
          </w:tcPr>
          <w:p w:rsidR="00770224" w:rsidRDefault="000E110D">
            <w:pPr>
              <w:tabs>
                <w:tab w:val="left" w:pos="851"/>
              </w:tabs>
              <w:ind w:right="490" w:firstLine="33"/>
              <w:jc w:val="right"/>
              <w:rPr>
                <w:rFonts w:cs="Arial"/>
                <w:b/>
                <w:i/>
                <w:szCs w:val="18"/>
                <w:lang w:val="en-GB" w:eastAsia="en-GB"/>
              </w:rPr>
            </w:pPr>
            <w:r w:rsidRPr="00500F75">
              <w:rPr>
                <w:rFonts w:cs="Arial"/>
                <w:szCs w:val="18"/>
                <w:lang w:val="en-GB" w:eastAsia="en-GB"/>
              </w:rPr>
              <w:t>47</w:t>
            </w:r>
            <w:r w:rsidR="008C0D66" w:rsidRPr="00500F75">
              <w:rPr>
                <w:rFonts w:cs="Arial"/>
                <w:szCs w:val="18"/>
                <w:lang w:val="en-GB" w:eastAsia="en-GB"/>
              </w:rPr>
              <w:t>%</w:t>
            </w:r>
          </w:p>
        </w:tc>
        <w:tc>
          <w:tcPr>
            <w:tcW w:w="1471" w:type="dxa"/>
            <w:gridSpan w:val="2"/>
            <w:tcBorders>
              <w:left w:val="nil"/>
            </w:tcBorders>
            <w:shd w:val="clear" w:color="auto" w:fill="auto"/>
            <w:noWrap/>
            <w:vAlign w:val="center"/>
          </w:tcPr>
          <w:p w:rsidR="00770224" w:rsidRDefault="000E110D">
            <w:pPr>
              <w:tabs>
                <w:tab w:val="left" w:pos="829"/>
              </w:tabs>
              <w:ind w:left="-21" w:right="404"/>
              <w:jc w:val="right"/>
              <w:rPr>
                <w:rFonts w:cs="Arial"/>
                <w:b/>
                <w:i/>
                <w:szCs w:val="18"/>
                <w:lang w:val="en-GB" w:eastAsia="en-GB"/>
              </w:rPr>
            </w:pPr>
            <w:r w:rsidRPr="00500F75">
              <w:rPr>
                <w:rFonts w:cs="Arial"/>
                <w:szCs w:val="18"/>
                <w:lang w:val="en-GB" w:eastAsia="en-GB"/>
              </w:rPr>
              <w:t>2</w:t>
            </w:r>
            <w:r w:rsidR="008C0D66" w:rsidRPr="00500F75">
              <w:rPr>
                <w:rFonts w:cs="Arial"/>
                <w:szCs w:val="18"/>
                <w:lang w:val="en-GB" w:eastAsia="en-GB"/>
              </w:rPr>
              <w:t>%</w:t>
            </w:r>
          </w:p>
        </w:tc>
        <w:tc>
          <w:tcPr>
            <w:tcW w:w="1464" w:type="dxa"/>
            <w:gridSpan w:val="2"/>
            <w:tcBorders>
              <w:left w:val="nil"/>
            </w:tcBorders>
            <w:vAlign w:val="center"/>
          </w:tcPr>
          <w:p w:rsidR="008C0D66" w:rsidRPr="00500F75" w:rsidRDefault="008C0D66" w:rsidP="002234FB">
            <w:pPr>
              <w:tabs>
                <w:tab w:val="left" w:pos="829"/>
              </w:tabs>
              <w:ind w:left="-21" w:right="426"/>
              <w:jc w:val="right"/>
              <w:rPr>
                <w:rFonts w:cs="Arial"/>
                <w:szCs w:val="18"/>
                <w:lang w:val="en-GB" w:eastAsia="en-GB"/>
              </w:rPr>
            </w:pPr>
            <w:r w:rsidRPr="00500F75">
              <w:rPr>
                <w:rFonts w:cs="Arial"/>
                <w:szCs w:val="18"/>
                <w:lang w:val="en-GB" w:eastAsia="en-GB"/>
              </w:rPr>
              <w:t>100.0%</w:t>
            </w:r>
          </w:p>
        </w:tc>
      </w:tr>
      <w:tr w:rsidR="008C0D66" w:rsidRPr="00D40298" w:rsidTr="00987D5D">
        <w:trPr>
          <w:trHeight w:hRule="exact" w:val="255"/>
        </w:trPr>
        <w:tc>
          <w:tcPr>
            <w:tcW w:w="1985" w:type="dxa"/>
            <w:tcBorders>
              <w:top w:val="nil"/>
              <w:bottom w:val="single" w:sz="4" w:space="0" w:color="auto"/>
            </w:tcBorders>
            <w:shd w:val="clear" w:color="auto" w:fill="DAEEF3" w:themeFill="accent5" w:themeFillTint="33"/>
            <w:noWrap/>
            <w:vAlign w:val="center"/>
          </w:tcPr>
          <w:p w:rsidR="008C0D66" w:rsidRPr="00500F75" w:rsidRDefault="008C0D66" w:rsidP="007F3DEB">
            <w:pPr>
              <w:rPr>
                <w:rFonts w:cs="Arial"/>
                <w:szCs w:val="18"/>
                <w:lang w:val="en-GB" w:eastAsia="en-GB"/>
              </w:rPr>
            </w:pPr>
            <w:r w:rsidRPr="00500F75">
              <w:rPr>
                <w:rFonts w:cs="Calibri"/>
                <w:szCs w:val="18"/>
                <w:lang w:eastAsia="en-GB"/>
              </w:rPr>
              <w:t>Playcentre</w:t>
            </w:r>
          </w:p>
        </w:tc>
        <w:tc>
          <w:tcPr>
            <w:tcW w:w="1593" w:type="dxa"/>
            <w:tcBorders>
              <w:top w:val="nil"/>
              <w:bottom w:val="single" w:sz="4" w:space="0" w:color="auto"/>
            </w:tcBorders>
            <w:shd w:val="clear" w:color="auto" w:fill="DAEEF3" w:themeFill="accent5" w:themeFillTint="33"/>
            <w:noWrap/>
            <w:vAlign w:val="center"/>
          </w:tcPr>
          <w:p w:rsidR="008C0D66" w:rsidRPr="00500F75" w:rsidRDefault="000E110D" w:rsidP="007F3DEB">
            <w:pPr>
              <w:ind w:left="113" w:right="410"/>
              <w:jc w:val="right"/>
              <w:rPr>
                <w:rFonts w:cs="Arial"/>
                <w:szCs w:val="18"/>
                <w:lang w:val="en-GB" w:eastAsia="en-GB"/>
              </w:rPr>
            </w:pPr>
            <w:r w:rsidRPr="00500F75">
              <w:rPr>
                <w:rFonts w:cs="Arial"/>
                <w:szCs w:val="18"/>
                <w:lang w:val="en-GB" w:eastAsia="en-GB"/>
              </w:rPr>
              <w:t>76</w:t>
            </w:r>
            <w:r w:rsidR="008C0D66" w:rsidRPr="00500F75">
              <w:rPr>
                <w:rFonts w:cs="Arial"/>
                <w:szCs w:val="18"/>
                <w:lang w:val="en-GB" w:eastAsia="en-GB"/>
              </w:rPr>
              <w:t>%</w:t>
            </w:r>
          </w:p>
        </w:tc>
        <w:tc>
          <w:tcPr>
            <w:tcW w:w="1559" w:type="dxa"/>
            <w:tcBorders>
              <w:top w:val="nil"/>
              <w:bottom w:val="single" w:sz="4" w:space="0" w:color="auto"/>
            </w:tcBorders>
            <w:shd w:val="clear" w:color="auto" w:fill="DAEEF3" w:themeFill="accent5" w:themeFillTint="33"/>
            <w:vAlign w:val="center"/>
          </w:tcPr>
          <w:p w:rsidR="00770224" w:rsidRDefault="008C0D66">
            <w:pPr>
              <w:tabs>
                <w:tab w:val="left" w:pos="851"/>
              </w:tabs>
              <w:ind w:right="490" w:firstLine="33"/>
              <w:jc w:val="right"/>
              <w:rPr>
                <w:rFonts w:cs="Arial"/>
                <w:b/>
                <w:i/>
                <w:szCs w:val="18"/>
                <w:lang w:val="en-GB" w:eastAsia="en-GB"/>
              </w:rPr>
            </w:pPr>
            <w:r w:rsidRPr="00500F75">
              <w:rPr>
                <w:rFonts w:cs="Arial"/>
                <w:szCs w:val="18"/>
                <w:lang w:val="en-GB" w:eastAsia="en-GB"/>
              </w:rPr>
              <w:t>7%</w:t>
            </w:r>
          </w:p>
        </w:tc>
        <w:tc>
          <w:tcPr>
            <w:tcW w:w="1471" w:type="dxa"/>
            <w:gridSpan w:val="2"/>
            <w:tcBorders>
              <w:top w:val="nil"/>
              <w:left w:val="nil"/>
              <w:bottom w:val="single" w:sz="4" w:space="0" w:color="auto"/>
            </w:tcBorders>
            <w:shd w:val="clear" w:color="auto" w:fill="DAEEF3" w:themeFill="accent5" w:themeFillTint="33"/>
            <w:noWrap/>
            <w:vAlign w:val="center"/>
          </w:tcPr>
          <w:p w:rsidR="00770224" w:rsidRDefault="000E110D">
            <w:pPr>
              <w:tabs>
                <w:tab w:val="left" w:pos="829"/>
              </w:tabs>
              <w:ind w:left="-21" w:right="404"/>
              <w:jc w:val="right"/>
              <w:rPr>
                <w:rFonts w:cs="Arial"/>
                <w:b/>
                <w:i/>
                <w:szCs w:val="18"/>
                <w:lang w:val="en-GB" w:eastAsia="en-GB"/>
              </w:rPr>
            </w:pPr>
            <w:r w:rsidRPr="00500F75">
              <w:rPr>
                <w:rFonts w:cs="Arial"/>
                <w:szCs w:val="18"/>
                <w:lang w:val="en-GB" w:eastAsia="en-GB"/>
              </w:rPr>
              <w:t>18</w:t>
            </w:r>
            <w:r w:rsidR="008C0D66" w:rsidRPr="00500F75">
              <w:rPr>
                <w:rFonts w:cs="Arial"/>
                <w:szCs w:val="18"/>
                <w:lang w:val="en-GB" w:eastAsia="en-GB"/>
              </w:rPr>
              <w:t>%</w:t>
            </w:r>
          </w:p>
        </w:tc>
        <w:tc>
          <w:tcPr>
            <w:tcW w:w="1464" w:type="dxa"/>
            <w:gridSpan w:val="2"/>
            <w:tcBorders>
              <w:top w:val="nil"/>
              <w:left w:val="nil"/>
              <w:bottom w:val="single" w:sz="4" w:space="0" w:color="auto"/>
            </w:tcBorders>
            <w:shd w:val="clear" w:color="auto" w:fill="DAEEF3" w:themeFill="accent5" w:themeFillTint="33"/>
            <w:vAlign w:val="center"/>
          </w:tcPr>
          <w:p w:rsidR="008C0D66" w:rsidRPr="00500F75" w:rsidRDefault="008C0D66" w:rsidP="002234FB">
            <w:pPr>
              <w:tabs>
                <w:tab w:val="left" w:pos="829"/>
              </w:tabs>
              <w:ind w:left="-21" w:right="426"/>
              <w:jc w:val="right"/>
              <w:rPr>
                <w:rFonts w:cs="Arial"/>
                <w:szCs w:val="18"/>
                <w:lang w:val="en-GB" w:eastAsia="en-GB"/>
              </w:rPr>
            </w:pPr>
            <w:r w:rsidRPr="00500F75">
              <w:rPr>
                <w:rFonts w:cs="Arial"/>
                <w:szCs w:val="18"/>
                <w:lang w:val="en-GB" w:eastAsia="en-GB"/>
              </w:rPr>
              <w:t>100.0%</w:t>
            </w:r>
          </w:p>
        </w:tc>
      </w:tr>
      <w:tr w:rsidR="008C0D66" w:rsidRPr="00D40298" w:rsidTr="00987D5D">
        <w:trPr>
          <w:trHeight w:hRule="exact" w:val="255"/>
        </w:trPr>
        <w:tc>
          <w:tcPr>
            <w:tcW w:w="1985" w:type="dxa"/>
            <w:tcBorders>
              <w:top w:val="single" w:sz="4" w:space="0" w:color="auto"/>
              <w:bottom w:val="single" w:sz="4" w:space="0" w:color="auto"/>
            </w:tcBorders>
            <w:shd w:val="clear" w:color="auto" w:fill="auto"/>
            <w:noWrap/>
            <w:vAlign w:val="center"/>
          </w:tcPr>
          <w:p w:rsidR="008C0D66" w:rsidRPr="00500F75" w:rsidRDefault="00214A84" w:rsidP="007F3DEB">
            <w:pPr>
              <w:rPr>
                <w:rFonts w:cs="Calibri"/>
                <w:szCs w:val="18"/>
                <w:lang w:eastAsia="en-GB"/>
              </w:rPr>
            </w:pPr>
            <w:r w:rsidRPr="00500F75">
              <w:rPr>
                <w:rFonts w:cs="Calibri"/>
                <w:szCs w:val="18"/>
                <w:lang w:eastAsia="en-GB"/>
              </w:rPr>
              <w:t>Total (weighted)</w:t>
            </w:r>
          </w:p>
        </w:tc>
        <w:tc>
          <w:tcPr>
            <w:tcW w:w="1593" w:type="dxa"/>
            <w:tcBorders>
              <w:top w:val="single" w:sz="4" w:space="0" w:color="auto"/>
              <w:bottom w:val="single" w:sz="4" w:space="0" w:color="auto"/>
            </w:tcBorders>
            <w:shd w:val="clear" w:color="auto" w:fill="auto"/>
            <w:noWrap/>
            <w:vAlign w:val="center"/>
          </w:tcPr>
          <w:p w:rsidR="008C0D66" w:rsidRPr="00500F75" w:rsidRDefault="000E110D" w:rsidP="007F3DEB">
            <w:pPr>
              <w:ind w:left="113" w:right="410"/>
              <w:jc w:val="right"/>
              <w:rPr>
                <w:rFonts w:cs="Arial"/>
                <w:szCs w:val="18"/>
                <w:lang w:val="en-GB" w:eastAsia="en-GB"/>
              </w:rPr>
            </w:pPr>
            <w:r w:rsidRPr="00500F75">
              <w:rPr>
                <w:rFonts w:cs="Arial"/>
                <w:szCs w:val="18"/>
                <w:lang w:val="en-GB" w:eastAsia="en-GB"/>
              </w:rPr>
              <w:t>75</w:t>
            </w:r>
            <w:r w:rsidR="008C0D66" w:rsidRPr="00500F75">
              <w:rPr>
                <w:rFonts w:cs="Arial"/>
                <w:szCs w:val="18"/>
                <w:lang w:val="en-GB" w:eastAsia="en-GB"/>
              </w:rPr>
              <w:t>%</w:t>
            </w:r>
          </w:p>
        </w:tc>
        <w:tc>
          <w:tcPr>
            <w:tcW w:w="1559" w:type="dxa"/>
            <w:tcBorders>
              <w:top w:val="single" w:sz="4" w:space="0" w:color="auto"/>
              <w:bottom w:val="single" w:sz="4" w:space="0" w:color="auto"/>
            </w:tcBorders>
            <w:shd w:val="clear" w:color="auto" w:fill="auto"/>
            <w:vAlign w:val="center"/>
          </w:tcPr>
          <w:p w:rsidR="00770224" w:rsidRDefault="000E110D">
            <w:pPr>
              <w:tabs>
                <w:tab w:val="left" w:pos="851"/>
              </w:tabs>
              <w:ind w:right="490" w:firstLine="33"/>
              <w:jc w:val="right"/>
              <w:rPr>
                <w:rFonts w:cs="Arial"/>
                <w:b/>
                <w:i/>
                <w:szCs w:val="18"/>
                <w:lang w:val="en-GB" w:eastAsia="en-GB"/>
              </w:rPr>
            </w:pPr>
            <w:r w:rsidRPr="00500F75">
              <w:rPr>
                <w:rFonts w:cs="Arial"/>
                <w:szCs w:val="18"/>
                <w:lang w:val="en-GB" w:eastAsia="en-GB"/>
              </w:rPr>
              <w:t>22</w:t>
            </w:r>
            <w:r w:rsidR="008C0D66" w:rsidRPr="00500F75">
              <w:rPr>
                <w:rFonts w:cs="Arial"/>
                <w:szCs w:val="18"/>
                <w:lang w:val="en-GB" w:eastAsia="en-GB"/>
              </w:rPr>
              <w:t>%</w:t>
            </w:r>
          </w:p>
        </w:tc>
        <w:tc>
          <w:tcPr>
            <w:tcW w:w="1471" w:type="dxa"/>
            <w:gridSpan w:val="2"/>
            <w:tcBorders>
              <w:top w:val="single" w:sz="4" w:space="0" w:color="auto"/>
              <w:left w:val="nil"/>
              <w:bottom w:val="single" w:sz="4" w:space="0" w:color="auto"/>
            </w:tcBorders>
            <w:shd w:val="clear" w:color="auto" w:fill="auto"/>
            <w:noWrap/>
            <w:vAlign w:val="center"/>
          </w:tcPr>
          <w:p w:rsidR="00770224" w:rsidRDefault="000E110D">
            <w:pPr>
              <w:tabs>
                <w:tab w:val="left" w:pos="829"/>
              </w:tabs>
              <w:ind w:left="-21" w:right="404"/>
              <w:jc w:val="right"/>
              <w:rPr>
                <w:rFonts w:cs="Arial"/>
                <w:b/>
                <w:i/>
                <w:szCs w:val="18"/>
                <w:lang w:val="en-GB" w:eastAsia="en-GB"/>
              </w:rPr>
            </w:pPr>
            <w:r w:rsidRPr="00500F75">
              <w:rPr>
                <w:rFonts w:cs="Arial"/>
                <w:szCs w:val="18"/>
                <w:lang w:val="en-GB" w:eastAsia="en-GB"/>
              </w:rPr>
              <w:t>3</w:t>
            </w:r>
            <w:r w:rsidR="008C0D66" w:rsidRPr="00500F75">
              <w:rPr>
                <w:rFonts w:cs="Arial"/>
                <w:szCs w:val="18"/>
                <w:lang w:val="en-GB" w:eastAsia="en-GB"/>
              </w:rPr>
              <w:t>%</w:t>
            </w:r>
          </w:p>
        </w:tc>
        <w:tc>
          <w:tcPr>
            <w:tcW w:w="1464" w:type="dxa"/>
            <w:gridSpan w:val="2"/>
            <w:tcBorders>
              <w:top w:val="single" w:sz="4" w:space="0" w:color="auto"/>
              <w:left w:val="nil"/>
              <w:bottom w:val="single" w:sz="4" w:space="0" w:color="auto"/>
            </w:tcBorders>
            <w:vAlign w:val="center"/>
          </w:tcPr>
          <w:p w:rsidR="008C0D66" w:rsidRPr="00500F75" w:rsidRDefault="008C0D66" w:rsidP="002234FB">
            <w:pPr>
              <w:tabs>
                <w:tab w:val="left" w:pos="829"/>
              </w:tabs>
              <w:ind w:left="-21" w:right="426"/>
              <w:jc w:val="right"/>
              <w:rPr>
                <w:rFonts w:cs="Arial"/>
                <w:szCs w:val="18"/>
                <w:lang w:val="en-GB" w:eastAsia="en-GB"/>
              </w:rPr>
            </w:pPr>
            <w:r w:rsidRPr="00500F75">
              <w:rPr>
                <w:rFonts w:cs="Arial"/>
                <w:szCs w:val="18"/>
                <w:lang w:val="en-GB" w:eastAsia="en-GB"/>
              </w:rPr>
              <w:t>100.0%</w:t>
            </w:r>
          </w:p>
        </w:tc>
      </w:tr>
    </w:tbl>
    <w:p w:rsidR="00AA6B09" w:rsidRDefault="000803A8" w:rsidP="004C4E61">
      <w:pPr>
        <w:pStyle w:val="SourceDescription"/>
        <w:numPr>
          <w:ilvl w:val="0"/>
          <w:numId w:val="15"/>
        </w:numPr>
        <w:tabs>
          <w:tab w:val="clear" w:pos="851"/>
          <w:tab w:val="left" w:pos="0"/>
          <w:tab w:val="left" w:pos="284"/>
          <w:tab w:val="left" w:pos="709"/>
          <w:tab w:val="left" w:pos="8647"/>
        </w:tabs>
        <w:spacing w:before="0"/>
        <w:ind w:left="284" w:right="970" w:hanging="284"/>
        <w:rPr>
          <w:rFonts w:ascii="Arial" w:hAnsi="Arial"/>
          <w:sz w:val="14"/>
          <w:szCs w:val="14"/>
          <w:lang w:val="en-US"/>
        </w:rPr>
      </w:pPr>
      <w:r w:rsidRPr="00D40298">
        <w:rPr>
          <w:rFonts w:ascii="Arial" w:hAnsi="Arial"/>
          <w:sz w:val="14"/>
          <w:szCs w:val="14"/>
          <w:lang w:val="en-US"/>
        </w:rPr>
        <w:t>Categories containing fewer than 10 services responding to the survey</w:t>
      </w:r>
      <w:r w:rsidR="00E1084D">
        <w:rPr>
          <w:rFonts w:ascii="Arial" w:hAnsi="Arial"/>
          <w:sz w:val="14"/>
          <w:szCs w:val="14"/>
          <w:lang w:val="en-US"/>
        </w:rPr>
        <w:t>, including all kōhanga reo</w:t>
      </w:r>
      <w:r w:rsidRPr="00D40298">
        <w:rPr>
          <w:rFonts w:ascii="Arial" w:hAnsi="Arial"/>
          <w:sz w:val="14"/>
          <w:szCs w:val="14"/>
          <w:lang w:val="en-US"/>
        </w:rPr>
        <w:t xml:space="preserve"> have been excluded.</w:t>
      </w:r>
    </w:p>
    <w:p w:rsidR="00AA6B09" w:rsidRDefault="00AA6B09" w:rsidP="004C4E61">
      <w:pPr>
        <w:pStyle w:val="SourceDescription"/>
        <w:numPr>
          <w:ilvl w:val="0"/>
          <w:numId w:val="15"/>
        </w:numPr>
        <w:tabs>
          <w:tab w:val="clear" w:pos="851"/>
          <w:tab w:val="left" w:pos="0"/>
          <w:tab w:val="left" w:pos="284"/>
          <w:tab w:val="left" w:pos="709"/>
          <w:tab w:val="left" w:pos="8647"/>
        </w:tabs>
        <w:spacing w:before="0"/>
        <w:ind w:left="284" w:right="970" w:hanging="284"/>
        <w:rPr>
          <w:rFonts w:ascii="Arial" w:hAnsi="Arial"/>
          <w:sz w:val="14"/>
          <w:szCs w:val="14"/>
          <w:lang w:val="en-US"/>
        </w:rPr>
      </w:pPr>
      <w:r>
        <w:rPr>
          <w:rFonts w:ascii="Arial" w:hAnsi="Arial"/>
          <w:sz w:val="14"/>
          <w:szCs w:val="14"/>
          <w:lang w:val="en-US"/>
        </w:rPr>
        <w:t>Income from government is Ministry of Education funding subsid</w:t>
      </w:r>
      <w:r w:rsidR="00BE0788">
        <w:rPr>
          <w:rFonts w:ascii="Arial" w:hAnsi="Arial"/>
          <w:sz w:val="14"/>
          <w:szCs w:val="14"/>
          <w:lang w:val="en-US"/>
        </w:rPr>
        <w:t>ies</w:t>
      </w:r>
      <w:r>
        <w:rPr>
          <w:rFonts w:ascii="Arial" w:hAnsi="Arial"/>
          <w:sz w:val="14"/>
          <w:szCs w:val="14"/>
          <w:lang w:val="en-US"/>
        </w:rPr>
        <w:t xml:space="preserve"> including </w:t>
      </w:r>
      <w:r w:rsidR="0026644B" w:rsidRPr="0026644B">
        <w:rPr>
          <w:rFonts w:ascii="Arial" w:hAnsi="Arial"/>
          <w:i/>
          <w:sz w:val="14"/>
          <w:szCs w:val="14"/>
          <w:lang w:val="en-US"/>
        </w:rPr>
        <w:t xml:space="preserve">20 </w:t>
      </w:r>
      <w:r w:rsidR="00BE0788">
        <w:rPr>
          <w:rFonts w:ascii="Arial" w:hAnsi="Arial"/>
          <w:i/>
          <w:sz w:val="14"/>
          <w:szCs w:val="14"/>
          <w:lang w:val="en-US"/>
        </w:rPr>
        <w:t>H</w:t>
      </w:r>
      <w:r w:rsidR="0026644B" w:rsidRPr="0026644B">
        <w:rPr>
          <w:rFonts w:ascii="Arial" w:hAnsi="Arial"/>
          <w:i/>
          <w:sz w:val="14"/>
          <w:szCs w:val="14"/>
          <w:lang w:val="en-US"/>
        </w:rPr>
        <w:t>ours ECE</w:t>
      </w:r>
      <w:r w:rsidR="004C4E61">
        <w:rPr>
          <w:rFonts w:ascii="Arial" w:hAnsi="Arial"/>
          <w:sz w:val="14"/>
          <w:szCs w:val="14"/>
          <w:lang w:val="en-US"/>
        </w:rPr>
        <w:t xml:space="preserve">, equity funding, provisionally </w:t>
      </w:r>
      <w:r>
        <w:rPr>
          <w:rFonts w:ascii="Arial" w:hAnsi="Arial"/>
          <w:sz w:val="14"/>
          <w:szCs w:val="14"/>
          <w:lang w:val="en-US"/>
        </w:rPr>
        <w:t>registered teaches grant and Ministry of Social Development childcare subsidy</w:t>
      </w:r>
      <w:r w:rsidR="004004DA">
        <w:rPr>
          <w:rFonts w:ascii="Arial" w:hAnsi="Arial"/>
          <w:sz w:val="14"/>
          <w:szCs w:val="14"/>
          <w:lang w:val="en-US"/>
        </w:rPr>
        <w:t>.</w:t>
      </w:r>
    </w:p>
    <w:p w:rsidR="00AA6B09" w:rsidRPr="00AA6B09" w:rsidRDefault="00AA6B09" w:rsidP="004C4E61">
      <w:pPr>
        <w:pStyle w:val="SourceDescription"/>
        <w:numPr>
          <w:ilvl w:val="0"/>
          <w:numId w:val="15"/>
        </w:numPr>
        <w:tabs>
          <w:tab w:val="clear" w:pos="851"/>
          <w:tab w:val="left" w:pos="0"/>
          <w:tab w:val="left" w:pos="284"/>
          <w:tab w:val="left" w:pos="709"/>
          <w:tab w:val="left" w:pos="8647"/>
        </w:tabs>
        <w:spacing w:before="0"/>
        <w:ind w:left="284" w:right="970" w:hanging="284"/>
        <w:rPr>
          <w:rFonts w:ascii="Arial" w:hAnsi="Arial"/>
          <w:sz w:val="14"/>
          <w:szCs w:val="14"/>
          <w:lang w:val="en-US"/>
        </w:rPr>
      </w:pPr>
      <w:r>
        <w:rPr>
          <w:rFonts w:ascii="Arial" w:hAnsi="Arial"/>
          <w:sz w:val="14"/>
          <w:szCs w:val="14"/>
          <w:lang w:val="en-US"/>
        </w:rPr>
        <w:t xml:space="preserve">Income from parents </w:t>
      </w:r>
      <w:r w:rsidR="00BE0788">
        <w:rPr>
          <w:rFonts w:ascii="Arial" w:hAnsi="Arial"/>
          <w:sz w:val="14"/>
          <w:szCs w:val="14"/>
          <w:lang w:val="en-US"/>
        </w:rPr>
        <w:t>is</w:t>
      </w:r>
      <w:r>
        <w:rPr>
          <w:rFonts w:ascii="Arial" w:hAnsi="Arial"/>
          <w:sz w:val="14"/>
          <w:szCs w:val="14"/>
          <w:lang w:val="en-US"/>
        </w:rPr>
        <w:t xml:space="preserve"> fees, optional charges and donations</w:t>
      </w:r>
      <w:r w:rsidR="004004DA">
        <w:rPr>
          <w:rFonts w:ascii="Arial" w:hAnsi="Arial"/>
          <w:sz w:val="14"/>
          <w:szCs w:val="14"/>
          <w:lang w:val="en-US"/>
        </w:rPr>
        <w:t>.</w:t>
      </w:r>
    </w:p>
    <w:p w:rsidR="00D732FA" w:rsidRDefault="00F40EA6" w:rsidP="004C4E61">
      <w:pPr>
        <w:pStyle w:val="SourceDescription"/>
        <w:numPr>
          <w:ilvl w:val="0"/>
          <w:numId w:val="15"/>
        </w:numPr>
        <w:tabs>
          <w:tab w:val="clear" w:pos="851"/>
          <w:tab w:val="left" w:pos="0"/>
          <w:tab w:val="left" w:pos="284"/>
          <w:tab w:val="left" w:pos="709"/>
          <w:tab w:val="left" w:pos="8647"/>
        </w:tabs>
        <w:spacing w:before="0"/>
        <w:ind w:left="284" w:right="970" w:hanging="284"/>
        <w:rPr>
          <w:rFonts w:ascii="Arial" w:hAnsi="Arial"/>
          <w:sz w:val="14"/>
          <w:szCs w:val="14"/>
          <w:lang w:val="en-US"/>
        </w:rPr>
      </w:pPr>
      <w:r>
        <w:rPr>
          <w:rFonts w:ascii="Arial" w:hAnsi="Arial"/>
          <w:sz w:val="14"/>
          <w:szCs w:val="14"/>
          <w:lang w:val="en-US"/>
        </w:rPr>
        <w:t>Income from other sources includes</w:t>
      </w:r>
      <w:r w:rsidR="00AA6B09">
        <w:rPr>
          <w:rFonts w:ascii="Arial" w:hAnsi="Arial"/>
          <w:sz w:val="14"/>
          <w:szCs w:val="14"/>
          <w:lang w:val="en-US"/>
        </w:rPr>
        <w:t xml:space="preserve"> sponsorship, non-parent donations, income from associations and interest earned.</w:t>
      </w:r>
    </w:p>
    <w:p w:rsidR="00D732FA" w:rsidRDefault="00E1084D" w:rsidP="004C4E61">
      <w:pPr>
        <w:pStyle w:val="SourceDescription"/>
        <w:numPr>
          <w:ilvl w:val="0"/>
          <w:numId w:val="15"/>
        </w:numPr>
        <w:tabs>
          <w:tab w:val="clear" w:pos="851"/>
          <w:tab w:val="left" w:pos="0"/>
          <w:tab w:val="left" w:pos="284"/>
          <w:tab w:val="left" w:pos="709"/>
          <w:tab w:val="left" w:pos="8505"/>
          <w:tab w:val="left" w:pos="8647"/>
        </w:tabs>
        <w:spacing w:before="0"/>
        <w:ind w:left="284" w:right="970" w:hanging="284"/>
        <w:rPr>
          <w:rFonts w:ascii="Arial" w:hAnsi="Arial"/>
          <w:sz w:val="14"/>
          <w:szCs w:val="14"/>
          <w:lang w:val="en-US"/>
        </w:rPr>
      </w:pPr>
      <w:r w:rsidRPr="00D732FA">
        <w:rPr>
          <w:rFonts w:ascii="Arial" w:hAnsi="Arial"/>
          <w:sz w:val="14"/>
          <w:szCs w:val="14"/>
          <w:lang w:val="en-US"/>
        </w:rPr>
        <w:t>A</w:t>
      </w:r>
      <w:r w:rsidR="000803A8" w:rsidRPr="00D732FA">
        <w:rPr>
          <w:rFonts w:ascii="Arial" w:hAnsi="Arial"/>
          <w:sz w:val="14"/>
          <w:szCs w:val="14"/>
          <w:lang w:val="en-US"/>
        </w:rPr>
        <w:t xml:space="preserve"> large proportion </w:t>
      </w:r>
      <w:r w:rsidR="00FE3B53" w:rsidRPr="00D732FA">
        <w:rPr>
          <w:rFonts w:ascii="Arial" w:hAnsi="Arial"/>
          <w:sz w:val="14"/>
          <w:szCs w:val="14"/>
          <w:lang w:val="en-US"/>
        </w:rPr>
        <w:t>of income</w:t>
      </w:r>
      <w:r w:rsidR="008044CC" w:rsidRPr="00D732FA">
        <w:rPr>
          <w:rFonts w:ascii="Arial" w:hAnsi="Arial"/>
          <w:sz w:val="14"/>
          <w:szCs w:val="14"/>
          <w:lang w:val="en-US"/>
        </w:rPr>
        <w:t xml:space="preserve"> from parents</w:t>
      </w:r>
      <w:r w:rsidRPr="00D732FA">
        <w:rPr>
          <w:rFonts w:ascii="Arial" w:hAnsi="Arial"/>
          <w:sz w:val="14"/>
          <w:szCs w:val="14"/>
          <w:lang w:val="en-US"/>
        </w:rPr>
        <w:t xml:space="preserve"> of children attending home-based services</w:t>
      </w:r>
      <w:r w:rsidR="00F24A1B" w:rsidRPr="00D732FA">
        <w:rPr>
          <w:rFonts w:ascii="Arial" w:hAnsi="Arial"/>
          <w:sz w:val="14"/>
          <w:szCs w:val="14"/>
          <w:lang w:val="en-US"/>
        </w:rPr>
        <w:t xml:space="preserve"> ha</w:t>
      </w:r>
      <w:r w:rsidR="000803A8" w:rsidRPr="00D732FA">
        <w:rPr>
          <w:rFonts w:ascii="Arial" w:hAnsi="Arial"/>
          <w:sz w:val="14"/>
          <w:szCs w:val="14"/>
          <w:lang w:val="en-US"/>
        </w:rPr>
        <w:t>s been</w:t>
      </w:r>
      <w:r w:rsidR="004C4E61">
        <w:rPr>
          <w:rFonts w:ascii="Arial" w:hAnsi="Arial"/>
          <w:sz w:val="14"/>
          <w:szCs w:val="14"/>
          <w:lang w:val="en-US"/>
        </w:rPr>
        <w:t xml:space="preserve"> estimated using fee data and </w:t>
      </w:r>
      <w:r w:rsidR="00F24A1B" w:rsidRPr="00D732FA">
        <w:rPr>
          <w:rFonts w:ascii="Arial" w:hAnsi="Arial"/>
          <w:sz w:val="14"/>
          <w:szCs w:val="14"/>
          <w:lang w:val="en-US"/>
        </w:rPr>
        <w:t xml:space="preserve">funded child hour data </w:t>
      </w:r>
      <w:r w:rsidR="00BE0788" w:rsidRPr="00D732FA">
        <w:rPr>
          <w:rFonts w:ascii="Arial" w:hAnsi="Arial"/>
          <w:sz w:val="14"/>
          <w:szCs w:val="14"/>
          <w:lang w:val="en-US"/>
        </w:rPr>
        <w:t>(s</w:t>
      </w:r>
      <w:r w:rsidR="000803A8" w:rsidRPr="00D732FA">
        <w:rPr>
          <w:rFonts w:ascii="Arial" w:hAnsi="Arial"/>
          <w:sz w:val="14"/>
          <w:szCs w:val="14"/>
          <w:lang w:val="en-US"/>
        </w:rPr>
        <w:t xml:space="preserve">ee </w:t>
      </w:r>
      <w:r w:rsidR="00BE0788" w:rsidRPr="00D732FA">
        <w:rPr>
          <w:rFonts w:ascii="Arial" w:hAnsi="Arial"/>
          <w:sz w:val="14"/>
          <w:szCs w:val="14"/>
          <w:lang w:val="en-US"/>
        </w:rPr>
        <w:t>t</w:t>
      </w:r>
      <w:r w:rsidR="000803A8" w:rsidRPr="00D732FA">
        <w:rPr>
          <w:rFonts w:ascii="Arial" w:hAnsi="Arial"/>
          <w:sz w:val="14"/>
          <w:szCs w:val="14"/>
          <w:lang w:val="en-US"/>
        </w:rPr>
        <w:t>echnical section for further details</w:t>
      </w:r>
      <w:r w:rsidR="00BE0788" w:rsidRPr="00D732FA">
        <w:rPr>
          <w:rFonts w:ascii="Arial" w:hAnsi="Arial"/>
          <w:sz w:val="14"/>
          <w:szCs w:val="14"/>
          <w:lang w:val="en-US"/>
        </w:rPr>
        <w:t>)</w:t>
      </w:r>
      <w:r w:rsidR="000803A8" w:rsidRPr="00D732FA">
        <w:rPr>
          <w:rFonts w:ascii="Arial" w:hAnsi="Arial"/>
          <w:sz w:val="14"/>
          <w:szCs w:val="14"/>
          <w:lang w:val="en-US"/>
        </w:rPr>
        <w:t>.</w:t>
      </w:r>
      <w:r w:rsidR="00D732FA" w:rsidRPr="00D732FA">
        <w:rPr>
          <w:rFonts w:ascii="Arial" w:hAnsi="Arial"/>
          <w:sz w:val="14"/>
          <w:szCs w:val="14"/>
          <w:lang w:val="en-US"/>
        </w:rPr>
        <w:t xml:space="preserve"> </w:t>
      </w:r>
    </w:p>
    <w:p w:rsidR="00F24A1B" w:rsidRPr="00D732FA" w:rsidRDefault="00D732FA" w:rsidP="004C4E61">
      <w:pPr>
        <w:pStyle w:val="SourceDescription"/>
        <w:numPr>
          <w:ilvl w:val="0"/>
          <w:numId w:val="15"/>
        </w:numPr>
        <w:tabs>
          <w:tab w:val="clear" w:pos="851"/>
          <w:tab w:val="left" w:pos="0"/>
          <w:tab w:val="left" w:pos="284"/>
          <w:tab w:val="left" w:pos="709"/>
          <w:tab w:val="left" w:pos="8647"/>
        </w:tabs>
        <w:spacing w:before="0"/>
        <w:ind w:left="284" w:right="970"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F24A1B" w:rsidRDefault="00F24A1B" w:rsidP="00F07565">
      <w:pPr>
        <w:pStyle w:val="StatsTableTitle"/>
      </w:pPr>
      <w:r w:rsidRPr="00D40298">
        <w:t>F</w:t>
      </w:r>
      <w:r w:rsidR="001E40CC" w:rsidRPr="00D40298">
        <w:t>igure 4.</w:t>
      </w:r>
      <w:r w:rsidRPr="00D40298">
        <w:t>2</w:t>
      </w:r>
      <w:r w:rsidR="0047162B" w:rsidRPr="00D40298">
        <w:t xml:space="preserve">: </w:t>
      </w:r>
      <w:r w:rsidRPr="00D40298">
        <w:t xml:space="preserve"> Distribution of income by source</w:t>
      </w:r>
    </w:p>
    <w:p w:rsidR="00F24A1B" w:rsidRDefault="00F24A1B" w:rsidP="00F24A1B">
      <w:pPr>
        <w:tabs>
          <w:tab w:val="left" w:pos="9020"/>
        </w:tabs>
        <w:jc w:val="both"/>
        <w:rPr>
          <w:rFonts w:cs="Arial"/>
          <w:szCs w:val="22"/>
        </w:rPr>
      </w:pPr>
      <w:r w:rsidRPr="00737E6F">
        <w:rPr>
          <w:rFonts w:cs="Arial"/>
          <w:noProof/>
          <w:szCs w:val="22"/>
          <w:lang w:eastAsia="en-NZ"/>
        </w:rPr>
        <w:drawing>
          <wp:inline distT="0" distB="0" distL="0" distR="0">
            <wp:extent cx="5762625" cy="2085975"/>
            <wp:effectExtent l="0" t="0" r="0"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44CC" w:rsidRDefault="008044CC" w:rsidP="0047162B">
      <w:pPr>
        <w:pStyle w:val="Basic"/>
      </w:pPr>
    </w:p>
    <w:p w:rsidR="00F40EA6" w:rsidRDefault="003D6404" w:rsidP="0047162B">
      <w:pPr>
        <w:pStyle w:val="Basic"/>
      </w:pPr>
      <w:r>
        <w:t>The total proportion of income</w:t>
      </w:r>
      <w:r w:rsidR="00BE0788">
        <w:t xml:space="preserve"> that</w:t>
      </w:r>
      <w:r>
        <w:t xml:space="preserve"> came from the government was influenced by the proportion of total child hours </w:t>
      </w:r>
      <w:r w:rsidR="00BE0788">
        <w:t xml:space="preserve">that </w:t>
      </w:r>
      <w:r>
        <w:t xml:space="preserve">were funded by the government, specifically funding for </w:t>
      </w:r>
      <w:r>
        <w:rPr>
          <w:i/>
        </w:rPr>
        <w:t>20 Hours ECE.</w:t>
      </w:r>
      <w:r w:rsidR="00E21895">
        <w:rPr>
          <w:i/>
        </w:rPr>
        <w:t xml:space="preserve"> </w:t>
      </w:r>
      <w:r w:rsidR="008044CC">
        <w:t>Kindergartens had the highest proportion of income from the government</w:t>
      </w:r>
      <w:r w:rsidR="00EE23BF">
        <w:t xml:space="preserve"> at 90%</w:t>
      </w:r>
      <w:r w:rsidR="008044CC">
        <w:t>.</w:t>
      </w:r>
      <w:r w:rsidR="00EE23BF">
        <w:t xml:space="preserve"> </w:t>
      </w:r>
      <w:r w:rsidR="00BE0788">
        <w:t>Of</w:t>
      </w:r>
      <w:r w:rsidR="00EE23BF">
        <w:t xml:space="preserve"> kindergartens</w:t>
      </w:r>
      <w:r w:rsidR="00BE0788">
        <w:t>’</w:t>
      </w:r>
      <w:r w:rsidR="00EE23BF">
        <w:t xml:space="preserve"> tota</w:t>
      </w:r>
      <w:r w:rsidR="00D20071">
        <w:t>l child hours</w:t>
      </w:r>
      <w:r w:rsidR="00BE0788">
        <w:t>, 99%</w:t>
      </w:r>
      <w:r w:rsidR="00D20071">
        <w:t xml:space="preserve"> were funded, 85% </w:t>
      </w:r>
      <w:r w:rsidR="00EE23BF">
        <w:t xml:space="preserve">at the </w:t>
      </w:r>
      <w:r w:rsidR="00EE23BF">
        <w:rPr>
          <w:i/>
        </w:rPr>
        <w:t xml:space="preserve">20 Hours ECE </w:t>
      </w:r>
      <w:r w:rsidR="00EE23BF">
        <w:t xml:space="preserve">rate. </w:t>
      </w:r>
    </w:p>
    <w:p w:rsidR="00321483" w:rsidRPr="00EE23BF" w:rsidRDefault="00321483" w:rsidP="0047162B">
      <w:pPr>
        <w:pStyle w:val="Basic"/>
      </w:pPr>
    </w:p>
    <w:p w:rsidR="00EE23BF" w:rsidRDefault="003D6404" w:rsidP="0047162B">
      <w:pPr>
        <w:pStyle w:val="Basic"/>
      </w:pPr>
      <w:r>
        <w:t xml:space="preserve">Home-based services had the lowest proportion of </w:t>
      </w:r>
      <w:r w:rsidR="004C2238">
        <w:t>income from the</w:t>
      </w:r>
      <w:r>
        <w:t xml:space="preserve"> </w:t>
      </w:r>
      <w:r w:rsidR="004C2238">
        <w:t>government, at</w:t>
      </w:r>
      <w:r>
        <w:t xml:space="preserve"> 51% of their total income.</w:t>
      </w:r>
      <w:r w:rsidR="00EE23BF">
        <w:t xml:space="preserve"> </w:t>
      </w:r>
      <w:r w:rsidR="00BE0788">
        <w:t>Of</w:t>
      </w:r>
      <w:r w:rsidR="00EE23BF">
        <w:t xml:space="preserve"> their total hours </w:t>
      </w:r>
      <w:r w:rsidR="00BE0788">
        <w:t>80% were</w:t>
      </w:r>
      <w:r w:rsidR="00EE23BF">
        <w:t xml:space="preserve"> funded, with only 25% of total hours funded at the </w:t>
      </w:r>
      <w:r w:rsidR="00EE23BF">
        <w:rPr>
          <w:i/>
        </w:rPr>
        <w:t xml:space="preserve">20 Hours ECE </w:t>
      </w:r>
      <w:r w:rsidR="00EE23BF">
        <w:t xml:space="preserve">rate. </w:t>
      </w:r>
    </w:p>
    <w:p w:rsidR="00321483" w:rsidRDefault="00321483" w:rsidP="0047162B">
      <w:pPr>
        <w:pStyle w:val="Basic"/>
      </w:pPr>
    </w:p>
    <w:p w:rsidR="008044CC" w:rsidRPr="008044CC" w:rsidRDefault="00EE23BF" w:rsidP="0047162B">
      <w:pPr>
        <w:pStyle w:val="Basic"/>
      </w:pPr>
      <w:r>
        <w:t xml:space="preserve">Services are eligible for funding </w:t>
      </w:r>
      <w:r w:rsidR="00BE0788">
        <w:t xml:space="preserve">of </w:t>
      </w:r>
      <w:r>
        <w:t xml:space="preserve">up to </w:t>
      </w:r>
      <w:r w:rsidR="00BE0788">
        <w:t>six</w:t>
      </w:r>
      <w:r>
        <w:t xml:space="preserve"> hours a day and 30 hours a week per child place (or per child for children receiving </w:t>
      </w:r>
      <w:r>
        <w:rPr>
          <w:i/>
        </w:rPr>
        <w:t>20 Hours ECE</w:t>
      </w:r>
      <w:r>
        <w:t xml:space="preserve">), which means that services </w:t>
      </w:r>
      <w:r w:rsidR="00BE0788">
        <w:t xml:space="preserve">that </w:t>
      </w:r>
      <w:r>
        <w:t xml:space="preserve">operated for longer hours would have a lower proportion of their </w:t>
      </w:r>
      <w:r w:rsidR="00955363">
        <w:t>total hours covered by funding.</w:t>
      </w:r>
    </w:p>
    <w:p w:rsidR="008044CC" w:rsidRDefault="008044CC" w:rsidP="0047162B">
      <w:pPr>
        <w:pStyle w:val="Basic"/>
      </w:pPr>
    </w:p>
    <w:p w:rsidR="00050C9E" w:rsidRPr="00746832" w:rsidRDefault="0047162B" w:rsidP="00746832">
      <w:pPr>
        <w:pStyle w:val="Basic"/>
      </w:pPr>
      <w:r>
        <w:t>T</w:t>
      </w:r>
      <w:r w:rsidR="001E40CC">
        <w:t>able 4.</w:t>
      </w:r>
      <w:r>
        <w:t xml:space="preserve">4 shows the distribution of income by source and funding bands. There </w:t>
      </w:r>
      <w:r w:rsidR="0018467F">
        <w:t>does not appear to be any</w:t>
      </w:r>
      <w:r>
        <w:t xml:space="preserve"> obvious relationship between the percent</w:t>
      </w:r>
      <w:r w:rsidR="00BE0788">
        <w:t>age</w:t>
      </w:r>
      <w:r>
        <w:t xml:space="preserve"> of </w:t>
      </w:r>
      <w:r w:rsidR="0018467F">
        <w:t xml:space="preserve">teachers that are </w:t>
      </w:r>
      <w:r>
        <w:t xml:space="preserve">qualified </w:t>
      </w:r>
      <w:r w:rsidR="0018467F">
        <w:t xml:space="preserve">- as reflected in a service's funding band - </w:t>
      </w:r>
      <w:r>
        <w:t xml:space="preserve">and the sources of income. </w:t>
      </w:r>
    </w:p>
    <w:p w:rsidR="00B14F3D" w:rsidRPr="00B14F3D" w:rsidRDefault="00B14F3D" w:rsidP="00B14F3D">
      <w:pPr>
        <w:pStyle w:val="Basic"/>
        <w:rPr>
          <w:b/>
          <w:bCs/>
        </w:rPr>
      </w:pPr>
    </w:p>
    <w:p w:rsidR="00F24A1B" w:rsidRDefault="00F24A1B" w:rsidP="00050C9E">
      <w:pPr>
        <w:pStyle w:val="StatsTableTitle"/>
        <w:spacing w:before="0"/>
      </w:pPr>
      <w:r>
        <w:t>T</w:t>
      </w:r>
      <w:r w:rsidR="001E40CC">
        <w:t>able 4.</w:t>
      </w:r>
      <w:r>
        <w:t>4</w:t>
      </w:r>
      <w:r w:rsidR="0047162B">
        <w:t xml:space="preserve">: </w:t>
      </w:r>
      <w:r w:rsidRPr="007410A6">
        <w:t xml:space="preserve"> Income by source and funding band</w:t>
      </w:r>
    </w:p>
    <w:tbl>
      <w:tblPr>
        <w:tblW w:w="6521" w:type="dxa"/>
        <w:tblInd w:w="108" w:type="dxa"/>
        <w:tblLayout w:type="fixed"/>
        <w:tblLook w:val="0000" w:firstRow="0" w:lastRow="0" w:firstColumn="0" w:lastColumn="0" w:noHBand="0" w:noVBand="0"/>
      </w:tblPr>
      <w:tblGrid>
        <w:gridCol w:w="2552"/>
        <w:gridCol w:w="1275"/>
        <w:gridCol w:w="71"/>
        <w:gridCol w:w="1347"/>
        <w:gridCol w:w="1276"/>
      </w:tblGrid>
      <w:tr w:rsidR="00F24A1B" w:rsidRPr="00830CC8" w:rsidTr="00987D5D">
        <w:trPr>
          <w:trHeight w:hRule="exact" w:val="255"/>
        </w:trPr>
        <w:tc>
          <w:tcPr>
            <w:tcW w:w="2552" w:type="dxa"/>
            <w:tcBorders>
              <w:top w:val="single" w:sz="4" w:space="0" w:color="auto"/>
              <w:bottom w:val="single" w:sz="4" w:space="0" w:color="auto"/>
            </w:tcBorders>
            <w:shd w:val="clear" w:color="auto" w:fill="DAEEF3" w:themeFill="accent5" w:themeFillTint="33"/>
            <w:vAlign w:val="center"/>
          </w:tcPr>
          <w:p w:rsidR="00F24A1B" w:rsidRPr="00500F75" w:rsidRDefault="0027005D" w:rsidP="007F3DEB">
            <w:pPr>
              <w:rPr>
                <w:rFonts w:cs="Arial"/>
                <w:bCs/>
                <w:szCs w:val="18"/>
                <w:lang w:val="en-GB" w:eastAsia="en-GB"/>
              </w:rPr>
            </w:pPr>
            <w:r>
              <w:rPr>
                <w:rFonts w:cs="Arial"/>
                <w:bCs/>
                <w:szCs w:val="18"/>
                <w:lang w:val="en-GB" w:eastAsia="en-GB"/>
              </w:rPr>
              <w:t>Service type &amp; f</w:t>
            </w:r>
            <w:r w:rsidR="0047162B" w:rsidRPr="00500F75">
              <w:rPr>
                <w:rFonts w:cs="Arial"/>
                <w:bCs/>
                <w:szCs w:val="18"/>
                <w:lang w:val="en-GB" w:eastAsia="en-GB"/>
              </w:rPr>
              <w:t>unding band</w:t>
            </w:r>
          </w:p>
        </w:tc>
        <w:tc>
          <w:tcPr>
            <w:tcW w:w="1346" w:type="dxa"/>
            <w:gridSpan w:val="2"/>
            <w:tcBorders>
              <w:top w:val="single" w:sz="4" w:space="0" w:color="auto"/>
            </w:tcBorders>
            <w:shd w:val="clear" w:color="auto" w:fill="DAEEF3" w:themeFill="accent5" w:themeFillTint="33"/>
            <w:vAlign w:val="center"/>
          </w:tcPr>
          <w:p w:rsidR="00F24A1B" w:rsidRPr="00500F75" w:rsidRDefault="00F24A1B" w:rsidP="007F3DEB">
            <w:pPr>
              <w:jc w:val="center"/>
              <w:rPr>
                <w:rFonts w:cs="Arial"/>
                <w:bCs/>
                <w:szCs w:val="18"/>
                <w:lang w:val="en-GB" w:eastAsia="en-GB"/>
              </w:rPr>
            </w:pPr>
            <w:r w:rsidRPr="00500F75">
              <w:rPr>
                <w:rFonts w:cs="Arial"/>
                <w:bCs/>
                <w:szCs w:val="18"/>
                <w:lang w:val="en-GB" w:eastAsia="en-GB"/>
              </w:rPr>
              <w:t>Government</w:t>
            </w:r>
          </w:p>
        </w:tc>
        <w:tc>
          <w:tcPr>
            <w:tcW w:w="1347" w:type="dxa"/>
            <w:tcBorders>
              <w:top w:val="single" w:sz="4" w:space="0" w:color="auto"/>
            </w:tcBorders>
            <w:shd w:val="clear" w:color="auto" w:fill="DAEEF3" w:themeFill="accent5" w:themeFillTint="33"/>
            <w:vAlign w:val="center"/>
          </w:tcPr>
          <w:p w:rsidR="00F24A1B" w:rsidRPr="00500F75" w:rsidRDefault="00F24A1B" w:rsidP="007F3DEB">
            <w:pPr>
              <w:jc w:val="center"/>
              <w:rPr>
                <w:rFonts w:cs="Arial"/>
                <w:bCs/>
                <w:szCs w:val="18"/>
                <w:lang w:val="en-GB" w:eastAsia="en-GB"/>
              </w:rPr>
            </w:pPr>
            <w:r w:rsidRPr="00500F75">
              <w:rPr>
                <w:rFonts w:cs="Arial"/>
                <w:bCs/>
                <w:szCs w:val="18"/>
                <w:lang w:val="en-GB" w:eastAsia="en-GB"/>
              </w:rPr>
              <w:t>Parents</w:t>
            </w:r>
          </w:p>
        </w:tc>
        <w:tc>
          <w:tcPr>
            <w:tcW w:w="1276" w:type="dxa"/>
            <w:tcBorders>
              <w:top w:val="single" w:sz="4" w:space="0" w:color="auto"/>
              <w:left w:val="nil"/>
            </w:tcBorders>
            <w:shd w:val="clear" w:color="auto" w:fill="DAEEF3" w:themeFill="accent5" w:themeFillTint="33"/>
            <w:vAlign w:val="center"/>
          </w:tcPr>
          <w:p w:rsidR="00F24A1B" w:rsidRPr="00500F75" w:rsidRDefault="00F24A1B" w:rsidP="007F3DEB">
            <w:pPr>
              <w:tabs>
                <w:tab w:val="left" w:pos="1510"/>
              </w:tabs>
              <w:jc w:val="center"/>
              <w:rPr>
                <w:rFonts w:cs="Arial"/>
                <w:bCs/>
                <w:szCs w:val="18"/>
                <w:lang w:val="en-GB" w:eastAsia="en-GB"/>
              </w:rPr>
            </w:pPr>
            <w:r w:rsidRPr="00500F75">
              <w:rPr>
                <w:rFonts w:cs="Arial"/>
                <w:bCs/>
                <w:szCs w:val="18"/>
                <w:lang w:val="en-GB" w:eastAsia="en-GB"/>
              </w:rPr>
              <w:t>Other</w:t>
            </w:r>
          </w:p>
        </w:tc>
      </w:tr>
      <w:tr w:rsidR="00F24A1B" w:rsidRPr="0033086E" w:rsidTr="00987D5D">
        <w:trPr>
          <w:trHeight w:hRule="exact" w:val="255"/>
        </w:trPr>
        <w:tc>
          <w:tcPr>
            <w:tcW w:w="2552" w:type="dxa"/>
            <w:tcBorders>
              <w:top w:val="single" w:sz="4" w:space="0" w:color="auto"/>
            </w:tcBorders>
            <w:shd w:val="clear" w:color="auto" w:fill="auto"/>
            <w:noWrap/>
            <w:vAlign w:val="center"/>
          </w:tcPr>
          <w:p w:rsidR="00F24A1B" w:rsidRPr="00500F75" w:rsidRDefault="00F24A1B" w:rsidP="007F3DEB">
            <w:pPr>
              <w:ind w:left="34"/>
              <w:rPr>
                <w:rFonts w:cs="Arial"/>
                <w:szCs w:val="18"/>
                <w:lang w:val="en-GB" w:eastAsia="en-GB"/>
              </w:rPr>
            </w:pPr>
            <w:r w:rsidRPr="00500F75">
              <w:rPr>
                <w:rFonts w:cs="Arial"/>
                <w:szCs w:val="18"/>
                <w:lang w:val="en-GB" w:eastAsia="en-GB"/>
              </w:rPr>
              <w:t>Education and care</w:t>
            </w:r>
          </w:p>
        </w:tc>
        <w:tc>
          <w:tcPr>
            <w:tcW w:w="1275" w:type="dxa"/>
            <w:tcBorders>
              <w:top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75</w:t>
            </w:r>
            <w:r w:rsidR="00F24A1B" w:rsidRPr="00500F75">
              <w:rPr>
                <w:rFonts w:cs="Arial"/>
                <w:szCs w:val="18"/>
                <w:lang w:val="en-GB" w:eastAsia="en-GB"/>
              </w:rPr>
              <w:t>%</w:t>
            </w:r>
          </w:p>
        </w:tc>
        <w:tc>
          <w:tcPr>
            <w:tcW w:w="1418" w:type="dxa"/>
            <w:gridSpan w:val="2"/>
            <w:tcBorders>
              <w:top w:val="single" w:sz="4" w:space="0" w:color="auto"/>
            </w:tcBorders>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22</w:t>
            </w:r>
            <w:r w:rsidR="00F24A1B" w:rsidRPr="00500F75">
              <w:rPr>
                <w:rFonts w:cs="Arial"/>
                <w:szCs w:val="18"/>
                <w:lang w:val="en-GB" w:eastAsia="en-GB"/>
              </w:rPr>
              <w:t>%</w:t>
            </w:r>
          </w:p>
        </w:tc>
        <w:tc>
          <w:tcPr>
            <w:tcW w:w="1276" w:type="dxa"/>
            <w:tcBorders>
              <w:top w:val="single" w:sz="4" w:space="0" w:color="auto"/>
              <w:left w:val="nil"/>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tcBorders>
            <w:shd w:val="clear" w:color="auto" w:fill="DAEEF3" w:themeFill="accent5" w:themeFillTint="33"/>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All-day teacher</w:t>
            </w:r>
            <w:r w:rsidR="00E95658">
              <w:rPr>
                <w:rFonts w:cs="Arial"/>
                <w:sz w:val="16"/>
                <w:szCs w:val="16"/>
                <w:lang w:val="en-GB" w:eastAsia="en-GB"/>
              </w:rPr>
              <w:t>-</w:t>
            </w:r>
            <w:r w:rsidRPr="00500F75">
              <w:rPr>
                <w:rFonts w:cs="Arial"/>
                <w:sz w:val="16"/>
                <w:szCs w:val="16"/>
                <w:lang w:val="en-GB" w:eastAsia="en-GB"/>
              </w:rPr>
              <w:t>led 80%+</w:t>
            </w:r>
          </w:p>
        </w:tc>
        <w:tc>
          <w:tcPr>
            <w:tcW w:w="1275" w:type="dxa"/>
            <w:tcBorders>
              <w:top w:val="single" w:sz="4" w:space="0" w:color="auto"/>
            </w:tcBorders>
            <w:shd w:val="clear" w:color="auto" w:fill="DAEEF3" w:themeFill="accent5" w:themeFillTint="33"/>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75</w:t>
            </w:r>
            <w:r w:rsidR="00F24A1B" w:rsidRPr="00500F75">
              <w:rPr>
                <w:rFonts w:cs="Arial"/>
                <w:szCs w:val="18"/>
                <w:lang w:val="en-GB" w:eastAsia="en-GB"/>
              </w:rPr>
              <w:t>%</w:t>
            </w:r>
          </w:p>
        </w:tc>
        <w:tc>
          <w:tcPr>
            <w:tcW w:w="1418" w:type="dxa"/>
            <w:gridSpan w:val="2"/>
            <w:tcBorders>
              <w:top w:val="single" w:sz="4" w:space="0" w:color="auto"/>
            </w:tcBorders>
            <w:shd w:val="clear" w:color="auto" w:fill="DAEEF3" w:themeFill="accent5" w:themeFillTint="33"/>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23</w:t>
            </w:r>
            <w:r w:rsidR="00F24A1B" w:rsidRPr="00500F75">
              <w:rPr>
                <w:rFonts w:cs="Arial"/>
                <w:szCs w:val="18"/>
                <w:lang w:val="en-GB" w:eastAsia="en-GB"/>
              </w:rPr>
              <w:t>%</w:t>
            </w:r>
          </w:p>
        </w:tc>
        <w:tc>
          <w:tcPr>
            <w:tcW w:w="1276" w:type="dxa"/>
            <w:tcBorders>
              <w:top w:val="single" w:sz="4" w:space="0" w:color="auto"/>
              <w:left w:val="nil"/>
            </w:tcBorders>
            <w:shd w:val="clear" w:color="auto" w:fill="DAEEF3" w:themeFill="accent5" w:themeFillTint="33"/>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3</w:t>
            </w:r>
            <w:r w:rsidR="00F24A1B" w:rsidRPr="00500F75">
              <w:rPr>
                <w:rFonts w:cs="Arial"/>
                <w:szCs w:val="18"/>
                <w:lang w:val="en-GB" w:eastAsia="en-GB"/>
              </w:rPr>
              <w:t>%</w:t>
            </w:r>
          </w:p>
        </w:tc>
      </w:tr>
      <w:tr w:rsidR="00F24A1B" w:rsidRPr="0033086E" w:rsidTr="00987D5D">
        <w:trPr>
          <w:trHeight w:hRule="exact" w:val="255"/>
        </w:trPr>
        <w:tc>
          <w:tcPr>
            <w:tcW w:w="2552" w:type="dxa"/>
            <w:shd w:val="clear" w:color="auto" w:fill="auto"/>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All-day teacher</w:t>
            </w:r>
            <w:r w:rsidR="00E95658">
              <w:rPr>
                <w:rFonts w:cs="Arial"/>
                <w:sz w:val="16"/>
                <w:szCs w:val="16"/>
                <w:lang w:val="en-GB" w:eastAsia="en-GB"/>
              </w:rPr>
              <w:t>-</w:t>
            </w:r>
            <w:r w:rsidRPr="00500F75">
              <w:rPr>
                <w:rFonts w:cs="Arial"/>
                <w:sz w:val="16"/>
                <w:szCs w:val="16"/>
                <w:lang w:val="en-GB" w:eastAsia="en-GB"/>
              </w:rPr>
              <w:t>led 50-79%</w:t>
            </w:r>
          </w:p>
        </w:tc>
        <w:tc>
          <w:tcPr>
            <w:tcW w:w="1275" w:type="dxa"/>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80</w:t>
            </w:r>
            <w:r w:rsidR="00F24A1B" w:rsidRPr="00500F75">
              <w:rPr>
                <w:rFonts w:cs="Arial"/>
                <w:szCs w:val="18"/>
                <w:lang w:val="en-GB" w:eastAsia="en-GB"/>
              </w:rPr>
              <w:t>%</w:t>
            </w:r>
          </w:p>
        </w:tc>
        <w:tc>
          <w:tcPr>
            <w:tcW w:w="1418" w:type="dxa"/>
            <w:gridSpan w:val="2"/>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18</w:t>
            </w:r>
            <w:r w:rsidR="00F24A1B" w:rsidRPr="00500F75">
              <w:rPr>
                <w:rFonts w:cs="Arial"/>
                <w:szCs w:val="18"/>
                <w:lang w:val="en-GB" w:eastAsia="en-GB"/>
              </w:rPr>
              <w:t>%</w:t>
            </w:r>
          </w:p>
        </w:tc>
        <w:tc>
          <w:tcPr>
            <w:tcW w:w="1276" w:type="dxa"/>
            <w:tcBorders>
              <w:left w:val="nil"/>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w:t>
            </w:r>
            <w:r w:rsidR="00F24A1B" w:rsidRPr="00500F75">
              <w:rPr>
                <w:rFonts w:cs="Arial"/>
                <w:szCs w:val="18"/>
                <w:lang w:val="en-GB" w:eastAsia="en-GB"/>
              </w:rPr>
              <w:t>%</w:t>
            </w:r>
          </w:p>
        </w:tc>
      </w:tr>
      <w:tr w:rsidR="00F24A1B" w:rsidRPr="0033086E" w:rsidTr="00987D5D">
        <w:trPr>
          <w:trHeight w:hRule="exact" w:val="255"/>
        </w:trPr>
        <w:tc>
          <w:tcPr>
            <w:tcW w:w="2552" w:type="dxa"/>
            <w:tcBorders>
              <w:bottom w:val="single" w:sz="4" w:space="0" w:color="auto"/>
            </w:tcBorders>
            <w:shd w:val="clear" w:color="auto" w:fill="DAEEF3" w:themeFill="accent5" w:themeFillTint="33"/>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Sessional teacher</w:t>
            </w:r>
            <w:r w:rsidR="00E95658">
              <w:rPr>
                <w:rFonts w:cs="Arial"/>
                <w:sz w:val="16"/>
                <w:szCs w:val="16"/>
                <w:lang w:val="en-GB" w:eastAsia="en-GB"/>
              </w:rPr>
              <w:t>-</w:t>
            </w:r>
            <w:r w:rsidRPr="00500F75">
              <w:rPr>
                <w:rFonts w:cs="Arial"/>
                <w:sz w:val="16"/>
                <w:szCs w:val="16"/>
                <w:lang w:val="en-GB" w:eastAsia="en-GB"/>
              </w:rPr>
              <w:t>led 80%+</w:t>
            </w:r>
          </w:p>
        </w:tc>
        <w:tc>
          <w:tcPr>
            <w:tcW w:w="1275" w:type="dxa"/>
            <w:tcBorders>
              <w:bottom w:val="single" w:sz="4" w:space="0" w:color="auto"/>
            </w:tcBorders>
            <w:shd w:val="clear" w:color="auto" w:fill="DAEEF3" w:themeFill="accent5" w:themeFillTint="33"/>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60</w:t>
            </w:r>
            <w:r w:rsidR="00F24A1B" w:rsidRPr="00500F75">
              <w:rPr>
                <w:rFonts w:cs="Arial"/>
                <w:szCs w:val="18"/>
                <w:lang w:val="en-GB" w:eastAsia="en-GB"/>
              </w:rPr>
              <w:t>%</w:t>
            </w:r>
          </w:p>
        </w:tc>
        <w:tc>
          <w:tcPr>
            <w:tcW w:w="1418" w:type="dxa"/>
            <w:gridSpan w:val="2"/>
            <w:tcBorders>
              <w:bottom w:val="single" w:sz="4" w:space="0" w:color="auto"/>
            </w:tcBorders>
            <w:shd w:val="clear" w:color="auto" w:fill="DAEEF3" w:themeFill="accent5" w:themeFillTint="33"/>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35</w:t>
            </w:r>
            <w:r w:rsidR="00F24A1B" w:rsidRPr="00500F75">
              <w:rPr>
                <w:rFonts w:cs="Arial"/>
                <w:szCs w:val="18"/>
                <w:lang w:val="en-GB" w:eastAsia="en-GB"/>
              </w:rPr>
              <w:t>%</w:t>
            </w:r>
          </w:p>
        </w:tc>
        <w:tc>
          <w:tcPr>
            <w:tcW w:w="1276" w:type="dxa"/>
            <w:tcBorders>
              <w:left w:val="nil"/>
              <w:bottom w:val="single" w:sz="4" w:space="0" w:color="auto"/>
            </w:tcBorders>
            <w:shd w:val="clear" w:color="auto" w:fill="DAEEF3" w:themeFill="accent5" w:themeFillTint="33"/>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5</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bottom w:val="single" w:sz="4" w:space="0" w:color="auto"/>
            </w:tcBorders>
            <w:shd w:val="clear" w:color="auto" w:fill="auto"/>
            <w:noWrap/>
            <w:vAlign w:val="center"/>
          </w:tcPr>
          <w:p w:rsidR="00F24A1B" w:rsidRPr="00500F75" w:rsidRDefault="00F24A1B" w:rsidP="007F3DEB">
            <w:pPr>
              <w:ind w:left="34"/>
              <w:rPr>
                <w:rFonts w:cs="Arial"/>
                <w:szCs w:val="18"/>
                <w:lang w:val="en-GB" w:eastAsia="en-GB"/>
              </w:rPr>
            </w:pPr>
            <w:r w:rsidRPr="00500F75">
              <w:rPr>
                <w:rFonts w:cs="Arial"/>
                <w:szCs w:val="18"/>
                <w:lang w:val="en-GB" w:eastAsia="en-GB"/>
              </w:rPr>
              <w:t>Kindergarten</w:t>
            </w:r>
          </w:p>
        </w:tc>
        <w:tc>
          <w:tcPr>
            <w:tcW w:w="1275" w:type="dxa"/>
            <w:tcBorders>
              <w:top w:val="single" w:sz="4" w:space="0" w:color="auto"/>
              <w:bottom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90</w:t>
            </w:r>
            <w:r w:rsidR="00F24A1B" w:rsidRPr="00500F75">
              <w:rPr>
                <w:rFonts w:cs="Arial"/>
                <w:szCs w:val="18"/>
                <w:lang w:val="en-GB" w:eastAsia="en-GB"/>
              </w:rPr>
              <w:t>%</w:t>
            </w:r>
          </w:p>
        </w:tc>
        <w:tc>
          <w:tcPr>
            <w:tcW w:w="1418" w:type="dxa"/>
            <w:gridSpan w:val="2"/>
            <w:tcBorders>
              <w:top w:val="single" w:sz="4" w:space="0" w:color="auto"/>
              <w:bottom w:val="single" w:sz="4" w:space="0" w:color="auto"/>
            </w:tcBorders>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3</w:t>
            </w:r>
            <w:r w:rsidR="00F24A1B" w:rsidRPr="00500F75">
              <w:rPr>
                <w:rFonts w:cs="Arial"/>
                <w:szCs w:val="18"/>
                <w:lang w:val="en-GB" w:eastAsia="en-GB"/>
              </w:rPr>
              <w:t>%</w:t>
            </w:r>
          </w:p>
        </w:tc>
        <w:tc>
          <w:tcPr>
            <w:tcW w:w="1276" w:type="dxa"/>
            <w:tcBorders>
              <w:top w:val="single" w:sz="4" w:space="0" w:color="auto"/>
              <w:left w:val="nil"/>
              <w:bottom w:val="single" w:sz="4" w:space="0" w:color="auto"/>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7</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tcBorders>
            <w:shd w:val="clear" w:color="auto" w:fill="DAEEF3" w:themeFill="accent5" w:themeFillTint="33"/>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All-day teacher</w:t>
            </w:r>
            <w:r w:rsidR="00E95658">
              <w:rPr>
                <w:rFonts w:cs="Arial"/>
                <w:sz w:val="16"/>
                <w:szCs w:val="16"/>
                <w:lang w:val="en-GB" w:eastAsia="en-GB"/>
              </w:rPr>
              <w:t>-</w:t>
            </w:r>
            <w:r w:rsidRPr="00500F75">
              <w:rPr>
                <w:rFonts w:cs="Arial"/>
                <w:sz w:val="16"/>
                <w:szCs w:val="16"/>
                <w:lang w:val="en-GB" w:eastAsia="en-GB"/>
              </w:rPr>
              <w:t>led 80%+</w:t>
            </w:r>
          </w:p>
        </w:tc>
        <w:tc>
          <w:tcPr>
            <w:tcW w:w="1275" w:type="dxa"/>
            <w:tcBorders>
              <w:top w:val="single" w:sz="4" w:space="0" w:color="auto"/>
            </w:tcBorders>
            <w:shd w:val="clear" w:color="auto" w:fill="DAEEF3" w:themeFill="accent5" w:themeFillTint="33"/>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91</w:t>
            </w:r>
            <w:r w:rsidR="00F24A1B" w:rsidRPr="00500F75">
              <w:rPr>
                <w:rFonts w:cs="Arial"/>
                <w:szCs w:val="18"/>
                <w:lang w:val="en-GB" w:eastAsia="en-GB"/>
              </w:rPr>
              <w:t>%</w:t>
            </w:r>
          </w:p>
        </w:tc>
        <w:tc>
          <w:tcPr>
            <w:tcW w:w="1418" w:type="dxa"/>
            <w:gridSpan w:val="2"/>
            <w:tcBorders>
              <w:top w:val="single" w:sz="4" w:space="0" w:color="auto"/>
            </w:tcBorders>
            <w:shd w:val="clear" w:color="auto" w:fill="DAEEF3" w:themeFill="accent5" w:themeFillTint="33"/>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3</w:t>
            </w:r>
            <w:r w:rsidR="00F24A1B" w:rsidRPr="00500F75">
              <w:rPr>
                <w:rFonts w:cs="Arial"/>
                <w:szCs w:val="18"/>
                <w:lang w:val="en-GB" w:eastAsia="en-GB"/>
              </w:rPr>
              <w:t>%</w:t>
            </w:r>
          </w:p>
        </w:tc>
        <w:tc>
          <w:tcPr>
            <w:tcW w:w="1276" w:type="dxa"/>
            <w:tcBorders>
              <w:top w:val="single" w:sz="4" w:space="0" w:color="auto"/>
              <w:left w:val="nil"/>
            </w:tcBorders>
            <w:shd w:val="clear" w:color="auto" w:fill="DAEEF3" w:themeFill="accent5" w:themeFillTint="33"/>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7</w:t>
            </w:r>
            <w:r w:rsidR="00F24A1B" w:rsidRPr="00500F75">
              <w:rPr>
                <w:rFonts w:cs="Arial"/>
                <w:szCs w:val="18"/>
                <w:lang w:val="en-GB" w:eastAsia="en-GB"/>
              </w:rPr>
              <w:t>%</w:t>
            </w:r>
          </w:p>
        </w:tc>
      </w:tr>
      <w:tr w:rsidR="00F24A1B" w:rsidRPr="0033086E" w:rsidTr="00987D5D">
        <w:trPr>
          <w:trHeight w:hRule="exact" w:val="255"/>
        </w:trPr>
        <w:tc>
          <w:tcPr>
            <w:tcW w:w="2552" w:type="dxa"/>
            <w:tcBorders>
              <w:bottom w:val="single" w:sz="4" w:space="0" w:color="auto"/>
            </w:tcBorders>
            <w:shd w:val="clear" w:color="auto" w:fill="auto"/>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Sessional teacher</w:t>
            </w:r>
            <w:r w:rsidR="00E95658">
              <w:rPr>
                <w:rFonts w:cs="Arial"/>
                <w:sz w:val="16"/>
                <w:szCs w:val="16"/>
                <w:lang w:val="en-GB" w:eastAsia="en-GB"/>
              </w:rPr>
              <w:t>-</w:t>
            </w:r>
            <w:r w:rsidRPr="00500F75">
              <w:rPr>
                <w:rFonts w:cs="Arial"/>
                <w:sz w:val="16"/>
                <w:szCs w:val="16"/>
                <w:lang w:val="en-GB" w:eastAsia="en-GB"/>
              </w:rPr>
              <w:t>led 100%</w:t>
            </w:r>
          </w:p>
        </w:tc>
        <w:tc>
          <w:tcPr>
            <w:tcW w:w="1275" w:type="dxa"/>
            <w:tcBorders>
              <w:bottom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88</w:t>
            </w:r>
            <w:r w:rsidR="00F24A1B" w:rsidRPr="00500F75">
              <w:rPr>
                <w:rFonts w:cs="Arial"/>
                <w:szCs w:val="18"/>
                <w:lang w:val="en-GB" w:eastAsia="en-GB"/>
              </w:rPr>
              <w:t>%</w:t>
            </w:r>
          </w:p>
        </w:tc>
        <w:tc>
          <w:tcPr>
            <w:tcW w:w="1418" w:type="dxa"/>
            <w:gridSpan w:val="2"/>
            <w:tcBorders>
              <w:bottom w:val="single" w:sz="4" w:space="0" w:color="auto"/>
            </w:tcBorders>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5</w:t>
            </w:r>
            <w:r w:rsidR="00F24A1B" w:rsidRPr="00500F75">
              <w:rPr>
                <w:rFonts w:cs="Arial"/>
                <w:szCs w:val="18"/>
                <w:lang w:val="en-GB" w:eastAsia="en-GB"/>
              </w:rPr>
              <w:t>%</w:t>
            </w:r>
          </w:p>
        </w:tc>
        <w:tc>
          <w:tcPr>
            <w:tcW w:w="1276" w:type="dxa"/>
            <w:tcBorders>
              <w:left w:val="nil"/>
              <w:bottom w:val="single" w:sz="4" w:space="0" w:color="auto"/>
            </w:tcBorders>
            <w:shd w:val="clear" w:color="auto" w:fill="auto"/>
            <w:noWrap/>
            <w:vAlign w:val="center"/>
          </w:tcPr>
          <w:p w:rsidR="00F24A1B" w:rsidRPr="00500F75" w:rsidRDefault="00F24A1B" w:rsidP="007F3DEB">
            <w:pPr>
              <w:ind w:right="317"/>
              <w:jc w:val="right"/>
              <w:rPr>
                <w:rFonts w:cs="Arial"/>
                <w:szCs w:val="18"/>
                <w:lang w:val="en-GB" w:eastAsia="en-GB"/>
              </w:rPr>
            </w:pPr>
            <w:r w:rsidRPr="00500F75">
              <w:rPr>
                <w:rFonts w:cs="Arial"/>
                <w:szCs w:val="18"/>
                <w:lang w:val="en-GB" w:eastAsia="en-GB"/>
              </w:rPr>
              <w:t>7%</w:t>
            </w:r>
          </w:p>
        </w:tc>
      </w:tr>
      <w:tr w:rsidR="00F24A1B" w:rsidRPr="0033086E" w:rsidTr="00987D5D">
        <w:trPr>
          <w:trHeight w:hRule="exact" w:val="255"/>
        </w:trPr>
        <w:tc>
          <w:tcPr>
            <w:tcW w:w="2552" w:type="dxa"/>
            <w:tcBorders>
              <w:top w:val="single" w:sz="4" w:space="0" w:color="auto"/>
              <w:bottom w:val="single" w:sz="4" w:space="0" w:color="auto"/>
            </w:tcBorders>
            <w:shd w:val="clear" w:color="auto" w:fill="auto"/>
            <w:noWrap/>
            <w:vAlign w:val="center"/>
          </w:tcPr>
          <w:p w:rsidR="00F24A1B" w:rsidRPr="00500F75" w:rsidRDefault="00F24A1B" w:rsidP="007F3DEB">
            <w:pPr>
              <w:ind w:left="34"/>
              <w:rPr>
                <w:rFonts w:cs="Arial"/>
                <w:bCs/>
                <w:szCs w:val="18"/>
                <w:lang w:val="en-GB" w:eastAsia="en-GB"/>
              </w:rPr>
            </w:pPr>
            <w:r w:rsidRPr="00500F75">
              <w:rPr>
                <w:rFonts w:cs="Arial"/>
                <w:szCs w:val="18"/>
                <w:lang w:val="en-GB" w:eastAsia="en-GB"/>
              </w:rPr>
              <w:t>Home-based</w:t>
            </w:r>
          </w:p>
        </w:tc>
        <w:tc>
          <w:tcPr>
            <w:tcW w:w="1275" w:type="dxa"/>
            <w:tcBorders>
              <w:top w:val="single" w:sz="4" w:space="0" w:color="auto"/>
              <w:bottom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51</w:t>
            </w:r>
            <w:r w:rsidR="00F24A1B" w:rsidRPr="00500F75">
              <w:rPr>
                <w:rFonts w:cs="Arial"/>
                <w:szCs w:val="18"/>
                <w:lang w:val="en-GB" w:eastAsia="en-GB"/>
              </w:rPr>
              <w:t>%</w:t>
            </w:r>
          </w:p>
        </w:tc>
        <w:tc>
          <w:tcPr>
            <w:tcW w:w="1418" w:type="dxa"/>
            <w:gridSpan w:val="2"/>
            <w:tcBorders>
              <w:top w:val="single" w:sz="4" w:space="0" w:color="auto"/>
              <w:bottom w:val="single" w:sz="4" w:space="0" w:color="auto"/>
            </w:tcBorders>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47</w:t>
            </w:r>
            <w:r w:rsidR="00F24A1B" w:rsidRPr="00500F75">
              <w:rPr>
                <w:rFonts w:cs="Arial"/>
                <w:szCs w:val="18"/>
                <w:lang w:val="en-GB" w:eastAsia="en-GB"/>
              </w:rPr>
              <w:t>%</w:t>
            </w:r>
          </w:p>
        </w:tc>
        <w:tc>
          <w:tcPr>
            <w:tcW w:w="1276" w:type="dxa"/>
            <w:tcBorders>
              <w:top w:val="single" w:sz="4" w:space="0" w:color="auto"/>
              <w:left w:val="nil"/>
              <w:bottom w:val="single" w:sz="4" w:space="0" w:color="auto"/>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tcBorders>
            <w:shd w:val="clear" w:color="auto" w:fill="DAEEF3" w:themeFill="accent5" w:themeFillTint="33"/>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Quality</w:t>
            </w:r>
          </w:p>
        </w:tc>
        <w:tc>
          <w:tcPr>
            <w:tcW w:w="1275" w:type="dxa"/>
            <w:tcBorders>
              <w:top w:val="single" w:sz="4" w:space="0" w:color="auto"/>
            </w:tcBorders>
            <w:shd w:val="clear" w:color="auto" w:fill="DAEEF3" w:themeFill="accent5" w:themeFillTint="33"/>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56</w:t>
            </w:r>
            <w:r w:rsidR="00F24A1B" w:rsidRPr="00500F75">
              <w:rPr>
                <w:rFonts w:cs="Arial"/>
                <w:szCs w:val="18"/>
                <w:lang w:val="en-GB" w:eastAsia="en-GB"/>
              </w:rPr>
              <w:t>%</w:t>
            </w:r>
          </w:p>
        </w:tc>
        <w:tc>
          <w:tcPr>
            <w:tcW w:w="1418" w:type="dxa"/>
            <w:gridSpan w:val="2"/>
            <w:tcBorders>
              <w:top w:val="single" w:sz="4" w:space="0" w:color="auto"/>
            </w:tcBorders>
            <w:shd w:val="clear" w:color="auto" w:fill="DAEEF3" w:themeFill="accent5" w:themeFillTint="33"/>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43</w:t>
            </w:r>
            <w:r w:rsidR="00F24A1B" w:rsidRPr="00500F75">
              <w:rPr>
                <w:rFonts w:cs="Arial"/>
                <w:szCs w:val="18"/>
                <w:lang w:val="en-GB" w:eastAsia="en-GB"/>
              </w:rPr>
              <w:t>%</w:t>
            </w:r>
          </w:p>
        </w:tc>
        <w:tc>
          <w:tcPr>
            <w:tcW w:w="1276" w:type="dxa"/>
            <w:tcBorders>
              <w:top w:val="single" w:sz="4" w:space="0" w:color="auto"/>
              <w:left w:val="nil"/>
            </w:tcBorders>
            <w:shd w:val="clear" w:color="auto" w:fill="DAEEF3" w:themeFill="accent5" w:themeFillTint="33"/>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w:t>
            </w:r>
            <w:r w:rsidR="00F24A1B" w:rsidRPr="00500F75">
              <w:rPr>
                <w:rFonts w:cs="Arial"/>
                <w:szCs w:val="18"/>
                <w:lang w:val="en-GB" w:eastAsia="en-GB"/>
              </w:rPr>
              <w:t>%</w:t>
            </w:r>
          </w:p>
        </w:tc>
      </w:tr>
      <w:tr w:rsidR="00F24A1B" w:rsidRPr="0033086E" w:rsidTr="00987D5D">
        <w:trPr>
          <w:trHeight w:hRule="exact" w:val="255"/>
        </w:trPr>
        <w:tc>
          <w:tcPr>
            <w:tcW w:w="2552" w:type="dxa"/>
            <w:tcBorders>
              <w:bottom w:val="single" w:sz="4" w:space="0" w:color="auto"/>
            </w:tcBorders>
            <w:shd w:val="clear" w:color="auto" w:fill="auto"/>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Standard</w:t>
            </w:r>
          </w:p>
        </w:tc>
        <w:tc>
          <w:tcPr>
            <w:tcW w:w="1275" w:type="dxa"/>
            <w:tcBorders>
              <w:bottom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46</w:t>
            </w:r>
            <w:r w:rsidR="00F24A1B" w:rsidRPr="00500F75">
              <w:rPr>
                <w:rFonts w:cs="Arial"/>
                <w:szCs w:val="18"/>
                <w:lang w:val="en-GB" w:eastAsia="en-GB"/>
              </w:rPr>
              <w:t>%</w:t>
            </w:r>
          </w:p>
        </w:tc>
        <w:tc>
          <w:tcPr>
            <w:tcW w:w="1418" w:type="dxa"/>
            <w:gridSpan w:val="2"/>
            <w:tcBorders>
              <w:bottom w:val="single" w:sz="4" w:space="0" w:color="auto"/>
            </w:tcBorders>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52</w:t>
            </w:r>
            <w:r w:rsidR="00F24A1B" w:rsidRPr="00500F75">
              <w:rPr>
                <w:rFonts w:cs="Arial"/>
                <w:szCs w:val="18"/>
                <w:lang w:val="en-GB" w:eastAsia="en-GB"/>
              </w:rPr>
              <w:t>%</w:t>
            </w:r>
          </w:p>
        </w:tc>
        <w:tc>
          <w:tcPr>
            <w:tcW w:w="1276" w:type="dxa"/>
            <w:tcBorders>
              <w:left w:val="nil"/>
              <w:bottom w:val="single" w:sz="4" w:space="0" w:color="auto"/>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3</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bottom w:val="single" w:sz="4" w:space="0" w:color="auto"/>
            </w:tcBorders>
            <w:shd w:val="clear" w:color="auto" w:fill="auto"/>
            <w:noWrap/>
            <w:vAlign w:val="center"/>
          </w:tcPr>
          <w:p w:rsidR="00F24A1B" w:rsidRPr="00500F75" w:rsidRDefault="00F24A1B" w:rsidP="007F3DEB">
            <w:pPr>
              <w:ind w:left="34"/>
              <w:rPr>
                <w:rFonts w:cs="Arial"/>
                <w:szCs w:val="18"/>
                <w:lang w:val="en-GB" w:eastAsia="en-GB"/>
              </w:rPr>
            </w:pPr>
            <w:r w:rsidRPr="00500F75">
              <w:rPr>
                <w:rFonts w:cs="Arial"/>
                <w:szCs w:val="18"/>
                <w:lang w:eastAsia="en-GB"/>
              </w:rPr>
              <w:t>Playcentre</w:t>
            </w:r>
          </w:p>
        </w:tc>
        <w:tc>
          <w:tcPr>
            <w:tcW w:w="1275" w:type="dxa"/>
            <w:tcBorders>
              <w:top w:val="single" w:sz="4" w:space="0" w:color="auto"/>
              <w:bottom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76</w:t>
            </w:r>
            <w:r w:rsidR="00F24A1B" w:rsidRPr="00500F75">
              <w:rPr>
                <w:rFonts w:cs="Arial"/>
                <w:szCs w:val="18"/>
                <w:lang w:val="en-GB" w:eastAsia="en-GB"/>
              </w:rPr>
              <w:t>%</w:t>
            </w:r>
          </w:p>
        </w:tc>
        <w:tc>
          <w:tcPr>
            <w:tcW w:w="1418" w:type="dxa"/>
            <w:gridSpan w:val="2"/>
            <w:tcBorders>
              <w:top w:val="single" w:sz="4" w:space="0" w:color="auto"/>
              <w:bottom w:val="single" w:sz="4" w:space="0" w:color="auto"/>
            </w:tcBorders>
            <w:shd w:val="clear" w:color="auto" w:fill="auto"/>
            <w:vAlign w:val="center"/>
          </w:tcPr>
          <w:p w:rsidR="00F24A1B" w:rsidRPr="00500F75" w:rsidRDefault="00F24A1B" w:rsidP="007F3DEB">
            <w:pPr>
              <w:ind w:right="317"/>
              <w:jc w:val="right"/>
              <w:rPr>
                <w:rFonts w:cs="Arial"/>
                <w:szCs w:val="18"/>
                <w:lang w:val="en-GB" w:eastAsia="en-GB"/>
              </w:rPr>
            </w:pPr>
            <w:r w:rsidRPr="00500F75">
              <w:rPr>
                <w:rFonts w:cs="Arial"/>
                <w:szCs w:val="18"/>
                <w:lang w:val="en-GB" w:eastAsia="en-GB"/>
              </w:rPr>
              <w:t>7%</w:t>
            </w:r>
          </w:p>
        </w:tc>
        <w:tc>
          <w:tcPr>
            <w:tcW w:w="1276" w:type="dxa"/>
            <w:tcBorders>
              <w:top w:val="single" w:sz="4" w:space="0" w:color="auto"/>
              <w:left w:val="nil"/>
              <w:bottom w:val="single" w:sz="4" w:space="0" w:color="auto"/>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18</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tcBorders>
            <w:shd w:val="clear" w:color="auto" w:fill="DAEEF3" w:themeFill="accent5" w:themeFillTint="33"/>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Quality</w:t>
            </w:r>
          </w:p>
        </w:tc>
        <w:tc>
          <w:tcPr>
            <w:tcW w:w="1275" w:type="dxa"/>
            <w:tcBorders>
              <w:top w:val="single" w:sz="4" w:space="0" w:color="auto"/>
            </w:tcBorders>
            <w:shd w:val="clear" w:color="auto" w:fill="DAEEF3" w:themeFill="accent5" w:themeFillTint="33"/>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76</w:t>
            </w:r>
            <w:r w:rsidR="00F24A1B" w:rsidRPr="00500F75">
              <w:rPr>
                <w:rFonts w:cs="Arial"/>
                <w:szCs w:val="18"/>
                <w:lang w:val="en-GB" w:eastAsia="en-GB"/>
              </w:rPr>
              <w:t>%</w:t>
            </w:r>
          </w:p>
        </w:tc>
        <w:tc>
          <w:tcPr>
            <w:tcW w:w="1418" w:type="dxa"/>
            <w:gridSpan w:val="2"/>
            <w:tcBorders>
              <w:top w:val="single" w:sz="4" w:space="0" w:color="auto"/>
            </w:tcBorders>
            <w:shd w:val="clear" w:color="auto" w:fill="DAEEF3" w:themeFill="accent5" w:themeFillTint="33"/>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10</w:t>
            </w:r>
            <w:r w:rsidR="00F24A1B" w:rsidRPr="00500F75">
              <w:rPr>
                <w:rFonts w:cs="Arial"/>
                <w:szCs w:val="18"/>
                <w:lang w:val="en-GB" w:eastAsia="en-GB"/>
              </w:rPr>
              <w:t>%</w:t>
            </w:r>
          </w:p>
        </w:tc>
        <w:tc>
          <w:tcPr>
            <w:tcW w:w="1276" w:type="dxa"/>
            <w:tcBorders>
              <w:top w:val="single" w:sz="4" w:space="0" w:color="auto"/>
              <w:left w:val="nil"/>
            </w:tcBorders>
            <w:shd w:val="clear" w:color="auto" w:fill="DAEEF3" w:themeFill="accent5" w:themeFillTint="33"/>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14</w:t>
            </w:r>
            <w:r w:rsidR="00F24A1B" w:rsidRPr="00500F75">
              <w:rPr>
                <w:rFonts w:cs="Arial"/>
                <w:szCs w:val="18"/>
                <w:lang w:val="en-GB" w:eastAsia="en-GB"/>
              </w:rPr>
              <w:t>%</w:t>
            </w:r>
          </w:p>
        </w:tc>
      </w:tr>
      <w:tr w:rsidR="00F24A1B" w:rsidRPr="0033086E" w:rsidTr="00987D5D">
        <w:trPr>
          <w:trHeight w:hRule="exact" w:val="255"/>
        </w:trPr>
        <w:tc>
          <w:tcPr>
            <w:tcW w:w="2552" w:type="dxa"/>
            <w:tcBorders>
              <w:bottom w:val="single" w:sz="4" w:space="0" w:color="auto"/>
            </w:tcBorders>
            <w:shd w:val="clear" w:color="auto" w:fill="auto"/>
            <w:noWrap/>
            <w:vAlign w:val="center"/>
          </w:tcPr>
          <w:p w:rsidR="00F24A1B" w:rsidRPr="00500F75" w:rsidRDefault="00F24A1B" w:rsidP="007F3DEB">
            <w:pPr>
              <w:ind w:left="176"/>
              <w:rPr>
                <w:rFonts w:cs="Arial"/>
                <w:sz w:val="16"/>
                <w:szCs w:val="16"/>
                <w:lang w:val="en-GB" w:eastAsia="en-GB"/>
              </w:rPr>
            </w:pPr>
            <w:r w:rsidRPr="00500F75">
              <w:rPr>
                <w:rFonts w:cs="Arial"/>
                <w:sz w:val="16"/>
                <w:szCs w:val="16"/>
                <w:lang w:val="en-GB" w:eastAsia="en-GB"/>
              </w:rPr>
              <w:t>Standard</w:t>
            </w:r>
          </w:p>
        </w:tc>
        <w:tc>
          <w:tcPr>
            <w:tcW w:w="1275" w:type="dxa"/>
            <w:tcBorders>
              <w:bottom w:val="single" w:sz="4" w:space="0" w:color="auto"/>
            </w:tcBorders>
            <w:shd w:val="clear" w:color="auto" w:fill="auto"/>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76</w:t>
            </w:r>
            <w:r w:rsidR="00F24A1B" w:rsidRPr="00500F75">
              <w:rPr>
                <w:rFonts w:cs="Arial"/>
                <w:szCs w:val="18"/>
                <w:lang w:val="en-GB" w:eastAsia="en-GB"/>
              </w:rPr>
              <w:t>%</w:t>
            </w:r>
          </w:p>
        </w:tc>
        <w:tc>
          <w:tcPr>
            <w:tcW w:w="1418" w:type="dxa"/>
            <w:gridSpan w:val="2"/>
            <w:tcBorders>
              <w:bottom w:val="single" w:sz="4" w:space="0" w:color="auto"/>
            </w:tcBorders>
            <w:shd w:val="clear" w:color="auto" w:fill="auto"/>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7</w:t>
            </w:r>
            <w:r w:rsidR="00F24A1B" w:rsidRPr="00500F75">
              <w:rPr>
                <w:rFonts w:cs="Arial"/>
                <w:szCs w:val="18"/>
                <w:lang w:val="en-GB" w:eastAsia="en-GB"/>
              </w:rPr>
              <w:t>%</w:t>
            </w:r>
          </w:p>
        </w:tc>
        <w:tc>
          <w:tcPr>
            <w:tcW w:w="1276" w:type="dxa"/>
            <w:tcBorders>
              <w:left w:val="nil"/>
              <w:bottom w:val="single" w:sz="4" w:space="0" w:color="auto"/>
            </w:tcBorders>
            <w:shd w:val="clear" w:color="auto" w:fill="auto"/>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18</w:t>
            </w:r>
            <w:r w:rsidR="00F24A1B" w:rsidRPr="00500F75">
              <w:rPr>
                <w:rFonts w:cs="Arial"/>
                <w:szCs w:val="18"/>
                <w:lang w:val="en-GB" w:eastAsia="en-GB"/>
              </w:rPr>
              <w:t>%</w:t>
            </w:r>
          </w:p>
        </w:tc>
      </w:tr>
      <w:tr w:rsidR="00F24A1B" w:rsidRPr="0033086E" w:rsidTr="00987D5D">
        <w:trPr>
          <w:trHeight w:hRule="exact" w:val="255"/>
        </w:trPr>
        <w:tc>
          <w:tcPr>
            <w:tcW w:w="2552" w:type="dxa"/>
            <w:tcBorders>
              <w:top w:val="single" w:sz="4" w:space="0" w:color="auto"/>
              <w:bottom w:val="single" w:sz="4" w:space="0" w:color="auto"/>
            </w:tcBorders>
            <w:shd w:val="clear" w:color="auto" w:fill="DAEEF3" w:themeFill="accent5" w:themeFillTint="33"/>
            <w:noWrap/>
            <w:vAlign w:val="center"/>
          </w:tcPr>
          <w:p w:rsidR="00F24A1B" w:rsidRPr="00500F75" w:rsidRDefault="00214A84" w:rsidP="007F3DEB">
            <w:pPr>
              <w:ind w:left="34"/>
              <w:rPr>
                <w:rFonts w:cs="Arial"/>
                <w:szCs w:val="18"/>
                <w:lang w:eastAsia="en-GB"/>
              </w:rPr>
            </w:pPr>
            <w:r w:rsidRPr="00500F75">
              <w:rPr>
                <w:rFonts w:cs="Arial"/>
                <w:szCs w:val="18"/>
                <w:lang w:eastAsia="en-GB"/>
              </w:rPr>
              <w:t>Total (weighted)</w:t>
            </w:r>
          </w:p>
        </w:tc>
        <w:tc>
          <w:tcPr>
            <w:tcW w:w="1275" w:type="dxa"/>
            <w:tcBorders>
              <w:top w:val="single" w:sz="4" w:space="0" w:color="auto"/>
              <w:bottom w:val="single" w:sz="4" w:space="0" w:color="auto"/>
            </w:tcBorders>
            <w:shd w:val="clear" w:color="auto" w:fill="DAEEF3" w:themeFill="accent5" w:themeFillTint="33"/>
            <w:noWrap/>
            <w:vAlign w:val="center"/>
          </w:tcPr>
          <w:p w:rsidR="00F24A1B" w:rsidRPr="00500F75" w:rsidRDefault="009B4B43" w:rsidP="007F3DEB">
            <w:pPr>
              <w:ind w:right="175"/>
              <w:jc w:val="right"/>
              <w:rPr>
                <w:rFonts w:cs="Arial"/>
                <w:szCs w:val="18"/>
                <w:lang w:val="en-GB" w:eastAsia="en-GB"/>
              </w:rPr>
            </w:pPr>
            <w:r w:rsidRPr="00500F75">
              <w:rPr>
                <w:rFonts w:cs="Arial"/>
                <w:szCs w:val="18"/>
                <w:lang w:val="en-GB" w:eastAsia="en-GB"/>
              </w:rPr>
              <w:t>75</w:t>
            </w:r>
            <w:r w:rsidR="00F24A1B" w:rsidRPr="00500F75">
              <w:rPr>
                <w:rFonts w:cs="Arial"/>
                <w:szCs w:val="18"/>
                <w:lang w:val="en-GB" w:eastAsia="en-GB"/>
              </w:rPr>
              <w:t>%</w:t>
            </w:r>
          </w:p>
        </w:tc>
        <w:tc>
          <w:tcPr>
            <w:tcW w:w="1418" w:type="dxa"/>
            <w:gridSpan w:val="2"/>
            <w:tcBorders>
              <w:top w:val="single" w:sz="4" w:space="0" w:color="auto"/>
              <w:bottom w:val="single" w:sz="4" w:space="0" w:color="auto"/>
            </w:tcBorders>
            <w:shd w:val="clear" w:color="auto" w:fill="DAEEF3" w:themeFill="accent5" w:themeFillTint="33"/>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22</w:t>
            </w:r>
            <w:r w:rsidR="00F24A1B" w:rsidRPr="00500F75">
              <w:rPr>
                <w:rFonts w:cs="Arial"/>
                <w:szCs w:val="18"/>
                <w:lang w:val="en-GB" w:eastAsia="en-GB"/>
              </w:rPr>
              <w:t>%</w:t>
            </w:r>
          </w:p>
        </w:tc>
        <w:tc>
          <w:tcPr>
            <w:tcW w:w="1276" w:type="dxa"/>
            <w:tcBorders>
              <w:top w:val="single" w:sz="4" w:space="0" w:color="auto"/>
              <w:left w:val="nil"/>
              <w:bottom w:val="single" w:sz="4" w:space="0" w:color="auto"/>
            </w:tcBorders>
            <w:shd w:val="clear" w:color="auto" w:fill="DAEEF3" w:themeFill="accent5" w:themeFillTint="33"/>
            <w:noWrap/>
            <w:vAlign w:val="center"/>
          </w:tcPr>
          <w:p w:rsidR="00F24A1B" w:rsidRPr="00500F75" w:rsidRDefault="009B4B43" w:rsidP="007F3DEB">
            <w:pPr>
              <w:ind w:right="317"/>
              <w:jc w:val="right"/>
              <w:rPr>
                <w:rFonts w:cs="Arial"/>
                <w:szCs w:val="18"/>
                <w:lang w:val="en-GB" w:eastAsia="en-GB"/>
              </w:rPr>
            </w:pPr>
            <w:r w:rsidRPr="00500F75">
              <w:rPr>
                <w:rFonts w:cs="Arial"/>
                <w:szCs w:val="18"/>
                <w:lang w:val="en-GB" w:eastAsia="en-GB"/>
              </w:rPr>
              <w:t>3</w:t>
            </w:r>
            <w:r w:rsidR="00F24A1B" w:rsidRPr="00500F75">
              <w:rPr>
                <w:rFonts w:cs="Arial"/>
                <w:szCs w:val="18"/>
                <w:lang w:val="en-GB" w:eastAsia="en-GB"/>
              </w:rPr>
              <w:t>%</w:t>
            </w:r>
          </w:p>
        </w:tc>
      </w:tr>
    </w:tbl>
    <w:p w:rsidR="00D732FA" w:rsidRDefault="00F24A1B" w:rsidP="00C24496">
      <w:pPr>
        <w:pStyle w:val="SourceDescription"/>
        <w:numPr>
          <w:ilvl w:val="0"/>
          <w:numId w:val="33"/>
        </w:numPr>
        <w:tabs>
          <w:tab w:val="clear" w:pos="851"/>
          <w:tab w:val="left" w:pos="0"/>
          <w:tab w:val="left" w:pos="284"/>
          <w:tab w:val="left" w:pos="709"/>
        </w:tabs>
        <w:spacing w:before="0"/>
        <w:ind w:left="284" w:right="2387" w:hanging="284"/>
        <w:rPr>
          <w:rFonts w:ascii="Arial" w:hAnsi="Arial"/>
          <w:sz w:val="14"/>
          <w:szCs w:val="14"/>
          <w:lang w:val="en-US"/>
        </w:rPr>
      </w:pPr>
      <w:bookmarkStart w:id="30" w:name="_Toc229825716"/>
      <w:r>
        <w:rPr>
          <w:rFonts w:ascii="Arial" w:hAnsi="Arial"/>
          <w:sz w:val="14"/>
          <w:szCs w:val="14"/>
          <w:lang w:val="en-US"/>
        </w:rPr>
        <w:t xml:space="preserve">Services types and funding bands with </w:t>
      </w:r>
      <w:r w:rsidR="00E1084D">
        <w:rPr>
          <w:rFonts w:ascii="Arial" w:hAnsi="Arial"/>
          <w:sz w:val="14"/>
          <w:szCs w:val="14"/>
          <w:lang w:val="en-US"/>
        </w:rPr>
        <w:t xml:space="preserve">fewer </w:t>
      </w:r>
      <w:r w:rsidR="00E21895">
        <w:rPr>
          <w:rFonts w:ascii="Arial" w:hAnsi="Arial"/>
          <w:sz w:val="14"/>
          <w:szCs w:val="14"/>
          <w:lang w:val="en-US"/>
        </w:rPr>
        <w:t xml:space="preserve">than </w:t>
      </w:r>
      <w:r w:rsidR="00D45FC1">
        <w:rPr>
          <w:rFonts w:ascii="Arial" w:hAnsi="Arial"/>
          <w:sz w:val="14"/>
          <w:szCs w:val="14"/>
          <w:lang w:val="en-US"/>
        </w:rPr>
        <w:t>ten</w:t>
      </w:r>
      <w:r w:rsidR="00E21895">
        <w:rPr>
          <w:rFonts w:ascii="Arial" w:hAnsi="Arial"/>
          <w:sz w:val="14"/>
          <w:szCs w:val="14"/>
          <w:lang w:val="en-US"/>
        </w:rPr>
        <w:t xml:space="preserve"> </w:t>
      </w:r>
      <w:r>
        <w:rPr>
          <w:rFonts w:ascii="Arial" w:hAnsi="Arial"/>
          <w:sz w:val="14"/>
          <w:szCs w:val="14"/>
          <w:lang w:val="en-US"/>
        </w:rPr>
        <w:t>responses were not included</w:t>
      </w:r>
      <w:r w:rsidR="0018467F">
        <w:rPr>
          <w:rFonts w:ascii="Arial" w:hAnsi="Arial"/>
          <w:sz w:val="14"/>
          <w:szCs w:val="14"/>
          <w:lang w:val="en-US"/>
        </w:rPr>
        <w:t>.</w:t>
      </w:r>
    </w:p>
    <w:p w:rsidR="00D732FA" w:rsidRPr="00D732FA" w:rsidRDefault="00D732FA" w:rsidP="00C24496">
      <w:pPr>
        <w:pStyle w:val="SourceDescription"/>
        <w:numPr>
          <w:ilvl w:val="0"/>
          <w:numId w:val="33"/>
        </w:numPr>
        <w:tabs>
          <w:tab w:val="clear" w:pos="851"/>
          <w:tab w:val="left" w:pos="0"/>
          <w:tab w:val="left" w:pos="284"/>
          <w:tab w:val="left" w:pos="709"/>
        </w:tabs>
        <w:spacing w:before="0"/>
        <w:ind w:left="284" w:right="2387"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F24A1B" w:rsidRPr="000B337E" w:rsidRDefault="001F1C9B" w:rsidP="00E71A98">
      <w:pPr>
        <w:pStyle w:val="Heading2"/>
      </w:pPr>
      <w:bookmarkStart w:id="31" w:name="_Toc327266932"/>
      <w:bookmarkStart w:id="32" w:name="_Toc333850136"/>
      <w:r>
        <w:t>How d</w:t>
      </w:r>
      <w:r w:rsidR="000E47F1">
        <w:t>oes income</w:t>
      </w:r>
      <w:r w:rsidR="00E71A98">
        <w:t xml:space="preserve"> vary by region?</w:t>
      </w:r>
      <w:bookmarkEnd w:id="31"/>
      <w:bookmarkEnd w:id="32"/>
    </w:p>
    <w:p w:rsidR="00B9262F" w:rsidRPr="00D40298" w:rsidRDefault="00B9262F" w:rsidP="00B9262F">
      <w:pPr>
        <w:pStyle w:val="StatsTableTitle"/>
      </w:pPr>
      <w:r w:rsidRPr="00D40298">
        <w:t>Table 4.5: Average service income by region</w:t>
      </w:r>
    </w:p>
    <w:tbl>
      <w:tblPr>
        <w:tblW w:w="7938" w:type="dxa"/>
        <w:tblInd w:w="108" w:type="dxa"/>
        <w:tblLayout w:type="fixed"/>
        <w:tblLook w:val="0000" w:firstRow="0" w:lastRow="0" w:firstColumn="0" w:lastColumn="0" w:noHBand="0" w:noVBand="0"/>
      </w:tblPr>
      <w:tblGrid>
        <w:gridCol w:w="1843"/>
        <w:gridCol w:w="1559"/>
        <w:gridCol w:w="1560"/>
        <w:gridCol w:w="1417"/>
        <w:gridCol w:w="14"/>
        <w:gridCol w:w="1545"/>
      </w:tblGrid>
      <w:tr w:rsidR="00B9262F" w:rsidRPr="00D40298" w:rsidTr="00B9262F">
        <w:trPr>
          <w:trHeight w:val="275"/>
        </w:trPr>
        <w:tc>
          <w:tcPr>
            <w:tcW w:w="1843" w:type="dxa"/>
            <w:vMerge w:val="restart"/>
            <w:tcBorders>
              <w:top w:val="single" w:sz="4" w:space="0" w:color="auto"/>
            </w:tcBorders>
            <w:shd w:val="clear" w:color="auto" w:fill="DAEEF3" w:themeFill="accent5" w:themeFillTint="33"/>
            <w:vAlign w:val="center"/>
          </w:tcPr>
          <w:p w:rsidR="00B9262F" w:rsidRPr="00500F75" w:rsidRDefault="00B9262F" w:rsidP="00B9262F">
            <w:pPr>
              <w:rPr>
                <w:rFonts w:cs="Arial"/>
                <w:bCs/>
                <w:szCs w:val="18"/>
                <w:lang w:val="en-GB" w:eastAsia="en-GB"/>
              </w:rPr>
            </w:pPr>
            <w:r w:rsidRPr="00500F75">
              <w:rPr>
                <w:rFonts w:cs="Arial"/>
                <w:bCs/>
                <w:szCs w:val="18"/>
                <w:lang w:val="en-GB" w:eastAsia="en-GB"/>
              </w:rPr>
              <w:t>Region</w:t>
            </w:r>
          </w:p>
        </w:tc>
        <w:tc>
          <w:tcPr>
            <w:tcW w:w="3119" w:type="dxa"/>
            <w:gridSpan w:val="2"/>
            <w:tcBorders>
              <w:top w:val="single" w:sz="4" w:space="0" w:color="auto"/>
              <w:bottom w:val="single" w:sz="4" w:space="0" w:color="auto"/>
            </w:tcBorders>
            <w:shd w:val="clear" w:color="auto" w:fill="DAEEF3" w:themeFill="accent5" w:themeFillTint="33"/>
            <w:vAlign w:val="center"/>
          </w:tcPr>
          <w:p w:rsidR="00B9262F" w:rsidRPr="00500F75" w:rsidRDefault="00B9262F" w:rsidP="00B9262F">
            <w:pPr>
              <w:tabs>
                <w:tab w:val="left" w:pos="1168"/>
              </w:tabs>
              <w:ind w:right="34"/>
              <w:jc w:val="center"/>
              <w:rPr>
                <w:rFonts w:cs="Arial"/>
                <w:bCs/>
                <w:szCs w:val="18"/>
                <w:lang w:val="en-GB" w:eastAsia="en-GB"/>
              </w:rPr>
            </w:pPr>
            <w:r w:rsidRPr="00500F75">
              <w:rPr>
                <w:rFonts w:cs="Arial"/>
                <w:bCs/>
                <w:szCs w:val="18"/>
                <w:lang w:val="en-GB" w:eastAsia="en-GB"/>
              </w:rPr>
              <w:t>Average income per year ($000s)</w:t>
            </w:r>
          </w:p>
        </w:tc>
        <w:tc>
          <w:tcPr>
            <w:tcW w:w="2976" w:type="dxa"/>
            <w:gridSpan w:val="3"/>
            <w:tcBorders>
              <w:top w:val="single" w:sz="4" w:space="0" w:color="auto"/>
              <w:left w:val="nil"/>
            </w:tcBorders>
            <w:shd w:val="clear" w:color="auto" w:fill="DAEEF3" w:themeFill="accent5" w:themeFillTint="33"/>
            <w:vAlign w:val="center"/>
          </w:tcPr>
          <w:p w:rsidR="00B9262F" w:rsidRPr="00500F75" w:rsidRDefault="00B9262F" w:rsidP="00B9262F">
            <w:pPr>
              <w:ind w:right="-37"/>
              <w:jc w:val="center"/>
              <w:rPr>
                <w:rFonts w:cs="Arial"/>
                <w:bCs/>
                <w:szCs w:val="18"/>
                <w:lang w:val="en-GB" w:eastAsia="en-GB"/>
              </w:rPr>
            </w:pPr>
            <w:r w:rsidRPr="00500F75">
              <w:rPr>
                <w:rFonts w:cs="Arial"/>
                <w:bCs/>
                <w:szCs w:val="18"/>
                <w:lang w:val="en-GB" w:eastAsia="en-GB"/>
              </w:rPr>
              <w:t>Average income per child hour ($)</w:t>
            </w:r>
          </w:p>
        </w:tc>
      </w:tr>
      <w:tr w:rsidR="00B9262F" w:rsidRPr="00D40298" w:rsidTr="00B9262F">
        <w:trPr>
          <w:trHeight w:val="415"/>
        </w:trPr>
        <w:tc>
          <w:tcPr>
            <w:tcW w:w="1843" w:type="dxa"/>
            <w:vMerge/>
            <w:tcBorders>
              <w:bottom w:val="single" w:sz="4" w:space="0" w:color="auto"/>
            </w:tcBorders>
            <w:shd w:val="clear" w:color="auto" w:fill="DAEEF3" w:themeFill="accent5" w:themeFillTint="33"/>
            <w:vAlign w:val="center"/>
          </w:tcPr>
          <w:p w:rsidR="00B9262F" w:rsidRPr="00500F75" w:rsidRDefault="00B9262F" w:rsidP="00B9262F">
            <w:pPr>
              <w:jc w:val="center"/>
              <w:rPr>
                <w:rFonts w:cs="Arial"/>
                <w:bCs/>
                <w:szCs w:val="18"/>
                <w:lang w:val="en-GB" w:eastAsia="en-GB"/>
              </w:rPr>
            </w:pPr>
          </w:p>
        </w:tc>
        <w:tc>
          <w:tcPr>
            <w:tcW w:w="1559" w:type="dxa"/>
            <w:tcBorders>
              <w:top w:val="single" w:sz="4" w:space="0" w:color="auto"/>
              <w:bottom w:val="single" w:sz="4" w:space="0" w:color="auto"/>
            </w:tcBorders>
            <w:shd w:val="clear" w:color="auto" w:fill="DAEEF3" w:themeFill="accent5" w:themeFillTint="33"/>
            <w:vAlign w:val="center"/>
          </w:tcPr>
          <w:p w:rsidR="00B9262F" w:rsidRPr="00500F75" w:rsidRDefault="00B9262F" w:rsidP="00B9262F">
            <w:pPr>
              <w:tabs>
                <w:tab w:val="left" w:pos="884"/>
              </w:tabs>
              <w:ind w:right="33"/>
              <w:jc w:val="center"/>
              <w:rPr>
                <w:rFonts w:cs="Arial"/>
                <w:bCs/>
                <w:szCs w:val="18"/>
                <w:lang w:val="en-GB" w:eastAsia="en-GB"/>
              </w:rPr>
            </w:pPr>
            <w:r w:rsidRPr="00500F75">
              <w:rPr>
                <w:rFonts w:cs="Arial"/>
                <w:bCs/>
                <w:szCs w:val="18"/>
                <w:lang w:val="en-GB" w:eastAsia="en-GB"/>
              </w:rPr>
              <w:t xml:space="preserve">Midpoint </w:t>
            </w:r>
            <w:r w:rsidRPr="00500F75">
              <w:rPr>
                <w:rFonts w:cs="Arial"/>
                <w:bCs/>
                <w:szCs w:val="18"/>
                <w:lang w:val="en-GB" w:eastAsia="en-GB"/>
              </w:rPr>
              <w:br/>
              <w:t>estimate</w:t>
            </w:r>
          </w:p>
        </w:tc>
        <w:tc>
          <w:tcPr>
            <w:tcW w:w="1560" w:type="dxa"/>
            <w:tcBorders>
              <w:top w:val="single" w:sz="4" w:space="0" w:color="auto"/>
              <w:bottom w:val="single" w:sz="4" w:space="0" w:color="auto"/>
            </w:tcBorders>
            <w:shd w:val="clear" w:color="auto" w:fill="DAEEF3" w:themeFill="accent5" w:themeFillTint="33"/>
            <w:vAlign w:val="center"/>
          </w:tcPr>
          <w:p w:rsidR="00B9262F" w:rsidRPr="00500F75" w:rsidRDefault="00B9262F" w:rsidP="00B9262F">
            <w:pPr>
              <w:tabs>
                <w:tab w:val="left" w:pos="1168"/>
              </w:tabs>
              <w:ind w:right="34"/>
              <w:jc w:val="center"/>
              <w:rPr>
                <w:rFonts w:cs="Arial"/>
                <w:bCs/>
                <w:szCs w:val="18"/>
                <w:lang w:val="en-GB" w:eastAsia="en-GB"/>
              </w:rPr>
            </w:pPr>
            <w:r w:rsidRPr="00500F75">
              <w:rPr>
                <w:rFonts w:cs="Arial"/>
                <w:bCs/>
                <w:szCs w:val="18"/>
                <w:lang w:val="en-GB" w:eastAsia="en-GB"/>
              </w:rPr>
              <w:t>Confidence interval</w:t>
            </w:r>
          </w:p>
        </w:tc>
        <w:tc>
          <w:tcPr>
            <w:tcW w:w="1417" w:type="dxa"/>
            <w:tcBorders>
              <w:top w:val="single" w:sz="4" w:space="0" w:color="auto"/>
              <w:left w:val="nil"/>
            </w:tcBorders>
            <w:shd w:val="clear" w:color="auto" w:fill="DAEEF3" w:themeFill="accent5" w:themeFillTint="33"/>
            <w:vAlign w:val="center"/>
          </w:tcPr>
          <w:p w:rsidR="00B9262F" w:rsidRPr="00500F75" w:rsidRDefault="00B9262F" w:rsidP="00B9262F">
            <w:pPr>
              <w:tabs>
                <w:tab w:val="left" w:pos="884"/>
              </w:tabs>
              <w:ind w:right="33"/>
              <w:jc w:val="center"/>
              <w:rPr>
                <w:rFonts w:cs="Arial"/>
                <w:bCs/>
                <w:szCs w:val="18"/>
                <w:lang w:val="en-GB" w:eastAsia="en-GB"/>
              </w:rPr>
            </w:pPr>
            <w:r w:rsidRPr="00500F75">
              <w:rPr>
                <w:rFonts w:cs="Arial"/>
                <w:bCs/>
                <w:szCs w:val="18"/>
                <w:lang w:val="en-GB" w:eastAsia="en-GB"/>
              </w:rPr>
              <w:t>Midpoint estimate</w:t>
            </w:r>
          </w:p>
        </w:tc>
        <w:tc>
          <w:tcPr>
            <w:tcW w:w="1559" w:type="dxa"/>
            <w:gridSpan w:val="2"/>
            <w:tcBorders>
              <w:top w:val="single" w:sz="4" w:space="0" w:color="auto"/>
              <w:left w:val="nil"/>
            </w:tcBorders>
            <w:shd w:val="clear" w:color="auto" w:fill="DAEEF3" w:themeFill="accent5" w:themeFillTint="33"/>
            <w:vAlign w:val="center"/>
          </w:tcPr>
          <w:p w:rsidR="00B9262F" w:rsidRPr="00500F75" w:rsidRDefault="00B9262F" w:rsidP="00B9262F">
            <w:pPr>
              <w:tabs>
                <w:tab w:val="left" w:pos="1168"/>
              </w:tabs>
              <w:ind w:right="34"/>
              <w:jc w:val="center"/>
              <w:rPr>
                <w:rFonts w:cs="Arial"/>
                <w:bCs/>
                <w:szCs w:val="18"/>
                <w:lang w:val="en-GB" w:eastAsia="en-GB"/>
              </w:rPr>
            </w:pPr>
            <w:r w:rsidRPr="00500F75">
              <w:rPr>
                <w:rFonts w:cs="Arial"/>
                <w:bCs/>
                <w:szCs w:val="18"/>
                <w:lang w:val="en-GB" w:eastAsia="en-GB"/>
              </w:rPr>
              <w:t>Confidence</w:t>
            </w:r>
            <w:r w:rsidRPr="00500F75">
              <w:rPr>
                <w:rFonts w:cs="Arial"/>
                <w:bCs/>
                <w:szCs w:val="18"/>
                <w:lang w:val="en-GB" w:eastAsia="en-GB"/>
              </w:rPr>
              <w:br/>
              <w:t xml:space="preserve"> interval</w:t>
            </w:r>
          </w:p>
        </w:tc>
      </w:tr>
      <w:tr w:rsidR="00B9262F" w:rsidRPr="00D40298" w:rsidTr="001D4E82">
        <w:trPr>
          <w:trHeight w:hRule="exact" w:val="255"/>
        </w:trPr>
        <w:tc>
          <w:tcPr>
            <w:tcW w:w="1843" w:type="dxa"/>
            <w:tcBorders>
              <w:top w:val="single" w:sz="4" w:space="0" w:color="auto"/>
            </w:tcBorders>
            <w:shd w:val="clear" w:color="auto" w:fill="auto"/>
            <w:noWrap/>
            <w:vAlign w:val="center"/>
          </w:tcPr>
          <w:p w:rsidR="00B9262F" w:rsidRPr="00500F75" w:rsidRDefault="00B9262F" w:rsidP="00B9262F">
            <w:pPr>
              <w:rPr>
                <w:rFonts w:cs="Arial"/>
                <w:szCs w:val="18"/>
                <w:lang w:val="en-GB" w:eastAsia="en-GB"/>
              </w:rPr>
            </w:pPr>
            <w:r w:rsidRPr="00500F75">
              <w:rPr>
                <w:rFonts w:cs="Arial"/>
                <w:szCs w:val="18"/>
                <w:lang w:val="en-GB" w:eastAsia="en-GB"/>
              </w:rPr>
              <w:t>Auckland</w:t>
            </w:r>
          </w:p>
        </w:tc>
        <w:tc>
          <w:tcPr>
            <w:tcW w:w="1559" w:type="dxa"/>
            <w:tcBorders>
              <w:top w:val="single" w:sz="4" w:space="0" w:color="auto"/>
            </w:tcBorders>
            <w:shd w:val="clear" w:color="auto" w:fill="auto"/>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$427</w:t>
            </w:r>
          </w:p>
        </w:tc>
        <w:tc>
          <w:tcPr>
            <w:tcW w:w="1560" w:type="dxa"/>
            <w:tcBorders>
              <w:top w:val="single" w:sz="4" w:space="0" w:color="auto"/>
            </w:tcBorders>
            <w:shd w:val="clear" w:color="auto" w:fill="auto"/>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$407-$446</w:t>
            </w:r>
          </w:p>
        </w:tc>
        <w:tc>
          <w:tcPr>
            <w:tcW w:w="1431" w:type="dxa"/>
            <w:gridSpan w:val="2"/>
            <w:tcBorders>
              <w:top w:val="single" w:sz="4" w:space="0" w:color="auto"/>
              <w:left w:val="nil"/>
            </w:tcBorders>
            <w:shd w:val="clear" w:color="auto" w:fill="auto"/>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$9.09</w:t>
            </w:r>
          </w:p>
        </w:tc>
        <w:tc>
          <w:tcPr>
            <w:tcW w:w="1545" w:type="dxa"/>
            <w:tcBorders>
              <w:top w:val="single" w:sz="4" w:space="0" w:color="auto"/>
              <w:left w:val="nil"/>
            </w:tcBorders>
            <w:shd w:val="clear" w:color="auto" w:fill="auto"/>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$8.92-$9.27</w:t>
            </w:r>
          </w:p>
        </w:tc>
      </w:tr>
      <w:tr w:rsidR="00B9262F" w:rsidRPr="00D40298" w:rsidTr="001D4E82">
        <w:trPr>
          <w:trHeight w:hRule="exact" w:val="255"/>
        </w:trPr>
        <w:tc>
          <w:tcPr>
            <w:tcW w:w="1843" w:type="dxa"/>
            <w:shd w:val="clear" w:color="auto" w:fill="DAEEF3" w:themeFill="accent5" w:themeFillTint="33"/>
            <w:noWrap/>
            <w:vAlign w:val="center"/>
          </w:tcPr>
          <w:p w:rsidR="00B9262F" w:rsidRPr="00500F75" w:rsidRDefault="00B9262F" w:rsidP="00B9262F">
            <w:pPr>
              <w:ind w:right="-108"/>
              <w:rPr>
                <w:rFonts w:cs="Arial"/>
                <w:bCs/>
                <w:szCs w:val="18"/>
                <w:lang w:val="en-GB" w:eastAsia="en-GB"/>
              </w:rPr>
            </w:pPr>
            <w:r w:rsidRPr="00500F75">
              <w:rPr>
                <w:rFonts w:cs="Arial"/>
                <w:szCs w:val="18"/>
                <w:lang w:val="en-GB" w:eastAsia="en-GB"/>
              </w:rPr>
              <w:t>Waikato</w:t>
            </w:r>
          </w:p>
        </w:tc>
        <w:tc>
          <w:tcPr>
            <w:tcW w:w="1559" w:type="dxa"/>
            <w:shd w:val="clear" w:color="auto" w:fill="DAEEF3" w:themeFill="accent5" w:themeFillTint="33"/>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$348</w:t>
            </w:r>
          </w:p>
        </w:tc>
        <w:tc>
          <w:tcPr>
            <w:tcW w:w="1560" w:type="dxa"/>
            <w:shd w:val="clear" w:color="auto" w:fill="DAEEF3" w:themeFill="accent5" w:themeFillTint="33"/>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$306-$390</w:t>
            </w:r>
          </w:p>
        </w:tc>
        <w:tc>
          <w:tcPr>
            <w:tcW w:w="1431" w:type="dxa"/>
            <w:gridSpan w:val="2"/>
            <w:tcBorders>
              <w:left w:val="nil"/>
            </w:tcBorders>
            <w:shd w:val="clear" w:color="auto" w:fill="DAEEF3" w:themeFill="accent5" w:themeFillTint="33"/>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$9.03</w:t>
            </w:r>
          </w:p>
        </w:tc>
        <w:tc>
          <w:tcPr>
            <w:tcW w:w="1545" w:type="dxa"/>
            <w:tcBorders>
              <w:left w:val="nil"/>
            </w:tcBorders>
            <w:shd w:val="clear" w:color="auto" w:fill="DAEEF3" w:themeFill="accent5" w:themeFillTint="33"/>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$8.62-$9.43</w:t>
            </w:r>
          </w:p>
        </w:tc>
      </w:tr>
      <w:tr w:rsidR="00B9262F" w:rsidRPr="00D40298" w:rsidTr="001D4E82">
        <w:trPr>
          <w:trHeight w:hRule="exact" w:val="255"/>
        </w:trPr>
        <w:tc>
          <w:tcPr>
            <w:tcW w:w="1843" w:type="dxa"/>
            <w:tcBorders>
              <w:top w:val="nil"/>
              <w:bottom w:val="nil"/>
            </w:tcBorders>
            <w:shd w:val="clear" w:color="auto" w:fill="auto"/>
            <w:noWrap/>
            <w:vAlign w:val="center"/>
          </w:tcPr>
          <w:p w:rsidR="00B9262F" w:rsidRPr="00500F75" w:rsidRDefault="00B9262F" w:rsidP="00B9262F">
            <w:pPr>
              <w:rPr>
                <w:rFonts w:cs="Calibri"/>
                <w:szCs w:val="18"/>
                <w:lang w:eastAsia="en-GB"/>
              </w:rPr>
            </w:pPr>
            <w:r w:rsidRPr="00500F75">
              <w:rPr>
                <w:rFonts w:cs="Calibri"/>
                <w:szCs w:val="18"/>
                <w:lang w:eastAsia="en-GB"/>
              </w:rPr>
              <w:t>Wellington</w:t>
            </w:r>
          </w:p>
        </w:tc>
        <w:tc>
          <w:tcPr>
            <w:tcW w:w="1559" w:type="dxa"/>
            <w:tcBorders>
              <w:top w:val="nil"/>
              <w:bottom w:val="nil"/>
            </w:tcBorders>
            <w:shd w:val="clear" w:color="auto" w:fill="auto"/>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$434</w:t>
            </w:r>
          </w:p>
        </w:tc>
        <w:tc>
          <w:tcPr>
            <w:tcW w:w="1560" w:type="dxa"/>
            <w:tcBorders>
              <w:top w:val="nil"/>
              <w:bottom w:val="nil"/>
            </w:tcBorders>
            <w:shd w:val="clear" w:color="auto" w:fill="auto"/>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$406-$462</w:t>
            </w:r>
          </w:p>
        </w:tc>
        <w:tc>
          <w:tcPr>
            <w:tcW w:w="1431" w:type="dxa"/>
            <w:gridSpan w:val="2"/>
            <w:tcBorders>
              <w:top w:val="nil"/>
              <w:left w:val="nil"/>
              <w:bottom w:val="nil"/>
            </w:tcBorders>
            <w:shd w:val="clear" w:color="auto" w:fill="auto"/>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$9.82</w:t>
            </w:r>
          </w:p>
        </w:tc>
        <w:tc>
          <w:tcPr>
            <w:tcW w:w="1545" w:type="dxa"/>
            <w:tcBorders>
              <w:top w:val="nil"/>
              <w:left w:val="nil"/>
              <w:bottom w:val="nil"/>
            </w:tcBorders>
            <w:shd w:val="clear" w:color="auto" w:fill="auto"/>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$9.53-$10.11</w:t>
            </w:r>
          </w:p>
        </w:tc>
      </w:tr>
      <w:tr w:rsidR="00B9262F" w:rsidRPr="00D40298" w:rsidTr="001D4E82">
        <w:trPr>
          <w:trHeight w:hRule="exact" w:val="255"/>
        </w:trPr>
        <w:tc>
          <w:tcPr>
            <w:tcW w:w="1843" w:type="dxa"/>
            <w:tcBorders>
              <w:top w:val="nil"/>
              <w:bottom w:val="nil"/>
            </w:tcBorders>
            <w:shd w:val="clear" w:color="auto" w:fill="DAEEF3" w:themeFill="accent5" w:themeFillTint="33"/>
            <w:noWrap/>
            <w:vAlign w:val="center"/>
          </w:tcPr>
          <w:p w:rsidR="00B9262F" w:rsidRPr="00500F75" w:rsidRDefault="00B9262F" w:rsidP="00B9262F">
            <w:pPr>
              <w:rPr>
                <w:rFonts w:cs="Calibri"/>
                <w:szCs w:val="18"/>
                <w:lang w:eastAsia="en-GB"/>
              </w:rPr>
            </w:pPr>
            <w:r w:rsidRPr="00500F75">
              <w:rPr>
                <w:rFonts w:cs="Calibri"/>
                <w:szCs w:val="18"/>
                <w:lang w:eastAsia="en-GB"/>
              </w:rPr>
              <w:t>Other North Island</w:t>
            </w:r>
          </w:p>
        </w:tc>
        <w:tc>
          <w:tcPr>
            <w:tcW w:w="1559" w:type="dxa"/>
            <w:tcBorders>
              <w:top w:val="nil"/>
              <w:bottom w:val="nil"/>
            </w:tcBorders>
            <w:shd w:val="clear" w:color="auto" w:fill="DAEEF3" w:themeFill="accent5" w:themeFillTint="33"/>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$355</w:t>
            </w:r>
          </w:p>
        </w:tc>
        <w:tc>
          <w:tcPr>
            <w:tcW w:w="1560" w:type="dxa"/>
            <w:tcBorders>
              <w:top w:val="nil"/>
              <w:bottom w:val="nil"/>
            </w:tcBorders>
            <w:shd w:val="clear" w:color="auto" w:fill="DAEEF3" w:themeFill="accent5" w:themeFillTint="33"/>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$343-$367</w:t>
            </w:r>
          </w:p>
        </w:tc>
        <w:tc>
          <w:tcPr>
            <w:tcW w:w="1431" w:type="dxa"/>
            <w:gridSpan w:val="2"/>
            <w:tcBorders>
              <w:top w:val="nil"/>
              <w:left w:val="nil"/>
              <w:bottom w:val="nil"/>
            </w:tcBorders>
            <w:shd w:val="clear" w:color="auto" w:fill="DAEEF3" w:themeFill="accent5" w:themeFillTint="33"/>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$9.55</w:t>
            </w:r>
          </w:p>
        </w:tc>
        <w:tc>
          <w:tcPr>
            <w:tcW w:w="1545" w:type="dxa"/>
            <w:tcBorders>
              <w:top w:val="nil"/>
              <w:left w:val="nil"/>
              <w:bottom w:val="nil"/>
            </w:tcBorders>
            <w:shd w:val="clear" w:color="auto" w:fill="DAEEF3" w:themeFill="accent5" w:themeFillTint="33"/>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$9.43-$9.66</w:t>
            </w:r>
          </w:p>
        </w:tc>
      </w:tr>
      <w:tr w:rsidR="00B9262F" w:rsidRPr="00D40298" w:rsidTr="001D4E82">
        <w:trPr>
          <w:trHeight w:hRule="exact" w:val="255"/>
        </w:trPr>
        <w:tc>
          <w:tcPr>
            <w:tcW w:w="1843" w:type="dxa"/>
            <w:tcBorders>
              <w:top w:val="nil"/>
              <w:bottom w:val="nil"/>
            </w:tcBorders>
            <w:shd w:val="clear" w:color="auto" w:fill="auto"/>
            <w:noWrap/>
            <w:vAlign w:val="center"/>
          </w:tcPr>
          <w:p w:rsidR="00B9262F" w:rsidRPr="00500F75" w:rsidRDefault="00B9262F" w:rsidP="00B9262F">
            <w:pPr>
              <w:rPr>
                <w:rFonts w:cs="Calibri"/>
                <w:szCs w:val="18"/>
                <w:lang w:eastAsia="en-GB"/>
              </w:rPr>
            </w:pPr>
            <w:r w:rsidRPr="00500F75">
              <w:rPr>
                <w:rFonts w:cs="Calibri"/>
                <w:szCs w:val="18"/>
                <w:lang w:eastAsia="en-GB"/>
              </w:rPr>
              <w:t>Canterbury</w:t>
            </w:r>
          </w:p>
        </w:tc>
        <w:tc>
          <w:tcPr>
            <w:tcW w:w="1559" w:type="dxa"/>
            <w:tcBorders>
              <w:top w:val="nil"/>
              <w:bottom w:val="nil"/>
            </w:tcBorders>
            <w:shd w:val="clear" w:color="auto" w:fill="auto"/>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$362</w:t>
            </w:r>
          </w:p>
        </w:tc>
        <w:tc>
          <w:tcPr>
            <w:tcW w:w="1560" w:type="dxa"/>
            <w:tcBorders>
              <w:top w:val="nil"/>
              <w:bottom w:val="nil"/>
            </w:tcBorders>
            <w:shd w:val="clear" w:color="auto" w:fill="auto"/>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$347-$376</w:t>
            </w:r>
          </w:p>
        </w:tc>
        <w:tc>
          <w:tcPr>
            <w:tcW w:w="1431" w:type="dxa"/>
            <w:gridSpan w:val="2"/>
            <w:tcBorders>
              <w:top w:val="nil"/>
              <w:left w:val="nil"/>
              <w:bottom w:val="nil"/>
            </w:tcBorders>
            <w:shd w:val="clear" w:color="auto" w:fill="auto"/>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$9.13</w:t>
            </w:r>
          </w:p>
        </w:tc>
        <w:tc>
          <w:tcPr>
            <w:tcW w:w="1545" w:type="dxa"/>
            <w:tcBorders>
              <w:top w:val="nil"/>
              <w:left w:val="nil"/>
              <w:bottom w:val="nil"/>
            </w:tcBorders>
            <w:shd w:val="clear" w:color="auto" w:fill="auto"/>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$9.01-$9.26</w:t>
            </w:r>
          </w:p>
        </w:tc>
      </w:tr>
      <w:tr w:rsidR="00B9262F" w:rsidRPr="00D40298" w:rsidTr="001D4E82">
        <w:trPr>
          <w:trHeight w:hRule="exact" w:val="255"/>
        </w:trPr>
        <w:tc>
          <w:tcPr>
            <w:tcW w:w="1843" w:type="dxa"/>
            <w:tcBorders>
              <w:top w:val="nil"/>
              <w:bottom w:val="nil"/>
            </w:tcBorders>
            <w:shd w:val="clear" w:color="auto" w:fill="DAEEF3" w:themeFill="accent5" w:themeFillTint="33"/>
            <w:noWrap/>
            <w:vAlign w:val="center"/>
          </w:tcPr>
          <w:p w:rsidR="00B9262F" w:rsidRPr="00500F75" w:rsidRDefault="00B9262F" w:rsidP="00B9262F">
            <w:pPr>
              <w:rPr>
                <w:rFonts w:cs="Calibri"/>
                <w:szCs w:val="18"/>
                <w:lang w:eastAsia="en-GB"/>
              </w:rPr>
            </w:pPr>
            <w:r w:rsidRPr="00500F75">
              <w:rPr>
                <w:rFonts w:cs="Calibri"/>
                <w:szCs w:val="18"/>
                <w:lang w:eastAsia="en-GB"/>
              </w:rPr>
              <w:t>Otago</w:t>
            </w:r>
          </w:p>
        </w:tc>
        <w:tc>
          <w:tcPr>
            <w:tcW w:w="1559" w:type="dxa"/>
            <w:tcBorders>
              <w:top w:val="nil"/>
              <w:bottom w:val="nil"/>
            </w:tcBorders>
            <w:shd w:val="clear" w:color="auto" w:fill="DAEEF3" w:themeFill="accent5" w:themeFillTint="33"/>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$375</w:t>
            </w:r>
          </w:p>
        </w:tc>
        <w:tc>
          <w:tcPr>
            <w:tcW w:w="1560" w:type="dxa"/>
            <w:tcBorders>
              <w:top w:val="nil"/>
              <w:bottom w:val="nil"/>
            </w:tcBorders>
            <w:shd w:val="clear" w:color="auto" w:fill="DAEEF3" w:themeFill="accent5" w:themeFillTint="33"/>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$336-$413</w:t>
            </w:r>
          </w:p>
        </w:tc>
        <w:tc>
          <w:tcPr>
            <w:tcW w:w="1431" w:type="dxa"/>
            <w:gridSpan w:val="2"/>
            <w:tcBorders>
              <w:top w:val="nil"/>
              <w:left w:val="nil"/>
              <w:bottom w:val="nil"/>
            </w:tcBorders>
            <w:shd w:val="clear" w:color="auto" w:fill="DAEEF3" w:themeFill="accent5" w:themeFillTint="33"/>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$9.78</w:t>
            </w:r>
          </w:p>
        </w:tc>
        <w:tc>
          <w:tcPr>
            <w:tcW w:w="1545" w:type="dxa"/>
            <w:tcBorders>
              <w:top w:val="nil"/>
              <w:left w:val="nil"/>
              <w:bottom w:val="nil"/>
            </w:tcBorders>
            <w:shd w:val="clear" w:color="auto" w:fill="DAEEF3" w:themeFill="accent5" w:themeFillTint="33"/>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$9.46-$10.11</w:t>
            </w:r>
          </w:p>
        </w:tc>
      </w:tr>
      <w:tr w:rsidR="00B9262F" w:rsidRPr="00B13C45" w:rsidTr="001D4E82">
        <w:trPr>
          <w:trHeight w:hRule="exact" w:val="255"/>
        </w:trPr>
        <w:tc>
          <w:tcPr>
            <w:tcW w:w="1843" w:type="dxa"/>
            <w:tcBorders>
              <w:top w:val="nil"/>
              <w:bottom w:val="single" w:sz="4" w:space="0" w:color="auto"/>
            </w:tcBorders>
            <w:shd w:val="clear" w:color="auto" w:fill="auto"/>
            <w:noWrap/>
            <w:vAlign w:val="center"/>
          </w:tcPr>
          <w:p w:rsidR="00B9262F" w:rsidRPr="00500F75" w:rsidRDefault="00B9262F" w:rsidP="00B9262F">
            <w:pPr>
              <w:rPr>
                <w:rFonts w:cs="Calibri"/>
                <w:szCs w:val="18"/>
                <w:lang w:eastAsia="en-GB"/>
              </w:rPr>
            </w:pPr>
            <w:r w:rsidRPr="00500F75">
              <w:rPr>
                <w:rFonts w:cs="Calibri"/>
                <w:szCs w:val="18"/>
                <w:lang w:eastAsia="en-GB"/>
              </w:rPr>
              <w:t>Other South Island</w:t>
            </w:r>
          </w:p>
        </w:tc>
        <w:tc>
          <w:tcPr>
            <w:tcW w:w="1559" w:type="dxa"/>
            <w:tcBorders>
              <w:top w:val="nil"/>
              <w:bottom w:val="single" w:sz="4" w:space="0" w:color="auto"/>
            </w:tcBorders>
            <w:shd w:val="clear" w:color="auto" w:fill="auto"/>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$326</w:t>
            </w:r>
          </w:p>
        </w:tc>
        <w:tc>
          <w:tcPr>
            <w:tcW w:w="1560" w:type="dxa"/>
            <w:tcBorders>
              <w:top w:val="nil"/>
              <w:bottom w:val="single" w:sz="4" w:space="0" w:color="auto"/>
            </w:tcBorders>
            <w:shd w:val="clear" w:color="auto" w:fill="auto"/>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$301-$352</w:t>
            </w:r>
          </w:p>
        </w:tc>
        <w:tc>
          <w:tcPr>
            <w:tcW w:w="1431" w:type="dxa"/>
            <w:gridSpan w:val="2"/>
            <w:tcBorders>
              <w:top w:val="nil"/>
              <w:left w:val="nil"/>
              <w:bottom w:val="single" w:sz="4" w:space="0" w:color="auto"/>
            </w:tcBorders>
            <w:shd w:val="clear" w:color="auto" w:fill="auto"/>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$9.38</w:t>
            </w:r>
          </w:p>
        </w:tc>
        <w:tc>
          <w:tcPr>
            <w:tcW w:w="1545" w:type="dxa"/>
            <w:tcBorders>
              <w:top w:val="nil"/>
              <w:left w:val="nil"/>
              <w:bottom w:val="single" w:sz="4" w:space="0" w:color="auto"/>
            </w:tcBorders>
            <w:shd w:val="clear" w:color="auto" w:fill="auto"/>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$9.11-$9.64</w:t>
            </w:r>
          </w:p>
        </w:tc>
      </w:tr>
      <w:tr w:rsidR="00B9262F" w:rsidRPr="00B13C45" w:rsidTr="001D4E82">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B9262F" w:rsidRPr="00500F75" w:rsidRDefault="00B9262F" w:rsidP="00B9262F">
            <w:pPr>
              <w:rPr>
                <w:rFonts w:cs="Calibri"/>
                <w:szCs w:val="18"/>
                <w:lang w:eastAsia="en-GB"/>
              </w:rPr>
            </w:pPr>
            <w:r w:rsidRPr="00500F75">
              <w:rPr>
                <w:rFonts w:cs="Calibri"/>
                <w:szCs w:val="18"/>
                <w:lang w:eastAsia="en-GB"/>
              </w:rPr>
              <w:t>Total (weighted)</w:t>
            </w:r>
          </w:p>
        </w:tc>
        <w:tc>
          <w:tcPr>
            <w:tcW w:w="1559" w:type="dxa"/>
            <w:tcBorders>
              <w:top w:val="single" w:sz="4" w:space="0" w:color="auto"/>
              <w:bottom w:val="single" w:sz="4" w:space="0" w:color="auto"/>
            </w:tcBorders>
            <w:shd w:val="clear" w:color="auto" w:fill="DAEEF3" w:themeFill="accent5" w:themeFillTint="33"/>
            <w:noWrap/>
            <w:vAlign w:val="center"/>
          </w:tcPr>
          <w:p w:rsidR="00B9262F" w:rsidRPr="00500F75" w:rsidRDefault="00B9262F" w:rsidP="00B9262F">
            <w:pPr>
              <w:ind w:left="-132" w:right="482"/>
              <w:jc w:val="right"/>
              <w:rPr>
                <w:rFonts w:cs="Arial"/>
                <w:szCs w:val="18"/>
                <w:lang w:val="en-GB" w:eastAsia="en-GB"/>
              </w:rPr>
            </w:pPr>
            <w:r w:rsidRPr="00500F75">
              <w:rPr>
                <w:rFonts w:cs="Arial"/>
                <w:szCs w:val="18"/>
                <w:lang w:val="en-GB" w:eastAsia="en-GB"/>
              </w:rPr>
              <w:t>$412</w:t>
            </w:r>
          </w:p>
        </w:tc>
        <w:tc>
          <w:tcPr>
            <w:tcW w:w="1560" w:type="dxa"/>
            <w:tcBorders>
              <w:top w:val="single" w:sz="4" w:space="0" w:color="auto"/>
              <w:bottom w:val="single" w:sz="4" w:space="0" w:color="auto"/>
            </w:tcBorders>
            <w:shd w:val="clear" w:color="auto" w:fill="DAEEF3" w:themeFill="accent5" w:themeFillTint="33"/>
            <w:vAlign w:val="center"/>
          </w:tcPr>
          <w:p w:rsidR="00B9262F" w:rsidRPr="00500F75" w:rsidRDefault="00B9262F" w:rsidP="00B9262F">
            <w:pPr>
              <w:ind w:left="113" w:right="261"/>
              <w:jc w:val="center"/>
              <w:rPr>
                <w:rFonts w:cs="Arial"/>
                <w:szCs w:val="18"/>
                <w:lang w:val="en-GB" w:eastAsia="en-GB"/>
              </w:rPr>
            </w:pPr>
            <w:r w:rsidRPr="00500F75">
              <w:rPr>
                <w:rFonts w:cs="Arial"/>
                <w:szCs w:val="18"/>
                <w:lang w:val="en-GB" w:eastAsia="en-GB"/>
              </w:rPr>
              <w:t>$402-$422</w:t>
            </w:r>
          </w:p>
        </w:tc>
        <w:tc>
          <w:tcPr>
            <w:tcW w:w="1431" w:type="dxa"/>
            <w:gridSpan w:val="2"/>
            <w:tcBorders>
              <w:top w:val="single" w:sz="4" w:space="0" w:color="auto"/>
              <w:left w:val="nil"/>
              <w:bottom w:val="single" w:sz="4" w:space="0" w:color="auto"/>
            </w:tcBorders>
            <w:shd w:val="clear" w:color="auto" w:fill="DAEEF3" w:themeFill="accent5" w:themeFillTint="33"/>
            <w:noWrap/>
            <w:vAlign w:val="center"/>
          </w:tcPr>
          <w:p w:rsidR="00B9262F" w:rsidRPr="00500F75" w:rsidRDefault="00B9262F" w:rsidP="00B9262F">
            <w:pPr>
              <w:tabs>
                <w:tab w:val="left" w:pos="772"/>
              </w:tabs>
              <w:ind w:left="-78" w:right="483"/>
              <w:jc w:val="right"/>
              <w:rPr>
                <w:rFonts w:cs="Arial"/>
                <w:szCs w:val="18"/>
                <w:lang w:val="en-GB" w:eastAsia="en-GB"/>
              </w:rPr>
            </w:pPr>
            <w:r w:rsidRPr="00500F75">
              <w:rPr>
                <w:rFonts w:cs="Arial"/>
                <w:szCs w:val="18"/>
                <w:lang w:val="en-GB" w:eastAsia="en-GB"/>
              </w:rPr>
              <w:t>$9.55</w:t>
            </w:r>
          </w:p>
        </w:tc>
        <w:tc>
          <w:tcPr>
            <w:tcW w:w="1545" w:type="dxa"/>
            <w:tcBorders>
              <w:top w:val="single" w:sz="4" w:space="0" w:color="auto"/>
              <w:left w:val="nil"/>
              <w:bottom w:val="single" w:sz="4" w:space="0" w:color="auto"/>
            </w:tcBorders>
            <w:shd w:val="clear" w:color="auto" w:fill="DAEEF3" w:themeFill="accent5" w:themeFillTint="33"/>
            <w:vAlign w:val="center"/>
          </w:tcPr>
          <w:p w:rsidR="00B9262F" w:rsidRPr="00500F75" w:rsidRDefault="00B9262F" w:rsidP="00B9262F">
            <w:pPr>
              <w:jc w:val="center"/>
              <w:rPr>
                <w:rFonts w:cs="Arial"/>
                <w:szCs w:val="18"/>
                <w:lang w:val="en-GB" w:eastAsia="en-GB"/>
              </w:rPr>
            </w:pPr>
            <w:r w:rsidRPr="00500F75">
              <w:rPr>
                <w:rFonts w:cs="Arial"/>
                <w:szCs w:val="18"/>
                <w:lang w:val="en-GB" w:eastAsia="en-GB"/>
              </w:rPr>
              <w:t>$9.46-$9.64</w:t>
            </w:r>
          </w:p>
        </w:tc>
      </w:tr>
    </w:tbl>
    <w:p w:rsidR="009E7E3A" w:rsidRDefault="009E7E3A" w:rsidP="00B84C3C">
      <w:pPr>
        <w:pStyle w:val="SourceDescription"/>
        <w:numPr>
          <w:ilvl w:val="0"/>
          <w:numId w:val="20"/>
        </w:numPr>
        <w:tabs>
          <w:tab w:val="clear" w:pos="851"/>
          <w:tab w:val="left" w:pos="0"/>
        </w:tabs>
        <w:spacing w:before="0"/>
        <w:ind w:left="284" w:hanging="284"/>
        <w:rPr>
          <w:rFonts w:ascii="Arial" w:hAnsi="Arial"/>
          <w:sz w:val="14"/>
          <w:szCs w:val="14"/>
          <w:lang w:val="en-US"/>
        </w:rPr>
      </w:pPr>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18467F">
        <w:rPr>
          <w:rFonts w:ascii="Arial" w:hAnsi="Arial"/>
          <w:sz w:val="14"/>
          <w:szCs w:val="14"/>
          <w:lang w:val="en-US"/>
        </w:rPr>
        <w:t>.</w:t>
      </w:r>
      <w:r>
        <w:rPr>
          <w:rFonts w:ascii="Arial" w:hAnsi="Arial"/>
          <w:sz w:val="14"/>
          <w:szCs w:val="14"/>
          <w:lang w:val="en-US"/>
        </w:rPr>
        <w:t xml:space="preserve"> </w:t>
      </w:r>
    </w:p>
    <w:p w:rsidR="00B9262F" w:rsidRPr="00C04303" w:rsidRDefault="00B9262F" w:rsidP="00B84C3C">
      <w:pPr>
        <w:pStyle w:val="SourceDescription"/>
        <w:numPr>
          <w:ilvl w:val="0"/>
          <w:numId w:val="20"/>
        </w:numPr>
        <w:tabs>
          <w:tab w:val="clear" w:pos="851"/>
          <w:tab w:val="left" w:pos="0"/>
        </w:tabs>
        <w:spacing w:before="0"/>
        <w:ind w:left="284" w:hanging="284"/>
        <w:rPr>
          <w:rFonts w:ascii="Arial" w:hAnsi="Arial"/>
          <w:sz w:val="14"/>
          <w:szCs w:val="14"/>
          <w:lang w:val="en-US"/>
        </w:rPr>
      </w:pPr>
      <w:r>
        <w:rPr>
          <w:rFonts w:ascii="Arial" w:hAnsi="Arial"/>
          <w:sz w:val="14"/>
          <w:szCs w:val="14"/>
          <w:lang w:val="en-US"/>
        </w:rPr>
        <w:t>The weighted total adjusts the sample averages by the proportion that each service type makes up of all ECE services.</w:t>
      </w:r>
    </w:p>
    <w:p w:rsidR="00B9262F" w:rsidRPr="007C48BC" w:rsidRDefault="00B9262F" w:rsidP="00B9262F">
      <w:pPr>
        <w:pStyle w:val="Basic"/>
      </w:pPr>
    </w:p>
    <w:p w:rsidR="00F24A1B" w:rsidRDefault="00F24A1B" w:rsidP="003F6E02">
      <w:pPr>
        <w:pStyle w:val="Basic"/>
      </w:pPr>
      <w:r>
        <w:t>T</w:t>
      </w:r>
      <w:r w:rsidR="001E40CC">
        <w:t>able 4.</w:t>
      </w:r>
      <w:r>
        <w:t xml:space="preserve">5 shows the income of ECE services by region. </w:t>
      </w:r>
      <w:r w:rsidR="00B755D8">
        <w:t xml:space="preserve">The pattern of per hour income mirrors that shown for per hour costs in </w:t>
      </w:r>
      <w:r w:rsidR="0018467F">
        <w:t xml:space="preserve">Table </w:t>
      </w:r>
      <w:r w:rsidR="00B755D8">
        <w:t xml:space="preserve">3.9. Wellington, Otago and </w:t>
      </w:r>
      <w:r w:rsidR="00E96ECC">
        <w:t xml:space="preserve">other </w:t>
      </w:r>
      <w:r w:rsidR="00B755D8">
        <w:t xml:space="preserve">North Island regions outside of </w:t>
      </w:r>
      <w:r w:rsidR="00E96ECC">
        <w:t>Auckland and Waikato</w:t>
      </w:r>
      <w:r w:rsidR="00B755D8">
        <w:t xml:space="preserve"> had the highest income per hour, while Canterbury, Auckland and Waikato had the lowest. </w:t>
      </w:r>
      <w:r>
        <w:t xml:space="preserve">Wellington and Auckland had the highest income per service and </w:t>
      </w:r>
      <w:r w:rsidR="0047162B">
        <w:t xml:space="preserve">other </w:t>
      </w:r>
      <w:r>
        <w:t xml:space="preserve">South Island </w:t>
      </w:r>
      <w:r w:rsidR="0047162B">
        <w:t xml:space="preserve">regions outside of Canterbury and Otago </w:t>
      </w:r>
      <w:r>
        <w:t xml:space="preserve">the lowest.  These averages </w:t>
      </w:r>
      <w:r w:rsidR="00E1084D">
        <w:t>depend significantly on</w:t>
      </w:r>
      <w:r>
        <w:t xml:space="preserve"> the </w:t>
      </w:r>
      <w:r w:rsidR="0047162B">
        <w:t xml:space="preserve">mix of </w:t>
      </w:r>
      <w:r>
        <w:t>type</w:t>
      </w:r>
      <w:r w:rsidR="0047162B">
        <w:t>s</w:t>
      </w:r>
      <w:r>
        <w:t xml:space="preserve"> of services in each region, and </w:t>
      </w:r>
      <w:r w:rsidR="0047162B">
        <w:t>the mix of</w:t>
      </w:r>
      <w:r>
        <w:t xml:space="preserve"> response rates.</w:t>
      </w:r>
      <w:r w:rsidR="0013190A">
        <w:t xml:space="preserve"> </w:t>
      </w:r>
    </w:p>
    <w:p w:rsidR="00B9262F" w:rsidRDefault="00B9262F" w:rsidP="004A6753">
      <w:pPr>
        <w:pStyle w:val="Basic"/>
      </w:pPr>
    </w:p>
    <w:p w:rsidR="004A6753" w:rsidRDefault="004A6753" w:rsidP="004A6753">
      <w:pPr>
        <w:pStyle w:val="Basic"/>
      </w:pPr>
      <w:r w:rsidRPr="00FE5D58">
        <w:t>F</w:t>
      </w:r>
      <w:r>
        <w:t>igure 4.</w:t>
      </w:r>
      <w:r w:rsidRPr="00FE5D58">
        <w:t xml:space="preserve">3 shows the average income per </w:t>
      </w:r>
      <w:r>
        <w:t>hour</w:t>
      </w:r>
      <w:r w:rsidRPr="00FE5D58">
        <w:t xml:space="preserve"> by region and service type. While there is variation in the average income between regions there does not seem to be a region </w:t>
      </w:r>
      <w:r w:rsidR="00D45FC1">
        <w:t>that</w:t>
      </w:r>
      <w:r w:rsidR="00D45FC1" w:rsidRPr="00FE5D58">
        <w:t xml:space="preserve"> </w:t>
      </w:r>
      <w:r w:rsidRPr="00FE5D58">
        <w:t>has consistently</w:t>
      </w:r>
      <w:r>
        <w:t xml:space="preserve"> </w:t>
      </w:r>
      <w:r w:rsidRPr="00FE5D58">
        <w:t xml:space="preserve">higher or lower income than the </w:t>
      </w:r>
      <w:r>
        <w:t>national average.</w:t>
      </w:r>
      <w:r w:rsidR="004418EC">
        <w:t xml:space="preserve"> Auckland had significantly lower income per child hour than average for education and care services and kindergartens. Waikato had significantly higher income per child hour than average for kindergartens.</w:t>
      </w:r>
      <w:r>
        <w:t xml:space="preserve"> Some caution should be used in comparing the results, as sample size and response rate varied between regions </w:t>
      </w:r>
      <w:r w:rsidR="00D45FC1">
        <w:t>(see S</w:t>
      </w:r>
      <w:r w:rsidR="004418EC">
        <w:t>ection 8, p</w:t>
      </w:r>
      <w:r w:rsidR="00D45FC1">
        <w:t>a</w:t>
      </w:r>
      <w:r w:rsidR="004418EC">
        <w:t>g</w:t>
      </w:r>
      <w:r w:rsidR="00D45FC1">
        <w:t>e</w:t>
      </w:r>
      <w:r w:rsidR="004418EC">
        <w:t xml:space="preserve"> 34</w:t>
      </w:r>
      <w:r w:rsidR="00D45FC1">
        <w:t>)</w:t>
      </w:r>
    </w:p>
    <w:p w:rsidR="0033425C" w:rsidRPr="00FE5D58" w:rsidRDefault="0033425C" w:rsidP="0033425C">
      <w:pPr>
        <w:pStyle w:val="StatsTableTitle"/>
        <w:rPr>
          <w:sz w:val="22"/>
          <w:szCs w:val="22"/>
        </w:rPr>
      </w:pPr>
      <w:r w:rsidRPr="00D40298">
        <w:t>Figure 4.3 Average service income per</w:t>
      </w:r>
      <w:r w:rsidR="00D64852" w:rsidRPr="00D40298">
        <w:t xml:space="preserve"> child</w:t>
      </w:r>
      <w:r w:rsidRPr="00D40298">
        <w:t xml:space="preserve"> hour by region and service type</w:t>
      </w:r>
    </w:p>
    <w:p w:rsidR="0033425C" w:rsidRDefault="0033425C" w:rsidP="0033425C">
      <w:pPr>
        <w:pStyle w:val="SourceDescription"/>
        <w:tabs>
          <w:tab w:val="clear" w:pos="851"/>
          <w:tab w:val="left" w:pos="0"/>
          <w:tab w:val="left" w:pos="426"/>
          <w:tab w:val="left" w:pos="709"/>
        </w:tabs>
        <w:spacing w:before="0"/>
        <w:ind w:left="0"/>
        <w:rPr>
          <w:rFonts w:ascii="Arial" w:hAnsi="Arial" w:cs="Arial"/>
          <w:sz w:val="22"/>
          <w:szCs w:val="22"/>
        </w:rPr>
      </w:pPr>
    </w:p>
    <w:p w:rsidR="00647080" w:rsidRDefault="00647080" w:rsidP="004A6753">
      <w:pPr>
        <w:pStyle w:val="Basic"/>
        <w:rPr>
          <w:szCs w:val="22"/>
        </w:rPr>
      </w:pPr>
      <w:r w:rsidRPr="00647080">
        <w:rPr>
          <w:noProof/>
          <w:szCs w:val="22"/>
          <w:lang w:eastAsia="en-NZ"/>
        </w:rPr>
        <w:drawing>
          <wp:inline distT="0" distB="0" distL="0" distR="0">
            <wp:extent cx="5698800" cy="2343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2D84" w:rsidRDefault="00912D84" w:rsidP="00C24496">
      <w:pPr>
        <w:pStyle w:val="SourceDescription"/>
        <w:numPr>
          <w:ilvl w:val="0"/>
          <w:numId w:val="44"/>
        </w:numPr>
        <w:tabs>
          <w:tab w:val="clear" w:pos="851"/>
          <w:tab w:val="left" w:pos="0"/>
        </w:tabs>
        <w:spacing w:before="0"/>
        <w:ind w:left="284" w:hanging="284"/>
        <w:rPr>
          <w:rFonts w:ascii="Arial" w:hAnsi="Arial"/>
          <w:sz w:val="14"/>
          <w:szCs w:val="14"/>
          <w:lang w:val="en-US"/>
        </w:rPr>
      </w:pPr>
      <w:r w:rsidRPr="00912D84">
        <w:rPr>
          <w:rFonts w:ascii="Arial" w:hAnsi="Arial"/>
          <w:sz w:val="14"/>
          <w:szCs w:val="14"/>
          <w:lang w:val="en-US"/>
        </w:rPr>
        <w:t xml:space="preserve">Error bars show the </w:t>
      </w:r>
      <w:r w:rsidR="0018467F">
        <w:rPr>
          <w:rFonts w:ascii="Arial" w:hAnsi="Arial"/>
          <w:sz w:val="14"/>
          <w:szCs w:val="14"/>
          <w:lang w:val="en-US"/>
        </w:rPr>
        <w:t xml:space="preserve">95% </w:t>
      </w:r>
      <w:r w:rsidRPr="00912D84">
        <w:rPr>
          <w:rFonts w:ascii="Arial" w:hAnsi="Arial"/>
          <w:sz w:val="14"/>
          <w:szCs w:val="14"/>
          <w:lang w:val="en-US"/>
        </w:rPr>
        <w:t xml:space="preserve">confidence interval around the mid-point estimate for each region. </w:t>
      </w:r>
    </w:p>
    <w:p w:rsidR="00912D84" w:rsidRDefault="00912D84" w:rsidP="004A6753">
      <w:pPr>
        <w:pStyle w:val="Basic"/>
        <w:rPr>
          <w:szCs w:val="22"/>
        </w:rPr>
      </w:pPr>
    </w:p>
    <w:p w:rsidR="004A6753" w:rsidRDefault="004A6753" w:rsidP="004A6753">
      <w:pPr>
        <w:pStyle w:val="Basic"/>
        <w:rPr>
          <w:szCs w:val="22"/>
        </w:rPr>
      </w:pPr>
      <w:r w:rsidRPr="00A44AFB">
        <w:rPr>
          <w:szCs w:val="22"/>
        </w:rPr>
        <w:t>T</w:t>
      </w:r>
      <w:r>
        <w:rPr>
          <w:szCs w:val="22"/>
        </w:rPr>
        <w:t>able 4.6 shows the income of education and care services by region. Canterbury had the highest income per service,</w:t>
      </w:r>
      <w:r w:rsidR="00961D6D">
        <w:rPr>
          <w:szCs w:val="22"/>
        </w:rPr>
        <w:t xml:space="preserve"> </w:t>
      </w:r>
      <w:r w:rsidR="009D5DCD">
        <w:rPr>
          <w:szCs w:val="22"/>
        </w:rPr>
        <w:t>while o</w:t>
      </w:r>
      <w:r w:rsidR="00E1084D">
        <w:rPr>
          <w:szCs w:val="22"/>
        </w:rPr>
        <w:t>ther</w:t>
      </w:r>
      <w:r>
        <w:rPr>
          <w:szCs w:val="22"/>
        </w:rPr>
        <w:t xml:space="preserve"> North Island</w:t>
      </w:r>
      <w:r w:rsidR="00E1084D">
        <w:rPr>
          <w:szCs w:val="22"/>
        </w:rPr>
        <w:t xml:space="preserve"> regions outside of Auckland, Wellington and Waikato</w:t>
      </w:r>
      <w:r>
        <w:rPr>
          <w:szCs w:val="22"/>
        </w:rPr>
        <w:t xml:space="preserve"> had the lowest. Wellington and Canterbury had the highest income per hour, and Auckland and Waikato the lowest. </w:t>
      </w:r>
    </w:p>
    <w:p w:rsidR="00F24A1B" w:rsidRDefault="00F24A1B" w:rsidP="00F07565">
      <w:pPr>
        <w:pStyle w:val="StatsTableTitle"/>
      </w:pPr>
      <w:r w:rsidRPr="00A02514">
        <w:t>T</w:t>
      </w:r>
      <w:r w:rsidR="001E40CC" w:rsidRPr="00A02514">
        <w:t>able 4.</w:t>
      </w:r>
      <w:r w:rsidRPr="00A02514">
        <w:t>6: Average income</w:t>
      </w:r>
      <w:r w:rsidR="00D5399D" w:rsidRPr="00A02514">
        <w:t xml:space="preserve"> by region </w:t>
      </w:r>
      <w:r w:rsidRPr="00A02514">
        <w:t>for education and care services</w:t>
      </w:r>
    </w:p>
    <w:tbl>
      <w:tblPr>
        <w:tblW w:w="8080" w:type="dxa"/>
        <w:tblInd w:w="108" w:type="dxa"/>
        <w:tblLayout w:type="fixed"/>
        <w:tblLook w:val="0000" w:firstRow="0" w:lastRow="0" w:firstColumn="0" w:lastColumn="0" w:noHBand="0" w:noVBand="0"/>
      </w:tblPr>
      <w:tblGrid>
        <w:gridCol w:w="1843"/>
        <w:gridCol w:w="1559"/>
        <w:gridCol w:w="1560"/>
        <w:gridCol w:w="1417"/>
        <w:gridCol w:w="1701"/>
      </w:tblGrid>
      <w:tr w:rsidR="0047162B" w:rsidTr="00961D6D">
        <w:trPr>
          <w:trHeight w:val="325"/>
        </w:trPr>
        <w:tc>
          <w:tcPr>
            <w:tcW w:w="1843" w:type="dxa"/>
            <w:vMerge w:val="restart"/>
            <w:tcBorders>
              <w:top w:val="single" w:sz="4" w:space="0" w:color="auto"/>
            </w:tcBorders>
            <w:shd w:val="clear" w:color="auto" w:fill="DAEEF3" w:themeFill="accent5" w:themeFillTint="33"/>
            <w:vAlign w:val="center"/>
          </w:tcPr>
          <w:p w:rsidR="0047162B" w:rsidRPr="00500F75" w:rsidRDefault="0047162B" w:rsidP="002A18CB">
            <w:pPr>
              <w:rPr>
                <w:rFonts w:cs="Arial"/>
                <w:bCs/>
                <w:szCs w:val="18"/>
                <w:lang w:val="en-GB" w:eastAsia="en-GB"/>
              </w:rPr>
            </w:pPr>
            <w:r w:rsidRPr="00500F75">
              <w:rPr>
                <w:rFonts w:cs="Arial"/>
                <w:bCs/>
                <w:szCs w:val="18"/>
                <w:lang w:val="en-GB" w:eastAsia="en-GB"/>
              </w:rPr>
              <w:t>Region</w:t>
            </w:r>
          </w:p>
        </w:tc>
        <w:tc>
          <w:tcPr>
            <w:tcW w:w="3119" w:type="dxa"/>
            <w:gridSpan w:val="2"/>
            <w:tcBorders>
              <w:top w:val="single" w:sz="4" w:space="0" w:color="auto"/>
              <w:bottom w:val="single" w:sz="4" w:space="0" w:color="auto"/>
            </w:tcBorders>
            <w:shd w:val="clear" w:color="auto" w:fill="DAEEF3" w:themeFill="accent5" w:themeFillTint="33"/>
            <w:vAlign w:val="center"/>
          </w:tcPr>
          <w:p w:rsidR="00FE3B53" w:rsidRDefault="00B01F54" w:rsidP="0033425C">
            <w:pPr>
              <w:tabs>
                <w:tab w:val="left" w:pos="1168"/>
              </w:tabs>
              <w:ind w:right="34"/>
              <w:jc w:val="center"/>
              <w:rPr>
                <w:rFonts w:cs="Arial"/>
                <w:bCs/>
                <w:szCs w:val="18"/>
                <w:lang w:val="en-GB" w:eastAsia="en-GB"/>
              </w:rPr>
            </w:pPr>
            <w:r>
              <w:rPr>
                <w:rFonts w:cs="Arial"/>
                <w:bCs/>
                <w:szCs w:val="18"/>
                <w:lang w:val="en-GB" w:eastAsia="en-GB"/>
              </w:rPr>
              <w:t>Average income per year</w:t>
            </w:r>
          </w:p>
          <w:p w:rsidR="0047162B" w:rsidRPr="00500F75" w:rsidRDefault="0047162B" w:rsidP="0033425C">
            <w:pPr>
              <w:tabs>
                <w:tab w:val="left" w:pos="1168"/>
              </w:tabs>
              <w:ind w:right="34"/>
              <w:jc w:val="center"/>
              <w:rPr>
                <w:rFonts w:cs="Arial"/>
                <w:bCs/>
                <w:szCs w:val="18"/>
                <w:lang w:val="en-GB" w:eastAsia="en-GB"/>
              </w:rPr>
            </w:pPr>
            <w:r w:rsidRPr="00500F75">
              <w:rPr>
                <w:rFonts w:cs="Arial"/>
                <w:bCs/>
                <w:szCs w:val="18"/>
                <w:lang w:val="en-GB" w:eastAsia="en-GB"/>
              </w:rPr>
              <w:t>($000s)</w:t>
            </w:r>
          </w:p>
        </w:tc>
        <w:tc>
          <w:tcPr>
            <w:tcW w:w="3118" w:type="dxa"/>
            <w:gridSpan w:val="2"/>
            <w:tcBorders>
              <w:top w:val="single" w:sz="4" w:space="0" w:color="auto"/>
              <w:left w:val="nil"/>
            </w:tcBorders>
            <w:shd w:val="clear" w:color="auto" w:fill="DAEEF3" w:themeFill="accent5" w:themeFillTint="33"/>
            <w:vAlign w:val="center"/>
          </w:tcPr>
          <w:p w:rsidR="00FE3B53" w:rsidRDefault="0047162B" w:rsidP="0033425C">
            <w:pPr>
              <w:ind w:right="-37"/>
              <w:jc w:val="center"/>
              <w:rPr>
                <w:rFonts w:cs="Arial"/>
                <w:bCs/>
                <w:szCs w:val="18"/>
                <w:lang w:val="en-GB" w:eastAsia="en-GB"/>
              </w:rPr>
            </w:pPr>
            <w:r w:rsidRPr="00500F75">
              <w:rPr>
                <w:rFonts w:cs="Arial"/>
                <w:bCs/>
                <w:szCs w:val="18"/>
                <w:lang w:val="en-GB" w:eastAsia="en-GB"/>
              </w:rPr>
              <w:t xml:space="preserve">Average income per hour </w:t>
            </w:r>
          </w:p>
          <w:p w:rsidR="0047162B" w:rsidRPr="00500F75" w:rsidRDefault="0047162B" w:rsidP="0033425C">
            <w:pPr>
              <w:ind w:right="-37"/>
              <w:jc w:val="center"/>
              <w:rPr>
                <w:rFonts w:cs="Arial"/>
                <w:bCs/>
                <w:szCs w:val="18"/>
                <w:lang w:val="en-GB" w:eastAsia="en-GB"/>
              </w:rPr>
            </w:pPr>
            <w:r w:rsidRPr="00500F75">
              <w:rPr>
                <w:rFonts w:cs="Arial"/>
                <w:bCs/>
                <w:szCs w:val="18"/>
                <w:lang w:val="en-GB" w:eastAsia="en-GB"/>
              </w:rPr>
              <w:t>($)</w:t>
            </w:r>
          </w:p>
        </w:tc>
      </w:tr>
      <w:tr w:rsidR="0047162B" w:rsidTr="00961D6D">
        <w:trPr>
          <w:trHeight w:val="415"/>
        </w:trPr>
        <w:tc>
          <w:tcPr>
            <w:tcW w:w="1843" w:type="dxa"/>
            <w:vMerge/>
            <w:tcBorders>
              <w:bottom w:val="single" w:sz="4" w:space="0" w:color="auto"/>
            </w:tcBorders>
            <w:shd w:val="clear" w:color="auto" w:fill="DAEEF3" w:themeFill="accent5" w:themeFillTint="33"/>
            <w:vAlign w:val="center"/>
          </w:tcPr>
          <w:p w:rsidR="0047162B" w:rsidRPr="00500F75" w:rsidRDefault="0047162B" w:rsidP="002A18CB">
            <w:pPr>
              <w:jc w:val="center"/>
              <w:rPr>
                <w:rFonts w:cs="Arial"/>
                <w:bCs/>
                <w:szCs w:val="18"/>
                <w:lang w:val="en-GB" w:eastAsia="en-GB"/>
              </w:rPr>
            </w:pPr>
          </w:p>
        </w:tc>
        <w:tc>
          <w:tcPr>
            <w:tcW w:w="1559" w:type="dxa"/>
            <w:tcBorders>
              <w:top w:val="single" w:sz="4" w:space="0" w:color="auto"/>
              <w:bottom w:val="single" w:sz="4" w:space="0" w:color="auto"/>
            </w:tcBorders>
            <w:shd w:val="clear" w:color="auto" w:fill="DAEEF3" w:themeFill="accent5" w:themeFillTint="33"/>
            <w:vAlign w:val="center"/>
          </w:tcPr>
          <w:p w:rsidR="0047162B" w:rsidRPr="00500F75" w:rsidRDefault="0047162B" w:rsidP="002A18CB">
            <w:pPr>
              <w:tabs>
                <w:tab w:val="left" w:pos="884"/>
              </w:tabs>
              <w:ind w:right="33"/>
              <w:jc w:val="center"/>
              <w:rPr>
                <w:rFonts w:cs="Arial"/>
                <w:bCs/>
                <w:szCs w:val="18"/>
                <w:lang w:val="en-GB" w:eastAsia="en-GB"/>
              </w:rPr>
            </w:pPr>
            <w:r w:rsidRPr="00500F75">
              <w:rPr>
                <w:rFonts w:cs="Arial"/>
                <w:bCs/>
                <w:szCs w:val="18"/>
                <w:lang w:val="en-GB" w:eastAsia="en-GB"/>
              </w:rPr>
              <w:t xml:space="preserve">Midpoint </w:t>
            </w:r>
            <w:r w:rsidRPr="00500F75">
              <w:rPr>
                <w:rFonts w:cs="Arial"/>
                <w:bCs/>
                <w:szCs w:val="18"/>
                <w:lang w:val="en-GB" w:eastAsia="en-GB"/>
              </w:rPr>
              <w:br/>
              <w:t>estimate</w:t>
            </w:r>
          </w:p>
        </w:tc>
        <w:tc>
          <w:tcPr>
            <w:tcW w:w="1560" w:type="dxa"/>
            <w:tcBorders>
              <w:top w:val="single" w:sz="4" w:space="0" w:color="auto"/>
              <w:bottom w:val="single" w:sz="4" w:space="0" w:color="auto"/>
            </w:tcBorders>
            <w:shd w:val="clear" w:color="auto" w:fill="DAEEF3" w:themeFill="accent5" w:themeFillTint="33"/>
            <w:vAlign w:val="center"/>
          </w:tcPr>
          <w:p w:rsidR="0047162B" w:rsidRPr="00500F75" w:rsidRDefault="0047162B" w:rsidP="002A18CB">
            <w:pPr>
              <w:tabs>
                <w:tab w:val="left" w:pos="1168"/>
              </w:tabs>
              <w:ind w:right="34"/>
              <w:jc w:val="center"/>
              <w:rPr>
                <w:rFonts w:cs="Arial"/>
                <w:bCs/>
                <w:szCs w:val="18"/>
                <w:lang w:val="en-GB" w:eastAsia="en-GB"/>
              </w:rPr>
            </w:pPr>
            <w:r w:rsidRPr="00500F75">
              <w:rPr>
                <w:rFonts w:cs="Arial"/>
                <w:bCs/>
                <w:szCs w:val="18"/>
                <w:lang w:val="en-GB" w:eastAsia="en-GB"/>
              </w:rPr>
              <w:t>Confidence interval</w:t>
            </w:r>
          </w:p>
        </w:tc>
        <w:tc>
          <w:tcPr>
            <w:tcW w:w="1417" w:type="dxa"/>
            <w:tcBorders>
              <w:top w:val="single" w:sz="4" w:space="0" w:color="auto"/>
              <w:left w:val="nil"/>
            </w:tcBorders>
            <w:shd w:val="clear" w:color="auto" w:fill="DAEEF3" w:themeFill="accent5" w:themeFillTint="33"/>
            <w:vAlign w:val="center"/>
          </w:tcPr>
          <w:p w:rsidR="0047162B" w:rsidRPr="00500F75" w:rsidRDefault="0047162B" w:rsidP="002A18CB">
            <w:pPr>
              <w:tabs>
                <w:tab w:val="left" w:pos="884"/>
              </w:tabs>
              <w:ind w:right="33"/>
              <w:jc w:val="center"/>
              <w:rPr>
                <w:rFonts w:cs="Arial"/>
                <w:bCs/>
                <w:szCs w:val="18"/>
                <w:lang w:val="en-GB" w:eastAsia="en-GB"/>
              </w:rPr>
            </w:pPr>
            <w:r w:rsidRPr="00500F75">
              <w:rPr>
                <w:rFonts w:cs="Arial"/>
                <w:bCs/>
                <w:szCs w:val="18"/>
                <w:lang w:val="en-GB" w:eastAsia="en-GB"/>
              </w:rPr>
              <w:t>Midpoint estimate</w:t>
            </w:r>
          </w:p>
        </w:tc>
        <w:tc>
          <w:tcPr>
            <w:tcW w:w="1701" w:type="dxa"/>
            <w:tcBorders>
              <w:top w:val="single" w:sz="4" w:space="0" w:color="auto"/>
              <w:left w:val="nil"/>
            </w:tcBorders>
            <w:shd w:val="clear" w:color="auto" w:fill="DAEEF3" w:themeFill="accent5" w:themeFillTint="33"/>
            <w:vAlign w:val="center"/>
          </w:tcPr>
          <w:p w:rsidR="0047162B" w:rsidRPr="00500F75" w:rsidRDefault="0047162B" w:rsidP="002A18CB">
            <w:pPr>
              <w:tabs>
                <w:tab w:val="left" w:pos="1168"/>
              </w:tabs>
              <w:ind w:right="34"/>
              <w:jc w:val="center"/>
              <w:rPr>
                <w:rFonts w:cs="Arial"/>
                <w:bCs/>
                <w:szCs w:val="18"/>
                <w:lang w:val="en-GB" w:eastAsia="en-GB"/>
              </w:rPr>
            </w:pPr>
            <w:r w:rsidRPr="00500F75">
              <w:rPr>
                <w:rFonts w:cs="Arial"/>
                <w:bCs/>
                <w:szCs w:val="18"/>
                <w:lang w:val="en-GB" w:eastAsia="en-GB"/>
              </w:rPr>
              <w:t>Confidence</w:t>
            </w:r>
            <w:r w:rsidRPr="00500F75">
              <w:rPr>
                <w:rFonts w:cs="Arial"/>
                <w:bCs/>
                <w:szCs w:val="18"/>
                <w:lang w:val="en-GB" w:eastAsia="en-GB"/>
              </w:rPr>
              <w:br/>
              <w:t xml:space="preserve"> interval</w:t>
            </w:r>
          </w:p>
        </w:tc>
      </w:tr>
      <w:tr w:rsidR="0047162B" w:rsidRPr="00B13C45" w:rsidTr="001D4E82">
        <w:trPr>
          <w:trHeight w:hRule="exact" w:val="255"/>
        </w:trPr>
        <w:tc>
          <w:tcPr>
            <w:tcW w:w="1843" w:type="dxa"/>
            <w:tcBorders>
              <w:top w:val="single" w:sz="4" w:space="0" w:color="auto"/>
            </w:tcBorders>
            <w:shd w:val="clear" w:color="auto" w:fill="auto"/>
            <w:noWrap/>
            <w:vAlign w:val="center"/>
          </w:tcPr>
          <w:p w:rsidR="0047162B" w:rsidRPr="00500F75" w:rsidRDefault="0047162B" w:rsidP="002A18CB">
            <w:pPr>
              <w:rPr>
                <w:rFonts w:cs="Arial"/>
                <w:szCs w:val="18"/>
                <w:lang w:val="en-GB" w:eastAsia="en-GB"/>
              </w:rPr>
            </w:pPr>
            <w:r w:rsidRPr="00500F75">
              <w:rPr>
                <w:rFonts w:cs="Arial"/>
                <w:szCs w:val="18"/>
                <w:lang w:val="en-GB" w:eastAsia="en-GB"/>
              </w:rPr>
              <w:t>Auckland</w:t>
            </w:r>
          </w:p>
        </w:tc>
        <w:tc>
          <w:tcPr>
            <w:tcW w:w="1559" w:type="dxa"/>
            <w:tcBorders>
              <w:top w:val="single" w:sz="4" w:space="0" w:color="auto"/>
            </w:tcBorders>
            <w:shd w:val="clear" w:color="auto" w:fill="auto"/>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$483</w:t>
            </w:r>
          </w:p>
        </w:tc>
        <w:tc>
          <w:tcPr>
            <w:tcW w:w="1560" w:type="dxa"/>
            <w:tcBorders>
              <w:top w:val="single" w:sz="4" w:space="0" w:color="auto"/>
            </w:tcBorders>
            <w:shd w:val="clear" w:color="auto" w:fill="auto"/>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$456-$511</w:t>
            </w:r>
          </w:p>
        </w:tc>
        <w:tc>
          <w:tcPr>
            <w:tcW w:w="1417" w:type="dxa"/>
            <w:tcBorders>
              <w:top w:val="single" w:sz="4" w:space="0" w:color="auto"/>
              <w:left w:val="nil"/>
            </w:tcBorders>
            <w:shd w:val="clear" w:color="auto" w:fill="auto"/>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$9.63</w:t>
            </w:r>
          </w:p>
        </w:tc>
        <w:tc>
          <w:tcPr>
            <w:tcW w:w="1701" w:type="dxa"/>
            <w:tcBorders>
              <w:top w:val="single" w:sz="4" w:space="0" w:color="auto"/>
              <w:left w:val="nil"/>
            </w:tcBorders>
            <w:shd w:val="clear" w:color="auto" w:fill="auto"/>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$9.37-$9.89</w:t>
            </w:r>
          </w:p>
        </w:tc>
      </w:tr>
      <w:tr w:rsidR="0047162B" w:rsidRPr="00B13C45" w:rsidTr="001D4E82">
        <w:trPr>
          <w:trHeight w:hRule="exact" w:val="255"/>
        </w:trPr>
        <w:tc>
          <w:tcPr>
            <w:tcW w:w="1843" w:type="dxa"/>
            <w:shd w:val="clear" w:color="auto" w:fill="DAEEF3" w:themeFill="accent5" w:themeFillTint="33"/>
            <w:noWrap/>
            <w:vAlign w:val="center"/>
          </w:tcPr>
          <w:p w:rsidR="0047162B" w:rsidRPr="00500F75" w:rsidRDefault="0047162B" w:rsidP="002A18CB">
            <w:pPr>
              <w:ind w:right="-108"/>
              <w:rPr>
                <w:rFonts w:cs="Arial"/>
                <w:bCs/>
                <w:szCs w:val="18"/>
                <w:lang w:val="en-GB" w:eastAsia="en-GB"/>
              </w:rPr>
            </w:pPr>
            <w:r w:rsidRPr="00500F75">
              <w:rPr>
                <w:rFonts w:cs="Arial"/>
                <w:szCs w:val="18"/>
                <w:lang w:val="en-GB" w:eastAsia="en-GB"/>
              </w:rPr>
              <w:t>Waikato</w:t>
            </w:r>
          </w:p>
        </w:tc>
        <w:tc>
          <w:tcPr>
            <w:tcW w:w="1559" w:type="dxa"/>
            <w:shd w:val="clear" w:color="auto" w:fill="DAEEF3" w:themeFill="accent5" w:themeFillTint="33"/>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$452</w:t>
            </w:r>
          </w:p>
        </w:tc>
        <w:tc>
          <w:tcPr>
            <w:tcW w:w="1560" w:type="dxa"/>
            <w:shd w:val="clear" w:color="auto" w:fill="DAEEF3" w:themeFill="accent5" w:themeFillTint="33"/>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$396-$508</w:t>
            </w:r>
          </w:p>
        </w:tc>
        <w:tc>
          <w:tcPr>
            <w:tcW w:w="1417" w:type="dxa"/>
            <w:tcBorders>
              <w:left w:val="nil"/>
            </w:tcBorders>
            <w:shd w:val="clear" w:color="auto" w:fill="DAEEF3" w:themeFill="accent5" w:themeFillTint="33"/>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$9.83</w:t>
            </w:r>
          </w:p>
        </w:tc>
        <w:tc>
          <w:tcPr>
            <w:tcW w:w="1701" w:type="dxa"/>
            <w:tcBorders>
              <w:left w:val="nil"/>
            </w:tcBorders>
            <w:shd w:val="clear" w:color="auto" w:fill="DAEEF3" w:themeFill="accent5" w:themeFillTint="33"/>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$9.43-$10.24</w:t>
            </w:r>
          </w:p>
        </w:tc>
      </w:tr>
      <w:tr w:rsidR="0047162B" w:rsidRPr="00B13C45" w:rsidTr="001D4E82">
        <w:trPr>
          <w:trHeight w:hRule="exact" w:val="255"/>
        </w:trPr>
        <w:tc>
          <w:tcPr>
            <w:tcW w:w="1843" w:type="dxa"/>
            <w:tcBorders>
              <w:top w:val="nil"/>
              <w:bottom w:val="nil"/>
            </w:tcBorders>
            <w:shd w:val="clear" w:color="auto" w:fill="auto"/>
            <w:noWrap/>
            <w:vAlign w:val="center"/>
          </w:tcPr>
          <w:p w:rsidR="0047162B" w:rsidRPr="00500F75" w:rsidRDefault="0047162B" w:rsidP="002A18CB">
            <w:pPr>
              <w:rPr>
                <w:rFonts w:cs="Calibri"/>
                <w:szCs w:val="18"/>
                <w:lang w:eastAsia="en-GB"/>
              </w:rPr>
            </w:pPr>
            <w:r w:rsidRPr="00500F75">
              <w:rPr>
                <w:rFonts w:cs="Calibri"/>
                <w:szCs w:val="18"/>
                <w:lang w:eastAsia="en-GB"/>
              </w:rPr>
              <w:t>Wellington</w:t>
            </w:r>
          </w:p>
        </w:tc>
        <w:tc>
          <w:tcPr>
            <w:tcW w:w="1559" w:type="dxa"/>
            <w:tcBorders>
              <w:top w:val="nil"/>
              <w:bottom w:val="nil"/>
            </w:tcBorders>
            <w:shd w:val="clear" w:color="auto" w:fill="auto"/>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$478</w:t>
            </w:r>
          </w:p>
        </w:tc>
        <w:tc>
          <w:tcPr>
            <w:tcW w:w="1560" w:type="dxa"/>
            <w:tcBorders>
              <w:top w:val="nil"/>
              <w:bottom w:val="nil"/>
            </w:tcBorders>
            <w:shd w:val="clear" w:color="auto" w:fill="auto"/>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$446-$509</w:t>
            </w:r>
          </w:p>
        </w:tc>
        <w:tc>
          <w:tcPr>
            <w:tcW w:w="1417" w:type="dxa"/>
            <w:tcBorders>
              <w:top w:val="nil"/>
              <w:left w:val="nil"/>
              <w:bottom w:val="nil"/>
            </w:tcBorders>
            <w:shd w:val="clear" w:color="auto" w:fill="auto"/>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$10.94</w:t>
            </w:r>
          </w:p>
        </w:tc>
        <w:tc>
          <w:tcPr>
            <w:tcW w:w="1701" w:type="dxa"/>
            <w:tcBorders>
              <w:top w:val="nil"/>
              <w:left w:val="nil"/>
              <w:bottom w:val="nil"/>
            </w:tcBorders>
            <w:shd w:val="clear" w:color="auto" w:fill="auto"/>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$10.58-$11.29</w:t>
            </w:r>
          </w:p>
        </w:tc>
      </w:tr>
      <w:tr w:rsidR="0047162B" w:rsidRPr="00B13C45" w:rsidTr="001D4E82">
        <w:trPr>
          <w:trHeight w:hRule="exact" w:val="255"/>
        </w:trPr>
        <w:tc>
          <w:tcPr>
            <w:tcW w:w="1843" w:type="dxa"/>
            <w:tcBorders>
              <w:top w:val="nil"/>
              <w:bottom w:val="nil"/>
            </w:tcBorders>
            <w:shd w:val="clear" w:color="auto" w:fill="DAEEF3" w:themeFill="accent5" w:themeFillTint="33"/>
            <w:noWrap/>
            <w:vAlign w:val="center"/>
          </w:tcPr>
          <w:p w:rsidR="0047162B" w:rsidRPr="00500F75" w:rsidRDefault="0047162B" w:rsidP="002A18CB">
            <w:pPr>
              <w:rPr>
                <w:rFonts w:cs="Calibri"/>
                <w:szCs w:val="18"/>
                <w:lang w:eastAsia="en-GB"/>
              </w:rPr>
            </w:pPr>
            <w:r w:rsidRPr="00500F75">
              <w:rPr>
                <w:rFonts w:cs="Calibri"/>
                <w:szCs w:val="18"/>
                <w:lang w:eastAsia="en-GB"/>
              </w:rPr>
              <w:t>Other North Island</w:t>
            </w:r>
          </w:p>
        </w:tc>
        <w:tc>
          <w:tcPr>
            <w:tcW w:w="1559" w:type="dxa"/>
            <w:tcBorders>
              <w:top w:val="nil"/>
              <w:bottom w:val="nil"/>
            </w:tcBorders>
            <w:shd w:val="clear" w:color="auto" w:fill="DAEEF3" w:themeFill="accent5" w:themeFillTint="33"/>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$437</w:t>
            </w:r>
          </w:p>
        </w:tc>
        <w:tc>
          <w:tcPr>
            <w:tcW w:w="1560" w:type="dxa"/>
            <w:tcBorders>
              <w:top w:val="nil"/>
              <w:bottom w:val="nil"/>
            </w:tcBorders>
            <w:shd w:val="clear" w:color="auto" w:fill="DAEEF3" w:themeFill="accent5" w:themeFillTint="33"/>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$405-$468</w:t>
            </w:r>
          </w:p>
        </w:tc>
        <w:tc>
          <w:tcPr>
            <w:tcW w:w="1417" w:type="dxa"/>
            <w:tcBorders>
              <w:top w:val="nil"/>
              <w:left w:val="nil"/>
              <w:bottom w:val="nil"/>
            </w:tcBorders>
            <w:shd w:val="clear" w:color="auto" w:fill="DAEEF3" w:themeFill="accent5" w:themeFillTint="33"/>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$9.97</w:t>
            </w:r>
          </w:p>
        </w:tc>
        <w:tc>
          <w:tcPr>
            <w:tcW w:w="1701" w:type="dxa"/>
            <w:tcBorders>
              <w:top w:val="nil"/>
              <w:left w:val="nil"/>
              <w:bottom w:val="nil"/>
            </w:tcBorders>
            <w:shd w:val="clear" w:color="auto" w:fill="DAEEF3" w:themeFill="accent5" w:themeFillTint="33"/>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$9.63-$10.30</w:t>
            </w:r>
          </w:p>
        </w:tc>
      </w:tr>
      <w:tr w:rsidR="0047162B" w:rsidRPr="00B13C45" w:rsidTr="001D4E82">
        <w:trPr>
          <w:trHeight w:hRule="exact" w:val="255"/>
        </w:trPr>
        <w:tc>
          <w:tcPr>
            <w:tcW w:w="1843" w:type="dxa"/>
            <w:tcBorders>
              <w:top w:val="nil"/>
              <w:bottom w:val="nil"/>
            </w:tcBorders>
            <w:shd w:val="clear" w:color="auto" w:fill="auto"/>
            <w:noWrap/>
            <w:vAlign w:val="center"/>
          </w:tcPr>
          <w:p w:rsidR="0047162B" w:rsidRPr="00500F75" w:rsidRDefault="0047162B" w:rsidP="002A18CB">
            <w:pPr>
              <w:rPr>
                <w:rFonts w:cs="Calibri"/>
                <w:szCs w:val="18"/>
                <w:lang w:eastAsia="en-GB"/>
              </w:rPr>
            </w:pPr>
            <w:r w:rsidRPr="00500F75">
              <w:rPr>
                <w:rFonts w:cs="Calibri"/>
                <w:szCs w:val="18"/>
                <w:lang w:eastAsia="en-GB"/>
              </w:rPr>
              <w:t>Canterbury</w:t>
            </w:r>
          </w:p>
        </w:tc>
        <w:tc>
          <w:tcPr>
            <w:tcW w:w="1559" w:type="dxa"/>
            <w:tcBorders>
              <w:top w:val="nil"/>
              <w:bottom w:val="nil"/>
            </w:tcBorders>
            <w:shd w:val="clear" w:color="auto" w:fill="auto"/>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$523</w:t>
            </w:r>
          </w:p>
        </w:tc>
        <w:tc>
          <w:tcPr>
            <w:tcW w:w="1560" w:type="dxa"/>
            <w:tcBorders>
              <w:top w:val="nil"/>
              <w:bottom w:val="nil"/>
            </w:tcBorders>
            <w:shd w:val="clear" w:color="auto" w:fill="auto"/>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$490-$555</w:t>
            </w:r>
          </w:p>
        </w:tc>
        <w:tc>
          <w:tcPr>
            <w:tcW w:w="1417" w:type="dxa"/>
            <w:tcBorders>
              <w:top w:val="nil"/>
              <w:left w:val="nil"/>
              <w:bottom w:val="nil"/>
            </w:tcBorders>
            <w:shd w:val="clear" w:color="auto" w:fill="auto"/>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$10.60</w:t>
            </w:r>
          </w:p>
        </w:tc>
        <w:tc>
          <w:tcPr>
            <w:tcW w:w="1701" w:type="dxa"/>
            <w:tcBorders>
              <w:top w:val="nil"/>
              <w:left w:val="nil"/>
              <w:bottom w:val="nil"/>
            </w:tcBorders>
            <w:shd w:val="clear" w:color="auto" w:fill="auto"/>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$10.39-$10.81</w:t>
            </w:r>
          </w:p>
        </w:tc>
      </w:tr>
      <w:tr w:rsidR="0047162B" w:rsidRPr="00B13C45" w:rsidTr="001D4E82">
        <w:trPr>
          <w:trHeight w:hRule="exact" w:val="255"/>
        </w:trPr>
        <w:tc>
          <w:tcPr>
            <w:tcW w:w="1843" w:type="dxa"/>
            <w:tcBorders>
              <w:top w:val="nil"/>
              <w:bottom w:val="nil"/>
            </w:tcBorders>
            <w:shd w:val="clear" w:color="auto" w:fill="DAEEF3" w:themeFill="accent5" w:themeFillTint="33"/>
            <w:noWrap/>
            <w:vAlign w:val="center"/>
          </w:tcPr>
          <w:p w:rsidR="0047162B" w:rsidRPr="00500F75" w:rsidRDefault="0047162B" w:rsidP="002A18CB">
            <w:pPr>
              <w:rPr>
                <w:rFonts w:cs="Calibri"/>
                <w:szCs w:val="18"/>
                <w:lang w:eastAsia="en-GB"/>
              </w:rPr>
            </w:pPr>
            <w:r w:rsidRPr="00500F75">
              <w:rPr>
                <w:rFonts w:cs="Calibri"/>
                <w:szCs w:val="18"/>
                <w:lang w:eastAsia="en-GB"/>
              </w:rPr>
              <w:t>Otago</w:t>
            </w:r>
          </w:p>
        </w:tc>
        <w:tc>
          <w:tcPr>
            <w:tcW w:w="1559" w:type="dxa"/>
            <w:tcBorders>
              <w:top w:val="nil"/>
              <w:bottom w:val="nil"/>
            </w:tcBorders>
            <w:shd w:val="clear" w:color="auto" w:fill="DAEEF3" w:themeFill="accent5" w:themeFillTint="33"/>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$445</w:t>
            </w:r>
          </w:p>
        </w:tc>
        <w:tc>
          <w:tcPr>
            <w:tcW w:w="1560" w:type="dxa"/>
            <w:tcBorders>
              <w:top w:val="nil"/>
              <w:bottom w:val="nil"/>
            </w:tcBorders>
            <w:shd w:val="clear" w:color="auto" w:fill="DAEEF3" w:themeFill="accent5" w:themeFillTint="33"/>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$390-$500</w:t>
            </w:r>
          </w:p>
        </w:tc>
        <w:tc>
          <w:tcPr>
            <w:tcW w:w="1417" w:type="dxa"/>
            <w:tcBorders>
              <w:top w:val="nil"/>
              <w:left w:val="nil"/>
              <w:bottom w:val="nil"/>
            </w:tcBorders>
            <w:shd w:val="clear" w:color="auto" w:fill="DAEEF3" w:themeFill="accent5" w:themeFillTint="33"/>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$10.52</w:t>
            </w:r>
          </w:p>
        </w:tc>
        <w:tc>
          <w:tcPr>
            <w:tcW w:w="1701" w:type="dxa"/>
            <w:tcBorders>
              <w:top w:val="nil"/>
              <w:left w:val="nil"/>
              <w:bottom w:val="nil"/>
            </w:tcBorders>
            <w:shd w:val="clear" w:color="auto" w:fill="DAEEF3" w:themeFill="accent5" w:themeFillTint="33"/>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$10.11-$10.93</w:t>
            </w:r>
          </w:p>
        </w:tc>
      </w:tr>
      <w:tr w:rsidR="0047162B" w:rsidRPr="00B13C45" w:rsidTr="001D4E82">
        <w:trPr>
          <w:trHeight w:hRule="exact" w:val="255"/>
        </w:trPr>
        <w:tc>
          <w:tcPr>
            <w:tcW w:w="1843" w:type="dxa"/>
            <w:tcBorders>
              <w:top w:val="nil"/>
              <w:bottom w:val="single" w:sz="4" w:space="0" w:color="auto"/>
            </w:tcBorders>
            <w:shd w:val="clear" w:color="auto" w:fill="auto"/>
            <w:noWrap/>
            <w:vAlign w:val="center"/>
          </w:tcPr>
          <w:p w:rsidR="0047162B" w:rsidRPr="00500F75" w:rsidRDefault="0047162B" w:rsidP="002A18CB">
            <w:pPr>
              <w:rPr>
                <w:rFonts w:cs="Calibri"/>
                <w:szCs w:val="18"/>
                <w:lang w:eastAsia="en-GB"/>
              </w:rPr>
            </w:pPr>
            <w:r w:rsidRPr="00500F75">
              <w:rPr>
                <w:rFonts w:cs="Calibri"/>
                <w:szCs w:val="18"/>
                <w:lang w:eastAsia="en-GB"/>
              </w:rPr>
              <w:t>Other South Island</w:t>
            </w:r>
          </w:p>
        </w:tc>
        <w:tc>
          <w:tcPr>
            <w:tcW w:w="1559" w:type="dxa"/>
            <w:tcBorders>
              <w:top w:val="nil"/>
              <w:bottom w:val="single" w:sz="4" w:space="0" w:color="auto"/>
            </w:tcBorders>
            <w:shd w:val="clear" w:color="auto" w:fill="auto"/>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$447</w:t>
            </w:r>
          </w:p>
        </w:tc>
        <w:tc>
          <w:tcPr>
            <w:tcW w:w="1560" w:type="dxa"/>
            <w:tcBorders>
              <w:top w:val="nil"/>
              <w:bottom w:val="single" w:sz="4" w:space="0" w:color="auto"/>
            </w:tcBorders>
            <w:shd w:val="clear" w:color="auto" w:fill="auto"/>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$383-$510</w:t>
            </w:r>
          </w:p>
        </w:tc>
        <w:tc>
          <w:tcPr>
            <w:tcW w:w="1417" w:type="dxa"/>
            <w:tcBorders>
              <w:top w:val="nil"/>
              <w:left w:val="nil"/>
              <w:bottom w:val="single" w:sz="4" w:space="0" w:color="auto"/>
            </w:tcBorders>
            <w:shd w:val="clear" w:color="auto" w:fill="auto"/>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$10.37</w:t>
            </w:r>
          </w:p>
        </w:tc>
        <w:tc>
          <w:tcPr>
            <w:tcW w:w="1701" w:type="dxa"/>
            <w:tcBorders>
              <w:top w:val="nil"/>
              <w:left w:val="nil"/>
              <w:bottom w:val="single" w:sz="4" w:space="0" w:color="auto"/>
            </w:tcBorders>
            <w:shd w:val="clear" w:color="auto" w:fill="auto"/>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$9.75-$10.99</w:t>
            </w:r>
          </w:p>
        </w:tc>
      </w:tr>
      <w:tr w:rsidR="0047162B" w:rsidRPr="00B13C45" w:rsidTr="001D4E82">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47162B" w:rsidRPr="00500F75" w:rsidRDefault="0047162B" w:rsidP="002A18CB">
            <w:pPr>
              <w:rPr>
                <w:rFonts w:cs="Calibri"/>
                <w:szCs w:val="18"/>
                <w:lang w:eastAsia="en-GB"/>
              </w:rPr>
            </w:pPr>
            <w:r w:rsidRPr="00500F75">
              <w:rPr>
                <w:rFonts w:cs="Calibri"/>
                <w:szCs w:val="18"/>
                <w:lang w:eastAsia="en-GB"/>
              </w:rPr>
              <w:t>Total (weighted)</w:t>
            </w:r>
          </w:p>
        </w:tc>
        <w:tc>
          <w:tcPr>
            <w:tcW w:w="1559" w:type="dxa"/>
            <w:tcBorders>
              <w:top w:val="single" w:sz="4" w:space="0" w:color="auto"/>
              <w:bottom w:val="single" w:sz="4" w:space="0" w:color="auto"/>
            </w:tcBorders>
            <w:shd w:val="clear" w:color="auto" w:fill="DAEEF3" w:themeFill="accent5" w:themeFillTint="33"/>
            <w:noWrap/>
            <w:vAlign w:val="center"/>
          </w:tcPr>
          <w:p w:rsidR="0047162B" w:rsidRPr="00500F75" w:rsidRDefault="0047162B" w:rsidP="002A18CB">
            <w:pPr>
              <w:ind w:left="-132" w:right="482"/>
              <w:jc w:val="right"/>
              <w:rPr>
                <w:rFonts w:cs="Arial"/>
                <w:szCs w:val="18"/>
                <w:lang w:val="en-GB" w:eastAsia="en-GB"/>
              </w:rPr>
            </w:pPr>
            <w:r w:rsidRPr="00500F75">
              <w:rPr>
                <w:rFonts w:cs="Arial"/>
                <w:szCs w:val="18"/>
                <w:lang w:val="en-GB" w:eastAsia="en-GB"/>
              </w:rPr>
              <w:t>$471</w:t>
            </w:r>
          </w:p>
        </w:tc>
        <w:tc>
          <w:tcPr>
            <w:tcW w:w="1560" w:type="dxa"/>
            <w:tcBorders>
              <w:top w:val="single" w:sz="4" w:space="0" w:color="auto"/>
              <w:bottom w:val="single" w:sz="4" w:space="0" w:color="auto"/>
            </w:tcBorders>
            <w:shd w:val="clear" w:color="auto" w:fill="DAEEF3" w:themeFill="accent5" w:themeFillTint="33"/>
            <w:vAlign w:val="center"/>
          </w:tcPr>
          <w:p w:rsidR="0047162B" w:rsidRPr="00500F75" w:rsidRDefault="0047162B" w:rsidP="002A18CB">
            <w:pPr>
              <w:ind w:left="113" w:right="261"/>
              <w:jc w:val="center"/>
              <w:rPr>
                <w:rFonts w:cs="Arial"/>
                <w:szCs w:val="18"/>
                <w:lang w:val="en-GB" w:eastAsia="en-GB"/>
              </w:rPr>
            </w:pPr>
            <w:r w:rsidRPr="00500F75">
              <w:rPr>
                <w:rFonts w:cs="Arial"/>
                <w:szCs w:val="18"/>
                <w:lang w:val="en-GB" w:eastAsia="en-GB"/>
              </w:rPr>
              <w:t>$454-$487</w:t>
            </w:r>
          </w:p>
        </w:tc>
        <w:tc>
          <w:tcPr>
            <w:tcW w:w="1417" w:type="dxa"/>
            <w:tcBorders>
              <w:top w:val="single" w:sz="4" w:space="0" w:color="auto"/>
              <w:left w:val="nil"/>
              <w:bottom w:val="single" w:sz="4" w:space="0" w:color="auto"/>
            </w:tcBorders>
            <w:shd w:val="clear" w:color="auto" w:fill="DAEEF3" w:themeFill="accent5" w:themeFillTint="33"/>
            <w:noWrap/>
            <w:vAlign w:val="center"/>
          </w:tcPr>
          <w:p w:rsidR="0047162B" w:rsidRPr="00500F75" w:rsidRDefault="0047162B" w:rsidP="002A18CB">
            <w:pPr>
              <w:tabs>
                <w:tab w:val="left" w:pos="772"/>
              </w:tabs>
              <w:ind w:left="-78" w:right="483"/>
              <w:jc w:val="right"/>
              <w:rPr>
                <w:rFonts w:cs="Arial"/>
                <w:szCs w:val="18"/>
                <w:lang w:val="en-GB" w:eastAsia="en-GB"/>
              </w:rPr>
            </w:pPr>
            <w:r w:rsidRPr="00500F75">
              <w:rPr>
                <w:rFonts w:cs="Arial"/>
                <w:szCs w:val="18"/>
                <w:lang w:val="en-GB" w:eastAsia="en-GB"/>
              </w:rPr>
              <w:t>$10.13</w:t>
            </w:r>
          </w:p>
        </w:tc>
        <w:tc>
          <w:tcPr>
            <w:tcW w:w="1701" w:type="dxa"/>
            <w:tcBorders>
              <w:top w:val="single" w:sz="4" w:space="0" w:color="auto"/>
              <w:left w:val="nil"/>
              <w:bottom w:val="single" w:sz="4" w:space="0" w:color="auto"/>
            </w:tcBorders>
            <w:shd w:val="clear" w:color="auto" w:fill="DAEEF3" w:themeFill="accent5" w:themeFillTint="33"/>
            <w:vAlign w:val="center"/>
          </w:tcPr>
          <w:p w:rsidR="0047162B" w:rsidRPr="00500F75" w:rsidRDefault="0047162B" w:rsidP="002A18CB">
            <w:pPr>
              <w:jc w:val="center"/>
              <w:rPr>
                <w:rFonts w:cs="Arial"/>
                <w:szCs w:val="18"/>
                <w:lang w:val="en-GB" w:eastAsia="en-GB"/>
              </w:rPr>
            </w:pPr>
            <w:r w:rsidRPr="00500F75">
              <w:rPr>
                <w:rFonts w:cs="Arial"/>
                <w:szCs w:val="18"/>
                <w:lang w:val="en-GB" w:eastAsia="en-GB"/>
              </w:rPr>
              <w:t>$9.98-$10.28</w:t>
            </w:r>
          </w:p>
        </w:tc>
      </w:tr>
    </w:tbl>
    <w:p w:rsidR="00D732FA" w:rsidRDefault="009E7E3A" w:rsidP="003D547B">
      <w:pPr>
        <w:pStyle w:val="SourceDescription"/>
        <w:numPr>
          <w:ilvl w:val="0"/>
          <w:numId w:val="26"/>
        </w:numPr>
        <w:tabs>
          <w:tab w:val="clear" w:pos="851"/>
          <w:tab w:val="left" w:pos="0"/>
        </w:tabs>
        <w:spacing w:before="0"/>
        <w:ind w:left="284" w:hanging="284"/>
        <w:rPr>
          <w:rFonts w:ascii="Arial" w:hAnsi="Arial"/>
          <w:sz w:val="14"/>
          <w:szCs w:val="14"/>
          <w:lang w:val="en-US"/>
        </w:rPr>
      </w:pPr>
      <w:bookmarkStart w:id="33" w:name="_Toc327266933"/>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804E7C">
        <w:rPr>
          <w:rFonts w:ascii="Arial" w:hAnsi="Arial"/>
          <w:sz w:val="14"/>
          <w:szCs w:val="14"/>
          <w:lang w:val="en-US"/>
        </w:rPr>
        <w:t>.</w:t>
      </w:r>
      <w:r w:rsidRPr="009E7E3A">
        <w:rPr>
          <w:rFonts w:ascii="Arial" w:hAnsi="Arial"/>
          <w:sz w:val="14"/>
          <w:szCs w:val="14"/>
          <w:lang w:val="en-US"/>
        </w:rPr>
        <w:t xml:space="preserve"> </w:t>
      </w:r>
    </w:p>
    <w:p w:rsidR="00D732FA" w:rsidRPr="00D732FA" w:rsidRDefault="00D732FA" w:rsidP="003D547B">
      <w:pPr>
        <w:pStyle w:val="SourceDescription"/>
        <w:numPr>
          <w:ilvl w:val="0"/>
          <w:numId w:val="26"/>
        </w:numPr>
        <w:tabs>
          <w:tab w:val="clear" w:pos="851"/>
          <w:tab w:val="left" w:pos="0"/>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D732FA" w:rsidRPr="00D732FA" w:rsidRDefault="00D732FA" w:rsidP="00D732FA">
      <w:pPr>
        <w:pStyle w:val="BodyText"/>
        <w:rPr>
          <w:lang w:val="en-US"/>
        </w:rPr>
      </w:pPr>
    </w:p>
    <w:p w:rsidR="00F24A1B" w:rsidRPr="00C26997" w:rsidRDefault="00932508" w:rsidP="00604BFF">
      <w:pPr>
        <w:pStyle w:val="Heading1"/>
      </w:pPr>
      <w:bookmarkStart w:id="34" w:name="_Toc333850137"/>
      <w:r>
        <w:lastRenderedPageBreak/>
        <w:t>5</w:t>
      </w:r>
      <w:r w:rsidR="00F24A1B">
        <w:tab/>
      </w:r>
      <w:bookmarkEnd w:id="33"/>
      <w:r w:rsidR="00F24A1B">
        <w:t>Fees</w:t>
      </w:r>
      <w:bookmarkEnd w:id="34"/>
    </w:p>
    <w:p w:rsidR="002F4B1F" w:rsidRDefault="002F4B1F" w:rsidP="00BE4367">
      <w:pPr>
        <w:pStyle w:val="Basic"/>
        <w:rPr>
          <w:szCs w:val="22"/>
        </w:rPr>
      </w:pPr>
      <w:r>
        <w:t>This section analyses p</w:t>
      </w:r>
      <w:r w:rsidR="00BE4367" w:rsidRPr="00434D78">
        <w:t>arental charges</w:t>
      </w:r>
      <w:r>
        <w:t xml:space="preserve"> including</w:t>
      </w:r>
      <w:r w:rsidR="005000F5">
        <w:t xml:space="preserve"> fees </w:t>
      </w:r>
      <w:r w:rsidR="006569D8">
        <w:t>and additional</w:t>
      </w:r>
      <w:r>
        <w:t xml:space="preserve"> </w:t>
      </w:r>
      <w:r w:rsidR="00BE4367" w:rsidRPr="00434D78">
        <w:t>charges</w:t>
      </w:r>
      <w:r w:rsidR="005000F5">
        <w:t>, optional or otherwise</w:t>
      </w:r>
      <w:r w:rsidR="00BE4367" w:rsidRPr="00434D78">
        <w:t xml:space="preserve">. </w:t>
      </w:r>
      <w:r>
        <w:rPr>
          <w:szCs w:val="22"/>
        </w:rPr>
        <w:t xml:space="preserve">Information on income from parents was collected in two different ways in the survey. </w:t>
      </w:r>
      <w:r w:rsidR="00D45FC1">
        <w:rPr>
          <w:szCs w:val="22"/>
        </w:rPr>
        <w:t>First, s</w:t>
      </w:r>
      <w:r>
        <w:rPr>
          <w:szCs w:val="22"/>
        </w:rPr>
        <w:t xml:space="preserve">ervices were asked their total annual income from parents. By relating this to the total number of child hours attended, estimates </w:t>
      </w:r>
      <w:r w:rsidR="005000F5">
        <w:rPr>
          <w:szCs w:val="22"/>
        </w:rPr>
        <w:t>could</w:t>
      </w:r>
      <w:r>
        <w:rPr>
          <w:szCs w:val="22"/>
        </w:rPr>
        <w:t xml:space="preserve"> be made of the average income services received per hour of child attendance. As </w:t>
      </w:r>
      <w:r w:rsidR="00C7377C">
        <w:rPr>
          <w:szCs w:val="22"/>
        </w:rPr>
        <w:t xml:space="preserve">in </w:t>
      </w:r>
      <w:r>
        <w:rPr>
          <w:szCs w:val="22"/>
        </w:rPr>
        <w:t xml:space="preserve">the costs section, this per hour figure is independent of whether the hour was subsidised or not. </w:t>
      </w:r>
      <w:r w:rsidR="00D45FC1">
        <w:rPr>
          <w:szCs w:val="22"/>
        </w:rPr>
        <w:t>Secondly, t</w:t>
      </w:r>
      <w:r>
        <w:rPr>
          <w:szCs w:val="22"/>
        </w:rPr>
        <w:t xml:space="preserve">he survey asked services to provide information on their actual parental charges and fees schedules. Both </w:t>
      </w:r>
      <w:r w:rsidR="006569D8">
        <w:rPr>
          <w:szCs w:val="22"/>
        </w:rPr>
        <w:t>source</w:t>
      </w:r>
      <w:r>
        <w:rPr>
          <w:szCs w:val="22"/>
        </w:rPr>
        <w:t>s are analysed in this section.</w:t>
      </w:r>
    </w:p>
    <w:p w:rsidR="002F4B1F" w:rsidRPr="0089794D" w:rsidRDefault="002F4B1F" w:rsidP="00BE4367">
      <w:pPr>
        <w:pStyle w:val="Basic"/>
        <w:rPr>
          <w:szCs w:val="22"/>
        </w:rPr>
      </w:pPr>
    </w:p>
    <w:p w:rsidR="002C7749" w:rsidRDefault="002C7749" w:rsidP="002C7749">
      <w:pPr>
        <w:pStyle w:val="Basic"/>
      </w:pPr>
      <w:r>
        <w:t>The analysis in this section looks at fees and charges on a per hour basis. However many services do not charge on an hourly basis, but per session, per day, per week or per term. Many services also used a combination, for example having a per day charge and per week charge, a weekly charge depend</w:t>
      </w:r>
      <w:r w:rsidR="00D45FC1">
        <w:t>ing</w:t>
      </w:r>
      <w:r>
        <w:t xml:space="preserve"> on how many days a week a child attends or more than one per day charge depend</w:t>
      </w:r>
      <w:r w:rsidR="00D45FC1">
        <w:t>ing</w:t>
      </w:r>
      <w:r>
        <w:t xml:space="preserve"> on what hours the child attended. Per hour charges were estimated from the data provided by the services.</w:t>
      </w:r>
    </w:p>
    <w:p w:rsidR="00AB0822" w:rsidRDefault="000E671E" w:rsidP="00AB0822">
      <w:pPr>
        <w:pStyle w:val="Heading2"/>
      </w:pPr>
      <w:bookmarkStart w:id="35" w:name="_Toc333850138"/>
      <w:r>
        <w:t>How are parental charges structured?</w:t>
      </w:r>
      <w:bookmarkEnd w:id="35"/>
    </w:p>
    <w:p w:rsidR="00E0533E" w:rsidRDefault="00691942" w:rsidP="00E0533E">
      <w:pPr>
        <w:pStyle w:val="Basic"/>
      </w:pPr>
      <w:r>
        <w:t xml:space="preserve">Government subsidises the cost </w:t>
      </w:r>
      <w:r w:rsidR="00D45FC1">
        <w:t>of</w:t>
      </w:r>
      <w:r>
        <w:t xml:space="preserve"> ECE by paying services a proportion of their costs. </w:t>
      </w:r>
      <w:r w:rsidRPr="00434D78">
        <w:t xml:space="preserve">The </w:t>
      </w:r>
      <w:r w:rsidRPr="00434D78">
        <w:rPr>
          <w:i/>
        </w:rPr>
        <w:t>20 Hours ECE</w:t>
      </w:r>
      <w:r w:rsidRPr="00434D78">
        <w:t xml:space="preserve"> subsidy</w:t>
      </w:r>
      <w:r w:rsidR="006819CE">
        <w:t xml:space="preserve"> </w:t>
      </w:r>
      <w:r w:rsidRPr="00434D78">
        <w:t xml:space="preserve">is </w:t>
      </w:r>
      <w:r>
        <w:t>designed</w:t>
      </w:r>
      <w:r w:rsidRPr="00434D78">
        <w:t xml:space="preserve"> to cover the average </w:t>
      </w:r>
      <w:r>
        <w:t xml:space="preserve">full </w:t>
      </w:r>
      <w:r w:rsidRPr="00434D78">
        <w:t xml:space="preserve">cost of </w:t>
      </w:r>
      <w:r>
        <w:t xml:space="preserve">ECE for </w:t>
      </w:r>
      <w:r w:rsidR="00D45FC1">
        <w:t>three</w:t>
      </w:r>
      <w:r>
        <w:t xml:space="preserve"> to </w:t>
      </w:r>
      <w:r w:rsidR="00D45FC1">
        <w:t>five</w:t>
      </w:r>
      <w:r w:rsidR="006569D8">
        <w:t xml:space="preserve"> year </w:t>
      </w:r>
      <w:r>
        <w:t>olds</w:t>
      </w:r>
      <w:r w:rsidRPr="00434D78">
        <w:t xml:space="preserve">, </w:t>
      </w:r>
      <w:r w:rsidR="00F072E3">
        <w:t xml:space="preserve">and </w:t>
      </w:r>
      <w:r w:rsidR="00640925">
        <w:t>services</w:t>
      </w:r>
      <w:r>
        <w:t xml:space="preserve"> </w:t>
      </w:r>
      <w:r w:rsidRPr="00434D78">
        <w:t xml:space="preserve">are not allowed to charge </w:t>
      </w:r>
      <w:r w:rsidR="00B84F46">
        <w:t xml:space="preserve">compulsory </w:t>
      </w:r>
      <w:r w:rsidRPr="00434D78">
        <w:t>fees</w:t>
      </w:r>
      <w:r w:rsidR="00640925">
        <w:t xml:space="preserve"> for hours attested to </w:t>
      </w:r>
      <w:r w:rsidR="00640925">
        <w:rPr>
          <w:i/>
        </w:rPr>
        <w:t>20 Hours ECE</w:t>
      </w:r>
      <w:r w:rsidR="006819CE">
        <w:t xml:space="preserve">. They can </w:t>
      </w:r>
      <w:r w:rsidRPr="00434D78">
        <w:t>ask for donations and optional charges to cover costs of provisions not required by regulation</w:t>
      </w:r>
      <w:r>
        <w:t xml:space="preserve">. For </w:t>
      </w:r>
      <w:r w:rsidR="00640925">
        <w:t>children and hours</w:t>
      </w:r>
      <w:r>
        <w:t xml:space="preserve"> not covered by </w:t>
      </w:r>
      <w:r w:rsidRPr="00640925">
        <w:rPr>
          <w:i/>
        </w:rPr>
        <w:t>20 Hours ECE</w:t>
      </w:r>
      <w:r>
        <w:t>, government f</w:t>
      </w:r>
      <w:r w:rsidRPr="00434D78">
        <w:t xml:space="preserve">unding </w:t>
      </w:r>
      <w:r>
        <w:t>s</w:t>
      </w:r>
      <w:r w:rsidRPr="00434D78">
        <w:t>ubsid</w:t>
      </w:r>
      <w:r>
        <w:t>ies</w:t>
      </w:r>
      <w:r w:rsidRPr="00434D78">
        <w:t xml:space="preserve"> </w:t>
      </w:r>
      <w:r w:rsidR="006819CE">
        <w:t>are not designed to</w:t>
      </w:r>
      <w:r w:rsidRPr="00434D78">
        <w:t xml:space="preserve"> cover the full cost of services,</w:t>
      </w:r>
      <w:r w:rsidR="006819CE">
        <w:t xml:space="preserve"> and</w:t>
      </w:r>
      <w:r>
        <w:t xml:space="preserve"> services </w:t>
      </w:r>
      <w:r w:rsidR="00640925">
        <w:t>can</w:t>
      </w:r>
      <w:r>
        <w:t xml:space="preserve"> </w:t>
      </w:r>
      <w:r w:rsidR="006819CE">
        <w:t>charge</w:t>
      </w:r>
      <w:r w:rsidRPr="00434D78">
        <w:t xml:space="preserve"> </w:t>
      </w:r>
      <w:r w:rsidR="00B84F46">
        <w:t>compulsory fees</w:t>
      </w:r>
      <w:r w:rsidRPr="00434D78">
        <w:t xml:space="preserve">. </w:t>
      </w:r>
    </w:p>
    <w:p w:rsidR="00691942" w:rsidRPr="0089794D" w:rsidRDefault="00691942" w:rsidP="00E0533E">
      <w:pPr>
        <w:pStyle w:val="Basic"/>
        <w:rPr>
          <w:szCs w:val="22"/>
        </w:rPr>
      </w:pPr>
    </w:p>
    <w:p w:rsidR="005C76DC" w:rsidRDefault="00691942" w:rsidP="00E0533E">
      <w:pPr>
        <w:pStyle w:val="Basic"/>
      </w:pPr>
      <w:r>
        <w:t>Most services charge</w:t>
      </w:r>
      <w:r w:rsidR="006569D8">
        <w:t>d</w:t>
      </w:r>
      <w:r>
        <w:t xml:space="preserve"> fees as shown in Table 5.1 below. </w:t>
      </w:r>
      <w:r w:rsidR="005C76DC">
        <w:t>Nearly 40%</w:t>
      </w:r>
      <w:r w:rsidR="006569D8">
        <w:t xml:space="preserve"> levied</w:t>
      </w:r>
      <w:r>
        <w:t xml:space="preserve"> additional charges, including 10</w:t>
      </w:r>
      <w:r w:rsidR="006819CE">
        <w:t>%</w:t>
      </w:r>
      <w:r>
        <w:t xml:space="preserve"> with optional charges</w:t>
      </w:r>
      <w:r w:rsidR="005C76DC">
        <w:t xml:space="preserve">. These additional charges include donations, </w:t>
      </w:r>
      <w:r w:rsidR="006819CE">
        <w:t xml:space="preserve">late fees, enrolment fees and other charges </w:t>
      </w:r>
      <w:r w:rsidR="00810FFC">
        <w:t>which are</w:t>
      </w:r>
      <w:r w:rsidR="005C76DC">
        <w:t xml:space="preserve"> discussed later in this section.</w:t>
      </w:r>
    </w:p>
    <w:p w:rsidR="00E0533E" w:rsidRDefault="00E0533E" w:rsidP="00E0533E">
      <w:pPr>
        <w:pStyle w:val="StatsTableTitle"/>
        <w:rPr>
          <w:noProof/>
          <w:lang w:eastAsia="en-NZ"/>
        </w:rPr>
      </w:pPr>
      <w:r>
        <w:t xml:space="preserve">Table 5.1: </w:t>
      </w:r>
      <w:r w:rsidRPr="007410A6">
        <w:t xml:space="preserve"> </w:t>
      </w:r>
      <w:r w:rsidR="001A6E96">
        <w:t xml:space="preserve">Percent of services with fees and </w:t>
      </w:r>
      <w:r w:rsidR="006569D8">
        <w:t xml:space="preserve">additional </w:t>
      </w:r>
      <w:r w:rsidR="001A6E96">
        <w:t>charges</w:t>
      </w:r>
    </w:p>
    <w:tbl>
      <w:tblPr>
        <w:tblW w:w="5670" w:type="dxa"/>
        <w:tblInd w:w="108" w:type="dxa"/>
        <w:tblLayout w:type="fixed"/>
        <w:tblLook w:val="0000" w:firstRow="0" w:lastRow="0" w:firstColumn="0" w:lastColumn="0" w:noHBand="0" w:noVBand="0"/>
      </w:tblPr>
      <w:tblGrid>
        <w:gridCol w:w="2694"/>
        <w:gridCol w:w="1275"/>
        <w:gridCol w:w="1701"/>
      </w:tblGrid>
      <w:tr w:rsidR="0036494E" w:rsidRPr="00830CC8" w:rsidTr="00E27B45">
        <w:trPr>
          <w:trHeight w:hRule="exact" w:val="255"/>
        </w:trPr>
        <w:tc>
          <w:tcPr>
            <w:tcW w:w="2694" w:type="dxa"/>
            <w:tcBorders>
              <w:top w:val="single" w:sz="4" w:space="0" w:color="auto"/>
              <w:bottom w:val="single" w:sz="4" w:space="0" w:color="auto"/>
            </w:tcBorders>
            <w:shd w:val="clear" w:color="auto" w:fill="DAEEF3" w:themeFill="accent5" w:themeFillTint="33"/>
            <w:vAlign w:val="center"/>
          </w:tcPr>
          <w:p w:rsidR="0036494E" w:rsidRPr="00500F75" w:rsidRDefault="0027005D" w:rsidP="0027005D">
            <w:pPr>
              <w:ind w:right="34"/>
              <w:rPr>
                <w:rFonts w:cs="Arial"/>
                <w:bCs/>
                <w:szCs w:val="18"/>
                <w:lang w:val="en-GB" w:eastAsia="en-GB"/>
              </w:rPr>
            </w:pPr>
            <w:r>
              <w:rPr>
                <w:rFonts w:cs="Arial"/>
                <w:bCs/>
                <w:szCs w:val="18"/>
                <w:lang w:val="en-GB" w:eastAsia="en-GB"/>
              </w:rPr>
              <w:t xml:space="preserve">Service type </w:t>
            </w:r>
            <w:r w:rsidR="00D45FC1">
              <w:rPr>
                <w:rFonts w:cs="Arial"/>
                <w:bCs/>
                <w:szCs w:val="18"/>
                <w:lang w:val="en-GB" w:eastAsia="en-GB"/>
              </w:rPr>
              <w:t>and</w:t>
            </w:r>
            <w:r w:rsidR="002F702B">
              <w:rPr>
                <w:rFonts w:cs="Arial"/>
                <w:bCs/>
                <w:szCs w:val="18"/>
                <w:lang w:val="en-GB" w:eastAsia="en-GB"/>
              </w:rPr>
              <w:t xml:space="preserve"> </w:t>
            </w:r>
            <w:r>
              <w:rPr>
                <w:rFonts w:cs="Arial"/>
                <w:bCs/>
                <w:szCs w:val="18"/>
                <w:lang w:val="en-GB" w:eastAsia="en-GB"/>
              </w:rPr>
              <w:t>funding band</w:t>
            </w:r>
          </w:p>
        </w:tc>
        <w:tc>
          <w:tcPr>
            <w:tcW w:w="1275" w:type="dxa"/>
            <w:tcBorders>
              <w:top w:val="single" w:sz="4" w:space="0" w:color="auto"/>
              <w:bottom w:val="single" w:sz="4" w:space="0" w:color="auto"/>
            </w:tcBorders>
            <w:shd w:val="clear" w:color="auto" w:fill="DAEEF3" w:themeFill="accent5" w:themeFillTint="33"/>
            <w:vAlign w:val="center"/>
          </w:tcPr>
          <w:p w:rsidR="0036494E" w:rsidRPr="00500F75" w:rsidRDefault="0036494E" w:rsidP="001A6E96">
            <w:pPr>
              <w:ind w:right="33"/>
              <w:jc w:val="center"/>
              <w:rPr>
                <w:rFonts w:cs="Arial"/>
                <w:bCs/>
                <w:szCs w:val="18"/>
                <w:lang w:val="en-GB" w:eastAsia="en-GB"/>
              </w:rPr>
            </w:pPr>
            <w:r w:rsidRPr="00500F75">
              <w:rPr>
                <w:rFonts w:cs="Arial"/>
                <w:bCs/>
                <w:szCs w:val="18"/>
                <w:lang w:val="en-GB" w:eastAsia="en-GB"/>
              </w:rPr>
              <w:t>Fees</w:t>
            </w:r>
          </w:p>
        </w:tc>
        <w:tc>
          <w:tcPr>
            <w:tcW w:w="1701" w:type="dxa"/>
            <w:tcBorders>
              <w:top w:val="single" w:sz="4" w:space="0" w:color="auto"/>
            </w:tcBorders>
            <w:shd w:val="clear" w:color="auto" w:fill="DAEEF3" w:themeFill="accent5" w:themeFillTint="33"/>
            <w:vAlign w:val="center"/>
          </w:tcPr>
          <w:p w:rsidR="0036494E" w:rsidRPr="00500F75" w:rsidRDefault="006569D8" w:rsidP="001A6E96">
            <w:pPr>
              <w:jc w:val="center"/>
              <w:rPr>
                <w:rFonts w:cs="Arial"/>
                <w:bCs/>
                <w:szCs w:val="18"/>
                <w:lang w:val="en-GB" w:eastAsia="en-GB"/>
              </w:rPr>
            </w:pPr>
            <w:r>
              <w:rPr>
                <w:rFonts w:cs="Arial"/>
                <w:bCs/>
                <w:szCs w:val="18"/>
                <w:lang w:val="en-GB" w:eastAsia="en-GB"/>
              </w:rPr>
              <w:t xml:space="preserve">Additional </w:t>
            </w:r>
            <w:r w:rsidR="00D45FC1">
              <w:rPr>
                <w:rFonts w:cs="Arial"/>
                <w:bCs/>
                <w:szCs w:val="18"/>
                <w:lang w:val="en-GB" w:eastAsia="en-GB"/>
              </w:rPr>
              <w:t>c</w:t>
            </w:r>
            <w:r w:rsidR="0036494E" w:rsidRPr="00500F75">
              <w:rPr>
                <w:rFonts w:cs="Arial"/>
                <w:bCs/>
                <w:szCs w:val="18"/>
                <w:lang w:val="en-GB" w:eastAsia="en-GB"/>
              </w:rPr>
              <w:t>harges</w:t>
            </w:r>
          </w:p>
        </w:tc>
      </w:tr>
      <w:tr w:rsidR="0036494E" w:rsidRPr="00242BE3" w:rsidTr="00E27B45">
        <w:trPr>
          <w:trHeight w:hRule="exact" w:val="255"/>
        </w:trPr>
        <w:tc>
          <w:tcPr>
            <w:tcW w:w="2694" w:type="dxa"/>
            <w:tcBorders>
              <w:top w:val="single" w:sz="4" w:space="0" w:color="auto"/>
            </w:tcBorders>
            <w:shd w:val="clear" w:color="auto" w:fill="auto"/>
            <w:noWrap/>
            <w:vAlign w:val="center"/>
          </w:tcPr>
          <w:p w:rsidR="0036494E" w:rsidRPr="00500F75" w:rsidRDefault="0036494E" w:rsidP="001A6E96">
            <w:pPr>
              <w:rPr>
                <w:rFonts w:cs="Arial"/>
                <w:szCs w:val="18"/>
                <w:lang w:val="en-GB" w:eastAsia="en-GB"/>
              </w:rPr>
            </w:pPr>
            <w:r w:rsidRPr="00500F75">
              <w:rPr>
                <w:rFonts w:cs="Arial"/>
                <w:szCs w:val="18"/>
                <w:lang w:val="en-GB" w:eastAsia="en-GB"/>
              </w:rPr>
              <w:t>Education and care</w:t>
            </w:r>
          </w:p>
        </w:tc>
        <w:tc>
          <w:tcPr>
            <w:tcW w:w="1275" w:type="dxa"/>
            <w:tcBorders>
              <w:top w:val="single" w:sz="4" w:space="0" w:color="auto"/>
              <w:left w:val="nil"/>
            </w:tcBorders>
            <w:vAlign w:val="center"/>
          </w:tcPr>
          <w:p w:rsidR="00770224" w:rsidRDefault="0036494E" w:rsidP="002F702B">
            <w:pPr>
              <w:ind w:left="-250" w:right="317"/>
              <w:jc w:val="right"/>
              <w:rPr>
                <w:rFonts w:cs="Arial"/>
                <w:color w:val="000000"/>
                <w:szCs w:val="18"/>
              </w:rPr>
            </w:pPr>
            <w:r w:rsidRPr="00500F75">
              <w:rPr>
                <w:rFonts w:cs="Arial"/>
                <w:color w:val="000000"/>
                <w:szCs w:val="18"/>
              </w:rPr>
              <w:t>99%</w:t>
            </w:r>
          </w:p>
        </w:tc>
        <w:tc>
          <w:tcPr>
            <w:tcW w:w="1701" w:type="dxa"/>
            <w:tcBorders>
              <w:top w:val="single" w:sz="4" w:space="0" w:color="auto"/>
            </w:tcBorders>
            <w:vAlign w:val="center"/>
          </w:tcPr>
          <w:p w:rsidR="00770224" w:rsidRDefault="0074671E" w:rsidP="002F702B">
            <w:pPr>
              <w:ind w:left="-250" w:right="459"/>
              <w:jc w:val="right"/>
              <w:rPr>
                <w:rFonts w:cs="Arial"/>
                <w:color w:val="000000"/>
                <w:szCs w:val="18"/>
              </w:rPr>
            </w:pPr>
            <w:r w:rsidRPr="00500F75">
              <w:rPr>
                <w:rFonts w:cs="Arial"/>
                <w:color w:val="000000"/>
                <w:szCs w:val="18"/>
              </w:rPr>
              <w:t>42</w:t>
            </w:r>
            <w:r w:rsidR="0036494E" w:rsidRPr="00500F75">
              <w:rPr>
                <w:rFonts w:cs="Arial"/>
                <w:color w:val="000000"/>
                <w:szCs w:val="18"/>
              </w:rPr>
              <w:t>%</w:t>
            </w:r>
          </w:p>
        </w:tc>
      </w:tr>
      <w:tr w:rsidR="0036494E" w:rsidRPr="00D40298" w:rsidTr="00E27B45">
        <w:trPr>
          <w:trHeight w:hRule="exact" w:val="255"/>
        </w:trPr>
        <w:tc>
          <w:tcPr>
            <w:tcW w:w="2694" w:type="dxa"/>
            <w:tcBorders>
              <w:top w:val="nil"/>
            </w:tcBorders>
            <w:shd w:val="clear" w:color="auto" w:fill="DAEEF3" w:themeFill="accent5" w:themeFillTint="33"/>
            <w:noWrap/>
            <w:vAlign w:val="center"/>
          </w:tcPr>
          <w:p w:rsidR="0036494E" w:rsidRPr="00500F75" w:rsidRDefault="0036494E" w:rsidP="001A6E96">
            <w:pPr>
              <w:rPr>
                <w:rFonts w:cs="Arial"/>
                <w:bCs/>
                <w:szCs w:val="18"/>
                <w:lang w:val="en-GB" w:eastAsia="en-GB"/>
              </w:rPr>
            </w:pPr>
            <w:r w:rsidRPr="00500F75">
              <w:rPr>
                <w:rFonts w:cs="Arial"/>
                <w:szCs w:val="18"/>
                <w:lang w:val="en-GB" w:eastAsia="en-GB"/>
              </w:rPr>
              <w:t>Kindergarten</w:t>
            </w:r>
          </w:p>
        </w:tc>
        <w:tc>
          <w:tcPr>
            <w:tcW w:w="1275" w:type="dxa"/>
            <w:tcBorders>
              <w:top w:val="nil"/>
              <w:left w:val="nil"/>
            </w:tcBorders>
            <w:shd w:val="clear" w:color="auto" w:fill="DAEEF3" w:themeFill="accent5" w:themeFillTint="33"/>
            <w:vAlign w:val="center"/>
          </w:tcPr>
          <w:p w:rsidR="00770224" w:rsidRDefault="0036494E" w:rsidP="002F702B">
            <w:pPr>
              <w:ind w:left="-250" w:right="317"/>
              <w:jc w:val="right"/>
              <w:rPr>
                <w:rFonts w:cs="Arial"/>
                <w:color w:val="000000"/>
                <w:szCs w:val="18"/>
              </w:rPr>
            </w:pPr>
            <w:r w:rsidRPr="00500F75">
              <w:rPr>
                <w:rFonts w:cs="Arial"/>
                <w:color w:val="000000"/>
                <w:szCs w:val="18"/>
              </w:rPr>
              <w:t>100%</w:t>
            </w:r>
          </w:p>
        </w:tc>
        <w:tc>
          <w:tcPr>
            <w:tcW w:w="1701" w:type="dxa"/>
            <w:tcBorders>
              <w:top w:val="nil"/>
            </w:tcBorders>
            <w:shd w:val="clear" w:color="auto" w:fill="DAEEF3" w:themeFill="accent5" w:themeFillTint="33"/>
            <w:vAlign w:val="center"/>
          </w:tcPr>
          <w:p w:rsidR="00770224" w:rsidRDefault="0036494E" w:rsidP="002F702B">
            <w:pPr>
              <w:ind w:left="-250" w:right="459"/>
              <w:jc w:val="right"/>
              <w:rPr>
                <w:rFonts w:cs="Arial"/>
                <w:color w:val="000000"/>
                <w:szCs w:val="18"/>
              </w:rPr>
            </w:pPr>
            <w:r w:rsidRPr="00500F75">
              <w:rPr>
                <w:rFonts w:cs="Arial"/>
                <w:color w:val="000000"/>
                <w:szCs w:val="18"/>
              </w:rPr>
              <w:t>45%</w:t>
            </w:r>
          </w:p>
        </w:tc>
      </w:tr>
      <w:tr w:rsidR="0036494E" w:rsidRPr="00D40298" w:rsidTr="00E27B45">
        <w:trPr>
          <w:trHeight w:hRule="exact" w:val="255"/>
        </w:trPr>
        <w:tc>
          <w:tcPr>
            <w:tcW w:w="2694" w:type="dxa"/>
            <w:tcBorders>
              <w:top w:val="nil"/>
            </w:tcBorders>
            <w:shd w:val="clear" w:color="auto" w:fill="auto"/>
            <w:noWrap/>
            <w:vAlign w:val="center"/>
          </w:tcPr>
          <w:p w:rsidR="0036494E" w:rsidRPr="00500F75" w:rsidRDefault="0036494E" w:rsidP="001A6E96">
            <w:pPr>
              <w:rPr>
                <w:rFonts w:cs="Arial"/>
                <w:bCs/>
                <w:szCs w:val="18"/>
                <w:lang w:val="en-GB" w:eastAsia="en-GB"/>
              </w:rPr>
            </w:pPr>
            <w:r w:rsidRPr="00500F75">
              <w:rPr>
                <w:rFonts w:cs="Arial"/>
                <w:szCs w:val="18"/>
                <w:lang w:val="en-GB" w:eastAsia="en-GB"/>
              </w:rPr>
              <w:t>Home-based</w:t>
            </w:r>
          </w:p>
        </w:tc>
        <w:tc>
          <w:tcPr>
            <w:tcW w:w="1275" w:type="dxa"/>
            <w:tcBorders>
              <w:top w:val="nil"/>
              <w:left w:val="nil"/>
            </w:tcBorders>
            <w:vAlign w:val="center"/>
          </w:tcPr>
          <w:p w:rsidR="00770224" w:rsidRDefault="00517AE0" w:rsidP="002F702B">
            <w:pPr>
              <w:ind w:left="-250" w:right="317"/>
              <w:jc w:val="right"/>
              <w:rPr>
                <w:rFonts w:cs="Arial"/>
                <w:color w:val="000000"/>
                <w:szCs w:val="18"/>
              </w:rPr>
            </w:pPr>
            <w:r w:rsidRPr="00500F75">
              <w:rPr>
                <w:rFonts w:cs="Arial"/>
                <w:color w:val="000000"/>
                <w:szCs w:val="18"/>
              </w:rPr>
              <w:t>100</w:t>
            </w:r>
            <w:r w:rsidR="0036494E" w:rsidRPr="00500F75">
              <w:rPr>
                <w:rFonts w:cs="Arial"/>
                <w:color w:val="000000"/>
                <w:szCs w:val="18"/>
              </w:rPr>
              <w:t>%</w:t>
            </w:r>
          </w:p>
        </w:tc>
        <w:tc>
          <w:tcPr>
            <w:tcW w:w="1701" w:type="dxa"/>
            <w:tcBorders>
              <w:top w:val="nil"/>
            </w:tcBorders>
            <w:vAlign w:val="center"/>
          </w:tcPr>
          <w:p w:rsidR="00770224" w:rsidRDefault="0074671E" w:rsidP="002F702B">
            <w:pPr>
              <w:ind w:left="-250" w:right="459"/>
              <w:jc w:val="right"/>
              <w:rPr>
                <w:rFonts w:cs="Arial"/>
                <w:color w:val="000000"/>
                <w:szCs w:val="18"/>
              </w:rPr>
            </w:pPr>
            <w:r w:rsidRPr="00500F75">
              <w:rPr>
                <w:rFonts w:cs="Arial"/>
                <w:color w:val="000000"/>
                <w:szCs w:val="18"/>
              </w:rPr>
              <w:t>17</w:t>
            </w:r>
            <w:r w:rsidR="0036494E" w:rsidRPr="00500F75">
              <w:rPr>
                <w:rFonts w:cs="Arial"/>
                <w:color w:val="000000"/>
                <w:szCs w:val="18"/>
              </w:rPr>
              <w:t>%</w:t>
            </w:r>
          </w:p>
        </w:tc>
      </w:tr>
      <w:tr w:rsidR="0036494E" w:rsidRPr="00D40298" w:rsidTr="00E27B45">
        <w:trPr>
          <w:trHeight w:hRule="exact" w:val="255"/>
        </w:trPr>
        <w:tc>
          <w:tcPr>
            <w:tcW w:w="2694" w:type="dxa"/>
            <w:tcBorders>
              <w:bottom w:val="single" w:sz="4" w:space="0" w:color="auto"/>
            </w:tcBorders>
            <w:shd w:val="clear" w:color="auto" w:fill="DAEEF3" w:themeFill="accent5" w:themeFillTint="33"/>
            <w:noWrap/>
            <w:vAlign w:val="center"/>
          </w:tcPr>
          <w:p w:rsidR="0036494E" w:rsidRPr="00500F75" w:rsidRDefault="0036494E" w:rsidP="001A6E96">
            <w:pPr>
              <w:rPr>
                <w:rFonts w:cs="Arial"/>
                <w:szCs w:val="18"/>
                <w:lang w:val="en-GB" w:eastAsia="en-GB"/>
              </w:rPr>
            </w:pPr>
            <w:r w:rsidRPr="00500F75">
              <w:rPr>
                <w:rFonts w:cs="Arial"/>
                <w:szCs w:val="18"/>
                <w:lang w:val="en-GB" w:eastAsia="en-GB"/>
              </w:rPr>
              <w:t>Playcentre</w:t>
            </w:r>
          </w:p>
        </w:tc>
        <w:tc>
          <w:tcPr>
            <w:tcW w:w="1275" w:type="dxa"/>
            <w:tcBorders>
              <w:left w:val="nil"/>
              <w:bottom w:val="single" w:sz="4" w:space="0" w:color="auto"/>
            </w:tcBorders>
            <w:shd w:val="clear" w:color="auto" w:fill="DAEEF3" w:themeFill="accent5" w:themeFillTint="33"/>
            <w:vAlign w:val="center"/>
          </w:tcPr>
          <w:p w:rsidR="00770224" w:rsidRDefault="00D7490F" w:rsidP="002F702B">
            <w:pPr>
              <w:ind w:left="-250" w:right="317"/>
              <w:jc w:val="right"/>
              <w:rPr>
                <w:rFonts w:cs="Arial"/>
                <w:color w:val="000000"/>
                <w:szCs w:val="18"/>
              </w:rPr>
            </w:pPr>
            <w:r w:rsidRPr="00500F75">
              <w:rPr>
                <w:rFonts w:cs="Arial"/>
                <w:color w:val="000000"/>
                <w:szCs w:val="18"/>
              </w:rPr>
              <w:t>72</w:t>
            </w:r>
            <w:r w:rsidR="0036494E" w:rsidRPr="00500F75">
              <w:rPr>
                <w:rFonts w:cs="Arial"/>
                <w:color w:val="000000"/>
                <w:szCs w:val="18"/>
              </w:rPr>
              <w:t>%</w:t>
            </w:r>
          </w:p>
        </w:tc>
        <w:tc>
          <w:tcPr>
            <w:tcW w:w="1701" w:type="dxa"/>
            <w:tcBorders>
              <w:bottom w:val="single" w:sz="4" w:space="0" w:color="auto"/>
            </w:tcBorders>
            <w:shd w:val="clear" w:color="auto" w:fill="DAEEF3" w:themeFill="accent5" w:themeFillTint="33"/>
            <w:vAlign w:val="center"/>
          </w:tcPr>
          <w:p w:rsidR="00770224" w:rsidRDefault="0036494E" w:rsidP="002F702B">
            <w:pPr>
              <w:ind w:left="-250" w:right="459"/>
              <w:jc w:val="right"/>
              <w:rPr>
                <w:rFonts w:cs="Arial"/>
                <w:color w:val="000000"/>
                <w:szCs w:val="18"/>
              </w:rPr>
            </w:pPr>
            <w:r w:rsidRPr="00500F75">
              <w:rPr>
                <w:rFonts w:cs="Arial"/>
                <w:color w:val="000000"/>
                <w:szCs w:val="18"/>
              </w:rPr>
              <w:t>11%</w:t>
            </w:r>
          </w:p>
        </w:tc>
      </w:tr>
      <w:tr w:rsidR="0036494E" w:rsidRPr="00D40298" w:rsidTr="00E27B45">
        <w:trPr>
          <w:trHeight w:hRule="exact" w:val="255"/>
        </w:trPr>
        <w:tc>
          <w:tcPr>
            <w:tcW w:w="2694" w:type="dxa"/>
            <w:tcBorders>
              <w:top w:val="single" w:sz="4" w:space="0" w:color="auto"/>
              <w:bottom w:val="single" w:sz="4" w:space="0" w:color="auto"/>
            </w:tcBorders>
            <w:shd w:val="clear" w:color="auto" w:fill="auto"/>
            <w:noWrap/>
            <w:vAlign w:val="center"/>
          </w:tcPr>
          <w:p w:rsidR="0036494E" w:rsidRPr="00500F75" w:rsidRDefault="0036494E" w:rsidP="001A6E96">
            <w:pPr>
              <w:rPr>
                <w:rFonts w:cs="Arial"/>
                <w:szCs w:val="18"/>
                <w:lang w:val="en-GB" w:eastAsia="en-GB"/>
              </w:rPr>
            </w:pPr>
            <w:r w:rsidRPr="00500F75">
              <w:rPr>
                <w:rFonts w:cs="Calibri"/>
                <w:szCs w:val="18"/>
                <w:lang w:eastAsia="en-GB"/>
              </w:rPr>
              <w:t xml:space="preserve">Total </w:t>
            </w:r>
            <w:r w:rsidR="0074671E" w:rsidRPr="00500F75">
              <w:rPr>
                <w:rFonts w:cs="Calibri"/>
                <w:szCs w:val="18"/>
                <w:lang w:eastAsia="en-GB"/>
              </w:rPr>
              <w:t>(weighted)</w:t>
            </w:r>
          </w:p>
        </w:tc>
        <w:tc>
          <w:tcPr>
            <w:tcW w:w="1275" w:type="dxa"/>
            <w:tcBorders>
              <w:top w:val="single" w:sz="4" w:space="0" w:color="auto"/>
              <w:left w:val="nil"/>
              <w:bottom w:val="single" w:sz="4" w:space="0" w:color="auto"/>
            </w:tcBorders>
            <w:vAlign w:val="center"/>
          </w:tcPr>
          <w:p w:rsidR="00770224" w:rsidRDefault="00D7490F" w:rsidP="002F702B">
            <w:pPr>
              <w:ind w:left="-250" w:right="317"/>
              <w:jc w:val="right"/>
              <w:rPr>
                <w:rFonts w:cs="Arial"/>
                <w:color w:val="000000"/>
                <w:szCs w:val="18"/>
              </w:rPr>
            </w:pPr>
            <w:r w:rsidRPr="00500F75">
              <w:rPr>
                <w:rFonts w:cs="Arial"/>
                <w:color w:val="000000"/>
                <w:szCs w:val="18"/>
              </w:rPr>
              <w:t>96</w:t>
            </w:r>
            <w:r w:rsidR="0036494E" w:rsidRPr="00500F75">
              <w:rPr>
                <w:rFonts w:cs="Arial"/>
                <w:color w:val="000000"/>
                <w:szCs w:val="18"/>
              </w:rPr>
              <w:t>%</w:t>
            </w:r>
          </w:p>
        </w:tc>
        <w:tc>
          <w:tcPr>
            <w:tcW w:w="1701" w:type="dxa"/>
            <w:tcBorders>
              <w:top w:val="single" w:sz="4" w:space="0" w:color="auto"/>
              <w:bottom w:val="single" w:sz="4" w:space="0" w:color="auto"/>
            </w:tcBorders>
            <w:vAlign w:val="center"/>
          </w:tcPr>
          <w:p w:rsidR="00770224" w:rsidRDefault="0074671E" w:rsidP="002F702B">
            <w:pPr>
              <w:ind w:left="-250" w:right="459"/>
              <w:jc w:val="right"/>
              <w:rPr>
                <w:rFonts w:cs="Arial"/>
                <w:color w:val="000000"/>
                <w:szCs w:val="18"/>
              </w:rPr>
            </w:pPr>
            <w:r w:rsidRPr="00500F75">
              <w:rPr>
                <w:rFonts w:cs="Arial"/>
                <w:color w:val="000000"/>
                <w:szCs w:val="18"/>
              </w:rPr>
              <w:t>37</w:t>
            </w:r>
            <w:r w:rsidR="0036494E" w:rsidRPr="00500F75">
              <w:rPr>
                <w:rFonts w:cs="Arial"/>
                <w:color w:val="000000"/>
                <w:szCs w:val="18"/>
              </w:rPr>
              <w:t>%</w:t>
            </w:r>
          </w:p>
        </w:tc>
      </w:tr>
    </w:tbl>
    <w:p w:rsidR="006569D8" w:rsidRPr="006569D8" w:rsidRDefault="00D732FA" w:rsidP="002F702B">
      <w:pPr>
        <w:pStyle w:val="SourceDescription"/>
        <w:numPr>
          <w:ilvl w:val="0"/>
          <w:numId w:val="34"/>
        </w:numPr>
        <w:tabs>
          <w:tab w:val="clear" w:pos="851"/>
          <w:tab w:val="left" w:pos="0"/>
          <w:tab w:val="left" w:pos="284"/>
          <w:tab w:val="left" w:pos="709"/>
          <w:tab w:val="left" w:pos="5670"/>
        </w:tabs>
        <w:spacing w:before="0"/>
        <w:ind w:left="284" w:right="3238"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r w:rsidR="006569D8">
        <w:rPr>
          <w:rFonts w:ascii="Arial" w:hAnsi="Arial"/>
          <w:sz w:val="14"/>
          <w:szCs w:val="14"/>
          <w:lang w:val="en-US"/>
        </w:rPr>
        <w:t xml:space="preserve">. </w:t>
      </w:r>
    </w:p>
    <w:p w:rsidR="00D732FA" w:rsidRPr="0089794D" w:rsidRDefault="00D732FA" w:rsidP="0036494E">
      <w:pPr>
        <w:pStyle w:val="Basic"/>
        <w:rPr>
          <w:szCs w:val="22"/>
        </w:rPr>
      </w:pPr>
    </w:p>
    <w:p w:rsidR="005C76DC" w:rsidRDefault="00DF15C7" w:rsidP="005C76DC">
      <w:pPr>
        <w:pStyle w:val="Basic"/>
      </w:pPr>
      <w:r>
        <w:t>While, n</w:t>
      </w:r>
      <w:r w:rsidR="00C7377C">
        <w:t>early all services (96%) charged fees</w:t>
      </w:r>
      <w:r w:rsidR="00472787">
        <w:t>,</w:t>
      </w:r>
      <w:r w:rsidR="00BC5BEA">
        <w:t xml:space="preserve"> this doe</w:t>
      </w:r>
      <w:r w:rsidR="00472787">
        <w:t>s not mean that 96% of parents we</w:t>
      </w:r>
      <w:r w:rsidR="00BC5BEA">
        <w:t xml:space="preserve">re charged fees. </w:t>
      </w:r>
      <w:r w:rsidR="00EA50F4">
        <w:t xml:space="preserve">Services </w:t>
      </w:r>
      <w:r w:rsidR="00D45FC1">
        <w:t>that</w:t>
      </w:r>
      <w:r w:rsidR="00EA50F4">
        <w:t xml:space="preserve"> offered </w:t>
      </w:r>
      <w:r w:rsidR="00EA50F4">
        <w:rPr>
          <w:i/>
        </w:rPr>
        <w:t xml:space="preserve">20 Hours ECE </w:t>
      </w:r>
      <w:r w:rsidR="00EA50F4">
        <w:t xml:space="preserve">still had a fee schedule for parents who did not attest to </w:t>
      </w:r>
      <w:r w:rsidR="00EA50F4">
        <w:rPr>
          <w:i/>
        </w:rPr>
        <w:t xml:space="preserve">20 Hours ECE, </w:t>
      </w:r>
      <w:r w:rsidR="00EA50F4">
        <w:t xml:space="preserve">but may not </w:t>
      </w:r>
      <w:r w:rsidR="00472787">
        <w:t>have</w:t>
      </w:r>
      <w:r w:rsidR="00EA50F4">
        <w:t xml:space="preserve"> collect</w:t>
      </w:r>
      <w:r w:rsidR="00472787">
        <w:t>ed</w:t>
      </w:r>
      <w:r w:rsidR="00EA50F4">
        <w:t xml:space="preserve"> fees from</w:t>
      </w:r>
      <w:r w:rsidR="00903566">
        <w:t xml:space="preserve"> all</w:t>
      </w:r>
      <w:r w:rsidR="00EA50F4">
        <w:t xml:space="preserve"> parents</w:t>
      </w:r>
      <w:r w:rsidR="00BC5BEA">
        <w:t xml:space="preserve">. Parents </w:t>
      </w:r>
      <w:r w:rsidR="00472787">
        <w:t>who received</w:t>
      </w:r>
      <w:r w:rsidR="00BC5BEA">
        <w:t xml:space="preserve"> the Ministry of Social Development’s childcare subsidy may also have no, or very low</w:t>
      </w:r>
      <w:r w:rsidR="00D45FC1">
        <w:t>,</w:t>
      </w:r>
      <w:r w:rsidR="00BC5BEA">
        <w:t xml:space="preserve"> fees</w:t>
      </w:r>
      <w:r w:rsidR="006819CE">
        <w:t>. According to the</w:t>
      </w:r>
      <w:r w:rsidR="002F539D">
        <w:t xml:space="preserve"> Childcare Survey</w:t>
      </w:r>
      <w:r w:rsidR="00D45FC1">
        <w:t>,</w:t>
      </w:r>
      <w:r w:rsidR="002F539D">
        <w:t xml:space="preserve"> </w:t>
      </w:r>
      <w:r w:rsidR="006819CE">
        <w:t>29</w:t>
      </w:r>
      <w:r w:rsidR="002F539D">
        <w:t>.5</w:t>
      </w:r>
      <w:r w:rsidR="004F71DA">
        <w:t xml:space="preserve">% of parents </w:t>
      </w:r>
      <w:r w:rsidR="006819CE">
        <w:t>accessed early childhood education free of charge in 2009.</w:t>
      </w:r>
      <w:r w:rsidR="001566EC">
        <w:t xml:space="preserve"> </w:t>
      </w:r>
      <w:r w:rsidR="00C7377C">
        <w:t>Most services</w:t>
      </w:r>
      <w:r w:rsidR="00D45FC1">
        <w:t xml:space="preserve"> that</w:t>
      </w:r>
      <w:r w:rsidR="00C7377C">
        <w:t xml:space="preserve"> reported not charging any fees were p</w:t>
      </w:r>
      <w:r w:rsidR="00C7377C" w:rsidRPr="00D40298">
        <w:t>laycentres</w:t>
      </w:r>
      <w:r w:rsidR="00D45FC1">
        <w:t>,</w:t>
      </w:r>
      <w:r w:rsidR="00C7377C">
        <w:t xml:space="preserve"> </w:t>
      </w:r>
      <w:r w:rsidR="00D45FC1">
        <w:t>that</w:t>
      </w:r>
      <w:r w:rsidR="00C7377C" w:rsidRPr="00D40298">
        <w:t xml:space="preserve"> </w:t>
      </w:r>
      <w:r w:rsidR="00D45FC1">
        <w:t>are</w:t>
      </w:r>
      <w:r w:rsidR="00C7377C" w:rsidRPr="00D40298">
        <w:t xml:space="preserve"> parent-led</w:t>
      </w:r>
      <w:r w:rsidR="00D45FC1">
        <w:t xml:space="preserve"> and so </w:t>
      </w:r>
      <w:r w:rsidR="00C7377C" w:rsidRPr="00D40298">
        <w:t xml:space="preserve">have significantly lower costs </w:t>
      </w:r>
      <w:r w:rsidR="00C7377C">
        <w:t>than teacher-led services</w:t>
      </w:r>
      <w:r w:rsidR="009913F7">
        <w:t xml:space="preserve"> (Statistics New Zealand</w:t>
      </w:r>
      <w:r w:rsidR="00183700">
        <w:t>, 2012</w:t>
      </w:r>
      <w:r w:rsidR="009913F7">
        <w:t>)</w:t>
      </w:r>
      <w:r>
        <w:t>.</w:t>
      </w:r>
      <w:r w:rsidR="00C7377C" w:rsidRPr="00D40298">
        <w:t xml:space="preserve"> </w:t>
      </w:r>
    </w:p>
    <w:p w:rsidR="00455F17" w:rsidRPr="0089794D" w:rsidRDefault="00455F17" w:rsidP="005C76DC">
      <w:pPr>
        <w:pStyle w:val="Basic"/>
        <w:rPr>
          <w:szCs w:val="22"/>
        </w:rPr>
      </w:pPr>
    </w:p>
    <w:p w:rsidR="00455F17" w:rsidRDefault="00455F17" w:rsidP="00455F17">
      <w:pPr>
        <w:pStyle w:val="Basic"/>
      </w:pPr>
      <w:r>
        <w:t>Kindergartens and playcentres both had a standard way of charging fees. All kindergartens charged on a</w:t>
      </w:r>
      <w:r w:rsidR="008E74C6">
        <w:t xml:space="preserve"> per</w:t>
      </w:r>
      <w:r>
        <w:t xml:space="preserve"> session or hourly basis for hours not covered by </w:t>
      </w:r>
      <w:r>
        <w:rPr>
          <w:i/>
        </w:rPr>
        <w:t>20 Hours ECE</w:t>
      </w:r>
      <w:r>
        <w:t xml:space="preserve">. </w:t>
      </w:r>
      <w:r w:rsidR="008E74C6">
        <w:t>Of</w:t>
      </w:r>
      <w:r>
        <w:t xml:space="preserve"> playcentres </w:t>
      </w:r>
      <w:r w:rsidR="008E74C6">
        <w:t xml:space="preserve">that </w:t>
      </w:r>
      <w:r>
        <w:t>had fees</w:t>
      </w:r>
      <w:r w:rsidR="008E74C6">
        <w:t>, 94%</w:t>
      </w:r>
      <w:r>
        <w:t xml:space="preserve"> charged a set fee per term, though for some playcentres the term fee was affected by the number of sessions the family attended a week, and the </w:t>
      </w:r>
      <w:r>
        <w:lastRenderedPageBreak/>
        <w:t xml:space="preserve">number of children per family. A small number of playcentres charged per hour, session or week. </w:t>
      </w:r>
    </w:p>
    <w:p w:rsidR="00472787" w:rsidRDefault="00D73FB5" w:rsidP="00472787">
      <w:pPr>
        <w:pStyle w:val="StatsTableTitle"/>
        <w:rPr>
          <w:noProof/>
          <w:lang w:eastAsia="en-NZ"/>
        </w:rPr>
      </w:pPr>
      <w:r>
        <w:t>Table 5.2</w:t>
      </w:r>
      <w:r w:rsidR="00472787">
        <w:t xml:space="preserve">: </w:t>
      </w:r>
      <w:r w:rsidR="00472787" w:rsidRPr="007410A6">
        <w:t xml:space="preserve"> </w:t>
      </w:r>
      <w:r w:rsidR="00472787">
        <w:t>Distribution of how services charge parents</w:t>
      </w:r>
      <w:r w:rsidR="00472787" w:rsidRPr="00653483">
        <w:rPr>
          <w:noProof/>
          <w:lang w:eastAsia="en-NZ"/>
        </w:rPr>
        <w:t xml:space="preserve"> </w:t>
      </w:r>
    </w:p>
    <w:tbl>
      <w:tblPr>
        <w:tblW w:w="7821" w:type="dxa"/>
        <w:tblInd w:w="108" w:type="dxa"/>
        <w:tblLayout w:type="fixed"/>
        <w:tblLook w:val="0000" w:firstRow="0" w:lastRow="0" w:firstColumn="0" w:lastColumn="0" w:noHBand="0" w:noVBand="0"/>
      </w:tblPr>
      <w:tblGrid>
        <w:gridCol w:w="1843"/>
        <w:gridCol w:w="992"/>
        <w:gridCol w:w="24"/>
        <w:gridCol w:w="969"/>
        <w:gridCol w:w="24"/>
        <w:gridCol w:w="968"/>
        <w:gridCol w:w="24"/>
        <w:gridCol w:w="968"/>
        <w:gridCol w:w="24"/>
        <w:gridCol w:w="968"/>
        <w:gridCol w:w="24"/>
        <w:gridCol w:w="969"/>
        <w:gridCol w:w="24"/>
      </w:tblGrid>
      <w:tr w:rsidR="00472787" w:rsidRPr="00830CC8" w:rsidTr="00793FA4">
        <w:trPr>
          <w:trHeight w:val="369"/>
        </w:trPr>
        <w:tc>
          <w:tcPr>
            <w:tcW w:w="1843" w:type="dxa"/>
            <w:tcBorders>
              <w:top w:val="single" w:sz="4" w:space="0" w:color="auto"/>
              <w:bottom w:val="single" w:sz="4" w:space="0" w:color="auto"/>
            </w:tcBorders>
            <w:shd w:val="clear" w:color="auto" w:fill="DAEEF3" w:themeFill="accent5" w:themeFillTint="33"/>
            <w:vAlign w:val="center"/>
          </w:tcPr>
          <w:p w:rsidR="00472787" w:rsidRPr="00500F75" w:rsidRDefault="0027005D" w:rsidP="0027005D">
            <w:pPr>
              <w:rPr>
                <w:rFonts w:cs="Arial"/>
                <w:bCs/>
                <w:szCs w:val="18"/>
                <w:lang w:val="en-GB" w:eastAsia="en-GB"/>
              </w:rPr>
            </w:pPr>
            <w:r>
              <w:rPr>
                <w:rFonts w:cs="Arial"/>
                <w:bCs/>
                <w:szCs w:val="18"/>
                <w:lang w:val="en-GB" w:eastAsia="en-GB"/>
              </w:rPr>
              <w:t>Service type</w:t>
            </w:r>
          </w:p>
        </w:tc>
        <w:tc>
          <w:tcPr>
            <w:tcW w:w="1016" w:type="dxa"/>
            <w:gridSpan w:val="2"/>
            <w:tcBorders>
              <w:top w:val="single" w:sz="4" w:space="0" w:color="auto"/>
              <w:bottom w:val="single" w:sz="4" w:space="0" w:color="auto"/>
            </w:tcBorders>
            <w:shd w:val="clear" w:color="auto" w:fill="DAEEF3" w:themeFill="accent5" w:themeFillTint="33"/>
            <w:vAlign w:val="center"/>
          </w:tcPr>
          <w:p w:rsidR="00472787" w:rsidRPr="00500F75" w:rsidRDefault="00472787" w:rsidP="004E1F3A">
            <w:pPr>
              <w:tabs>
                <w:tab w:val="left" w:pos="884"/>
              </w:tabs>
              <w:jc w:val="center"/>
              <w:rPr>
                <w:rFonts w:cs="Arial"/>
                <w:bCs/>
                <w:szCs w:val="18"/>
                <w:lang w:val="en-GB" w:eastAsia="en-GB"/>
              </w:rPr>
            </w:pPr>
            <w:r w:rsidRPr="00500F75">
              <w:rPr>
                <w:rFonts w:cs="Arial"/>
                <w:bCs/>
                <w:szCs w:val="18"/>
                <w:lang w:val="en-GB" w:eastAsia="en-GB"/>
              </w:rPr>
              <w:t>Hour</w:t>
            </w:r>
          </w:p>
        </w:tc>
        <w:tc>
          <w:tcPr>
            <w:tcW w:w="993" w:type="dxa"/>
            <w:gridSpan w:val="2"/>
            <w:tcBorders>
              <w:top w:val="single" w:sz="4" w:space="0" w:color="auto"/>
              <w:bottom w:val="single" w:sz="4" w:space="0" w:color="auto"/>
            </w:tcBorders>
            <w:shd w:val="clear" w:color="auto" w:fill="DAEEF3" w:themeFill="accent5" w:themeFillTint="33"/>
            <w:vAlign w:val="center"/>
          </w:tcPr>
          <w:p w:rsidR="004E1F3A" w:rsidRDefault="00472787" w:rsidP="00E601DD">
            <w:pPr>
              <w:ind w:right="33"/>
              <w:jc w:val="center"/>
              <w:rPr>
                <w:rFonts w:cs="Arial"/>
                <w:bCs/>
                <w:szCs w:val="18"/>
                <w:lang w:val="en-GB" w:eastAsia="en-GB"/>
              </w:rPr>
            </w:pPr>
            <w:r w:rsidRPr="00500F75">
              <w:rPr>
                <w:rFonts w:cs="Arial"/>
                <w:bCs/>
                <w:szCs w:val="18"/>
                <w:lang w:val="en-GB" w:eastAsia="en-GB"/>
              </w:rPr>
              <w:t>Day</w:t>
            </w:r>
            <w:r w:rsidR="004E1F3A">
              <w:rPr>
                <w:rFonts w:cs="Arial"/>
                <w:bCs/>
                <w:szCs w:val="18"/>
                <w:lang w:val="en-GB" w:eastAsia="en-GB"/>
              </w:rPr>
              <w:t>/</w:t>
            </w:r>
          </w:p>
          <w:p w:rsidR="00472787" w:rsidRPr="00500F75" w:rsidRDefault="003F3115" w:rsidP="00E601DD">
            <w:pPr>
              <w:ind w:right="33"/>
              <w:jc w:val="center"/>
              <w:rPr>
                <w:rFonts w:cs="Arial"/>
                <w:bCs/>
                <w:szCs w:val="18"/>
                <w:lang w:val="en-GB" w:eastAsia="en-GB"/>
              </w:rPr>
            </w:pPr>
            <w:r>
              <w:rPr>
                <w:rFonts w:cs="Arial"/>
                <w:bCs/>
                <w:szCs w:val="18"/>
                <w:lang w:val="en-GB" w:eastAsia="en-GB"/>
              </w:rPr>
              <w:t>s</w:t>
            </w:r>
            <w:r w:rsidR="004E1F3A">
              <w:rPr>
                <w:rFonts w:cs="Arial"/>
                <w:bCs/>
                <w:szCs w:val="18"/>
                <w:lang w:val="en-GB" w:eastAsia="en-GB"/>
              </w:rPr>
              <w:t>ession</w:t>
            </w:r>
          </w:p>
        </w:tc>
        <w:tc>
          <w:tcPr>
            <w:tcW w:w="992" w:type="dxa"/>
            <w:gridSpan w:val="2"/>
            <w:tcBorders>
              <w:top w:val="single" w:sz="4" w:space="0" w:color="auto"/>
              <w:left w:val="nil"/>
            </w:tcBorders>
            <w:shd w:val="clear" w:color="auto" w:fill="DAEEF3" w:themeFill="accent5" w:themeFillTint="33"/>
            <w:vAlign w:val="center"/>
          </w:tcPr>
          <w:p w:rsidR="00472787" w:rsidRPr="00500F75" w:rsidRDefault="00472787" w:rsidP="00E601DD">
            <w:pPr>
              <w:jc w:val="center"/>
              <w:rPr>
                <w:rFonts w:cs="Arial"/>
                <w:bCs/>
                <w:szCs w:val="18"/>
                <w:lang w:val="en-GB" w:eastAsia="en-GB"/>
              </w:rPr>
            </w:pPr>
            <w:r w:rsidRPr="00500F75">
              <w:rPr>
                <w:rFonts w:cs="Arial"/>
                <w:bCs/>
                <w:szCs w:val="18"/>
                <w:lang w:val="en-GB" w:eastAsia="en-GB"/>
              </w:rPr>
              <w:t>Week</w:t>
            </w:r>
          </w:p>
        </w:tc>
        <w:tc>
          <w:tcPr>
            <w:tcW w:w="992" w:type="dxa"/>
            <w:gridSpan w:val="2"/>
            <w:tcBorders>
              <w:top w:val="single" w:sz="4" w:space="0" w:color="auto"/>
              <w:left w:val="nil"/>
            </w:tcBorders>
            <w:shd w:val="clear" w:color="auto" w:fill="DAEEF3" w:themeFill="accent5" w:themeFillTint="33"/>
            <w:vAlign w:val="center"/>
          </w:tcPr>
          <w:p w:rsidR="00472787" w:rsidRPr="00500F75" w:rsidRDefault="00472787" w:rsidP="00E601DD">
            <w:pPr>
              <w:jc w:val="center"/>
              <w:rPr>
                <w:rFonts w:cs="Arial"/>
                <w:bCs/>
                <w:szCs w:val="18"/>
                <w:lang w:val="en-GB" w:eastAsia="en-GB"/>
              </w:rPr>
            </w:pPr>
            <w:r w:rsidRPr="00500F75">
              <w:rPr>
                <w:rFonts w:cs="Arial"/>
                <w:bCs/>
                <w:szCs w:val="18"/>
                <w:lang w:val="en-GB" w:eastAsia="en-GB"/>
              </w:rPr>
              <w:t>Term</w:t>
            </w:r>
          </w:p>
        </w:tc>
        <w:tc>
          <w:tcPr>
            <w:tcW w:w="992" w:type="dxa"/>
            <w:gridSpan w:val="2"/>
            <w:tcBorders>
              <w:top w:val="single" w:sz="4" w:space="0" w:color="auto"/>
              <w:left w:val="nil"/>
              <w:right w:val="nil"/>
            </w:tcBorders>
            <w:shd w:val="clear" w:color="auto" w:fill="DAEEF3" w:themeFill="accent5" w:themeFillTint="33"/>
            <w:vAlign w:val="center"/>
          </w:tcPr>
          <w:p w:rsidR="00472787" w:rsidRPr="00500F75" w:rsidRDefault="00472787" w:rsidP="00E601DD">
            <w:pPr>
              <w:jc w:val="center"/>
              <w:rPr>
                <w:rFonts w:cs="Arial"/>
                <w:bCs/>
                <w:szCs w:val="18"/>
                <w:lang w:val="en-GB" w:eastAsia="en-GB"/>
              </w:rPr>
            </w:pPr>
            <w:r w:rsidRPr="00500F75">
              <w:rPr>
                <w:rFonts w:cs="Arial"/>
                <w:bCs/>
                <w:szCs w:val="18"/>
                <w:lang w:val="en-GB" w:eastAsia="en-GB"/>
              </w:rPr>
              <w:t>Day and week</w:t>
            </w:r>
          </w:p>
        </w:tc>
        <w:tc>
          <w:tcPr>
            <w:tcW w:w="993" w:type="dxa"/>
            <w:gridSpan w:val="2"/>
            <w:tcBorders>
              <w:top w:val="single" w:sz="4" w:space="0" w:color="auto"/>
              <w:left w:val="nil"/>
            </w:tcBorders>
            <w:shd w:val="clear" w:color="auto" w:fill="DAEEF3" w:themeFill="accent5" w:themeFillTint="33"/>
            <w:vAlign w:val="center"/>
          </w:tcPr>
          <w:p w:rsidR="00472787" w:rsidRPr="00500F75" w:rsidRDefault="00472787" w:rsidP="00E601DD">
            <w:pPr>
              <w:jc w:val="center"/>
              <w:rPr>
                <w:rFonts w:cs="Arial"/>
                <w:bCs/>
                <w:szCs w:val="18"/>
                <w:lang w:val="en-GB" w:eastAsia="en-GB"/>
              </w:rPr>
            </w:pPr>
            <w:r w:rsidRPr="00500F75">
              <w:rPr>
                <w:rFonts w:cs="Arial"/>
                <w:bCs/>
                <w:szCs w:val="18"/>
                <w:lang w:val="en-GB" w:eastAsia="en-GB"/>
              </w:rPr>
              <w:t>Other</w:t>
            </w:r>
          </w:p>
        </w:tc>
      </w:tr>
      <w:tr w:rsidR="00472787" w:rsidRPr="00242BE3" w:rsidTr="00793FA4">
        <w:trPr>
          <w:gridAfter w:val="1"/>
          <w:wAfter w:w="24" w:type="dxa"/>
          <w:trHeight w:hRule="exact" w:val="255"/>
        </w:trPr>
        <w:tc>
          <w:tcPr>
            <w:tcW w:w="1843" w:type="dxa"/>
            <w:tcBorders>
              <w:top w:val="single" w:sz="4" w:space="0" w:color="auto"/>
            </w:tcBorders>
            <w:shd w:val="clear" w:color="auto" w:fill="auto"/>
            <w:noWrap/>
            <w:vAlign w:val="center"/>
          </w:tcPr>
          <w:p w:rsidR="00472787" w:rsidRPr="00500F75" w:rsidRDefault="00472787" w:rsidP="00E601DD">
            <w:pPr>
              <w:rPr>
                <w:rFonts w:cs="Arial"/>
                <w:szCs w:val="18"/>
                <w:lang w:val="en-GB" w:eastAsia="en-GB"/>
              </w:rPr>
            </w:pPr>
            <w:r w:rsidRPr="00500F75">
              <w:rPr>
                <w:rFonts w:cs="Arial"/>
                <w:szCs w:val="18"/>
                <w:lang w:val="en-GB" w:eastAsia="en-GB"/>
              </w:rPr>
              <w:t>Education and care</w:t>
            </w:r>
          </w:p>
        </w:tc>
        <w:tc>
          <w:tcPr>
            <w:tcW w:w="992" w:type="dxa"/>
            <w:tcBorders>
              <w:top w:val="single" w:sz="4" w:space="0" w:color="auto"/>
            </w:tcBorders>
            <w:shd w:val="clear" w:color="auto" w:fill="auto"/>
            <w:noWrap/>
            <w:vAlign w:val="center"/>
          </w:tcPr>
          <w:p w:rsidR="00472787" w:rsidRPr="00500F75" w:rsidRDefault="00472787" w:rsidP="00793FA4">
            <w:pPr>
              <w:tabs>
                <w:tab w:val="left" w:pos="-108"/>
                <w:tab w:val="left" w:pos="1026"/>
              </w:tabs>
              <w:ind w:left="-108" w:right="175"/>
              <w:jc w:val="right"/>
              <w:rPr>
                <w:rFonts w:cs="Arial"/>
                <w:szCs w:val="18"/>
                <w:lang w:val="en-GB" w:eastAsia="en-GB"/>
              </w:rPr>
            </w:pPr>
            <w:r w:rsidRPr="00500F75">
              <w:rPr>
                <w:rFonts w:cs="Arial"/>
                <w:szCs w:val="18"/>
                <w:lang w:val="en-GB" w:eastAsia="en-GB"/>
              </w:rPr>
              <w:t>30%</w:t>
            </w:r>
          </w:p>
        </w:tc>
        <w:tc>
          <w:tcPr>
            <w:tcW w:w="993" w:type="dxa"/>
            <w:gridSpan w:val="2"/>
            <w:tcBorders>
              <w:top w:val="single" w:sz="4" w:space="0" w:color="auto"/>
            </w:tcBorders>
            <w:shd w:val="clear" w:color="auto" w:fill="auto"/>
            <w:vAlign w:val="center"/>
          </w:tcPr>
          <w:p w:rsidR="00472787" w:rsidRPr="00500F75" w:rsidRDefault="00472787" w:rsidP="00E601DD">
            <w:pPr>
              <w:tabs>
                <w:tab w:val="left" w:pos="744"/>
              </w:tabs>
              <w:ind w:left="-107" w:right="200"/>
              <w:jc w:val="right"/>
              <w:rPr>
                <w:rFonts w:cs="Arial"/>
                <w:szCs w:val="18"/>
                <w:lang w:val="en-GB" w:eastAsia="en-GB"/>
              </w:rPr>
            </w:pPr>
            <w:r w:rsidRPr="00500F75">
              <w:rPr>
                <w:rFonts w:cs="Arial"/>
                <w:szCs w:val="18"/>
                <w:lang w:val="en-GB" w:eastAsia="en-GB"/>
              </w:rPr>
              <w:t>9%</w:t>
            </w:r>
          </w:p>
        </w:tc>
        <w:tc>
          <w:tcPr>
            <w:tcW w:w="992" w:type="dxa"/>
            <w:gridSpan w:val="2"/>
            <w:tcBorders>
              <w:top w:val="single" w:sz="4" w:space="0" w:color="auto"/>
              <w:left w:val="nil"/>
            </w:tcBorders>
            <w:shd w:val="clear" w:color="auto" w:fill="auto"/>
            <w:noWrap/>
            <w:vAlign w:val="center"/>
          </w:tcPr>
          <w:p w:rsidR="00472787" w:rsidRPr="00500F75" w:rsidRDefault="00472787" w:rsidP="00E601DD">
            <w:pPr>
              <w:tabs>
                <w:tab w:val="left" w:pos="577"/>
              </w:tabs>
              <w:ind w:left="-106" w:right="199"/>
              <w:jc w:val="right"/>
              <w:rPr>
                <w:rFonts w:cs="Arial"/>
                <w:szCs w:val="18"/>
                <w:lang w:val="en-GB" w:eastAsia="en-GB"/>
              </w:rPr>
            </w:pPr>
            <w:r w:rsidRPr="00500F75">
              <w:rPr>
                <w:rFonts w:cs="Arial"/>
                <w:szCs w:val="18"/>
                <w:lang w:val="en-GB" w:eastAsia="en-GB"/>
              </w:rPr>
              <w:t>7%</w:t>
            </w:r>
          </w:p>
        </w:tc>
        <w:tc>
          <w:tcPr>
            <w:tcW w:w="992" w:type="dxa"/>
            <w:gridSpan w:val="2"/>
            <w:tcBorders>
              <w:top w:val="single" w:sz="4" w:space="0" w:color="auto"/>
              <w:left w:val="nil"/>
            </w:tcBorders>
            <w:vAlign w:val="center"/>
          </w:tcPr>
          <w:p w:rsidR="00472787" w:rsidRPr="00500F75" w:rsidRDefault="00472787" w:rsidP="00E601DD">
            <w:pPr>
              <w:tabs>
                <w:tab w:val="left" w:pos="1169"/>
              </w:tabs>
              <w:ind w:left="-106" w:right="199"/>
              <w:jc w:val="right"/>
              <w:rPr>
                <w:rFonts w:cs="Arial"/>
                <w:szCs w:val="18"/>
                <w:lang w:val="en-GB" w:eastAsia="en-GB"/>
              </w:rPr>
            </w:pPr>
            <w:r w:rsidRPr="00500F75">
              <w:rPr>
                <w:rFonts w:cs="Arial"/>
                <w:szCs w:val="18"/>
                <w:lang w:val="en-GB" w:eastAsia="en-GB"/>
              </w:rPr>
              <w:t>1%</w:t>
            </w:r>
          </w:p>
        </w:tc>
        <w:tc>
          <w:tcPr>
            <w:tcW w:w="992" w:type="dxa"/>
            <w:gridSpan w:val="2"/>
            <w:tcBorders>
              <w:top w:val="single" w:sz="4" w:space="0" w:color="auto"/>
              <w:left w:val="nil"/>
              <w:right w:val="nil"/>
            </w:tcBorders>
            <w:vAlign w:val="center"/>
          </w:tcPr>
          <w:p w:rsidR="00472787" w:rsidRPr="00500F75" w:rsidRDefault="00472787" w:rsidP="00793FA4">
            <w:pPr>
              <w:tabs>
                <w:tab w:val="left" w:pos="719"/>
              </w:tabs>
              <w:ind w:left="-107" w:right="199"/>
              <w:jc w:val="right"/>
              <w:rPr>
                <w:rFonts w:cs="Arial"/>
                <w:szCs w:val="18"/>
                <w:lang w:val="en-GB" w:eastAsia="en-GB"/>
              </w:rPr>
            </w:pPr>
            <w:r w:rsidRPr="00500F75">
              <w:rPr>
                <w:rFonts w:cs="Arial"/>
                <w:szCs w:val="18"/>
                <w:lang w:val="en-GB" w:eastAsia="en-GB"/>
              </w:rPr>
              <w:t>36%</w:t>
            </w:r>
          </w:p>
        </w:tc>
        <w:tc>
          <w:tcPr>
            <w:tcW w:w="993" w:type="dxa"/>
            <w:gridSpan w:val="2"/>
            <w:tcBorders>
              <w:top w:val="single" w:sz="4" w:space="0" w:color="auto"/>
              <w:left w:val="nil"/>
            </w:tcBorders>
            <w:vAlign w:val="center"/>
          </w:tcPr>
          <w:p w:rsidR="00472787" w:rsidRPr="00500F75" w:rsidRDefault="00472787" w:rsidP="00793FA4">
            <w:pPr>
              <w:tabs>
                <w:tab w:val="left" w:pos="719"/>
              </w:tabs>
              <w:ind w:left="-107" w:right="200"/>
              <w:jc w:val="right"/>
              <w:rPr>
                <w:rFonts w:cs="Arial"/>
                <w:szCs w:val="18"/>
                <w:lang w:val="en-GB" w:eastAsia="en-GB"/>
              </w:rPr>
            </w:pPr>
            <w:r w:rsidRPr="00500F75">
              <w:rPr>
                <w:rFonts w:cs="Arial"/>
                <w:szCs w:val="18"/>
                <w:lang w:val="en-GB" w:eastAsia="en-GB"/>
              </w:rPr>
              <w:t>17%</w:t>
            </w:r>
          </w:p>
        </w:tc>
      </w:tr>
      <w:tr w:rsidR="00472787" w:rsidRPr="00242BE3" w:rsidTr="00793FA4">
        <w:trPr>
          <w:gridAfter w:val="1"/>
          <w:wAfter w:w="24" w:type="dxa"/>
          <w:trHeight w:hRule="exact" w:val="255"/>
        </w:trPr>
        <w:tc>
          <w:tcPr>
            <w:tcW w:w="1843" w:type="dxa"/>
            <w:shd w:val="clear" w:color="auto" w:fill="DAEEF3" w:themeFill="accent5" w:themeFillTint="33"/>
            <w:noWrap/>
            <w:vAlign w:val="center"/>
          </w:tcPr>
          <w:p w:rsidR="00472787" w:rsidRPr="00500F75" w:rsidRDefault="00472787" w:rsidP="00E601DD">
            <w:pPr>
              <w:rPr>
                <w:rFonts w:cs="Arial"/>
                <w:szCs w:val="18"/>
                <w:lang w:val="en-GB" w:eastAsia="en-GB"/>
              </w:rPr>
            </w:pPr>
            <w:r w:rsidRPr="00500F75">
              <w:rPr>
                <w:rFonts w:cs="Arial"/>
                <w:szCs w:val="18"/>
                <w:lang w:val="en-GB" w:eastAsia="en-GB"/>
              </w:rPr>
              <w:t>Kindergarten</w:t>
            </w:r>
          </w:p>
        </w:tc>
        <w:tc>
          <w:tcPr>
            <w:tcW w:w="992" w:type="dxa"/>
            <w:shd w:val="clear" w:color="auto" w:fill="DAEEF3" w:themeFill="accent5" w:themeFillTint="33"/>
            <w:noWrap/>
            <w:vAlign w:val="center"/>
          </w:tcPr>
          <w:p w:rsidR="00472787" w:rsidRPr="00500F75" w:rsidRDefault="00472787" w:rsidP="00793FA4">
            <w:pPr>
              <w:tabs>
                <w:tab w:val="left" w:pos="-108"/>
                <w:tab w:val="left" w:pos="176"/>
                <w:tab w:val="left" w:pos="1026"/>
                <w:tab w:val="left" w:pos="1059"/>
              </w:tabs>
              <w:ind w:left="-108" w:right="175"/>
              <w:jc w:val="right"/>
              <w:rPr>
                <w:rFonts w:cs="Arial"/>
                <w:szCs w:val="18"/>
                <w:lang w:val="en-GB" w:eastAsia="en-GB"/>
              </w:rPr>
            </w:pPr>
            <w:r w:rsidRPr="00500F75">
              <w:rPr>
                <w:rFonts w:cs="Arial"/>
                <w:szCs w:val="18"/>
                <w:lang w:val="en-GB" w:eastAsia="en-GB"/>
              </w:rPr>
              <w:t>100%</w:t>
            </w:r>
          </w:p>
        </w:tc>
        <w:tc>
          <w:tcPr>
            <w:tcW w:w="993" w:type="dxa"/>
            <w:gridSpan w:val="2"/>
            <w:shd w:val="clear" w:color="auto" w:fill="DAEEF3" w:themeFill="accent5" w:themeFillTint="33"/>
            <w:vAlign w:val="center"/>
          </w:tcPr>
          <w:p w:rsidR="00472787" w:rsidRPr="00500F75" w:rsidRDefault="00472787" w:rsidP="00E601DD">
            <w:pPr>
              <w:tabs>
                <w:tab w:val="left" w:pos="744"/>
              </w:tabs>
              <w:ind w:left="-107" w:right="200"/>
              <w:jc w:val="right"/>
              <w:rPr>
                <w:rFonts w:cs="Arial"/>
                <w:szCs w:val="18"/>
                <w:lang w:val="en-GB" w:eastAsia="en-GB"/>
              </w:rPr>
            </w:pPr>
            <w:r w:rsidRPr="00500F75">
              <w:rPr>
                <w:rFonts w:cs="Arial"/>
                <w:szCs w:val="18"/>
                <w:lang w:val="en-GB" w:eastAsia="en-GB"/>
              </w:rPr>
              <w:t>0%</w:t>
            </w:r>
          </w:p>
        </w:tc>
        <w:tc>
          <w:tcPr>
            <w:tcW w:w="992" w:type="dxa"/>
            <w:gridSpan w:val="2"/>
            <w:tcBorders>
              <w:left w:val="nil"/>
            </w:tcBorders>
            <w:shd w:val="clear" w:color="auto" w:fill="DAEEF3" w:themeFill="accent5" w:themeFillTint="33"/>
            <w:noWrap/>
            <w:vAlign w:val="center"/>
          </w:tcPr>
          <w:p w:rsidR="00472787" w:rsidRPr="00500F75" w:rsidRDefault="00472787" w:rsidP="00E601DD">
            <w:pPr>
              <w:tabs>
                <w:tab w:val="left" w:pos="577"/>
              </w:tabs>
              <w:ind w:left="-106" w:right="199"/>
              <w:jc w:val="right"/>
              <w:rPr>
                <w:rFonts w:cs="Arial"/>
                <w:szCs w:val="18"/>
                <w:lang w:val="en-GB" w:eastAsia="en-GB"/>
              </w:rPr>
            </w:pPr>
            <w:r w:rsidRPr="00500F75">
              <w:rPr>
                <w:rFonts w:cs="Arial"/>
                <w:szCs w:val="18"/>
                <w:lang w:val="en-GB" w:eastAsia="en-GB"/>
              </w:rPr>
              <w:t>0%</w:t>
            </w:r>
          </w:p>
        </w:tc>
        <w:tc>
          <w:tcPr>
            <w:tcW w:w="992" w:type="dxa"/>
            <w:gridSpan w:val="2"/>
            <w:tcBorders>
              <w:left w:val="nil"/>
            </w:tcBorders>
            <w:shd w:val="clear" w:color="auto" w:fill="DAEEF3" w:themeFill="accent5" w:themeFillTint="33"/>
            <w:vAlign w:val="center"/>
          </w:tcPr>
          <w:p w:rsidR="00472787" w:rsidRPr="00500F75" w:rsidRDefault="00472787" w:rsidP="00E601DD">
            <w:pPr>
              <w:tabs>
                <w:tab w:val="left" w:pos="1169"/>
              </w:tabs>
              <w:ind w:left="-106" w:right="199"/>
              <w:jc w:val="right"/>
              <w:rPr>
                <w:rFonts w:cs="Arial"/>
                <w:szCs w:val="18"/>
                <w:lang w:val="en-GB" w:eastAsia="en-GB"/>
              </w:rPr>
            </w:pPr>
            <w:r w:rsidRPr="00500F75">
              <w:rPr>
                <w:rFonts w:cs="Arial"/>
                <w:szCs w:val="18"/>
                <w:lang w:val="en-GB" w:eastAsia="en-GB"/>
              </w:rPr>
              <w:t>0%</w:t>
            </w:r>
          </w:p>
        </w:tc>
        <w:tc>
          <w:tcPr>
            <w:tcW w:w="992" w:type="dxa"/>
            <w:gridSpan w:val="2"/>
            <w:tcBorders>
              <w:left w:val="nil"/>
              <w:right w:val="nil"/>
            </w:tcBorders>
            <w:shd w:val="clear" w:color="auto" w:fill="DAEEF3" w:themeFill="accent5" w:themeFillTint="33"/>
            <w:vAlign w:val="center"/>
          </w:tcPr>
          <w:p w:rsidR="00472787" w:rsidRPr="00500F75" w:rsidRDefault="00472787" w:rsidP="00793FA4">
            <w:pPr>
              <w:tabs>
                <w:tab w:val="left" w:pos="719"/>
              </w:tabs>
              <w:ind w:left="-107" w:right="199"/>
              <w:jc w:val="right"/>
              <w:rPr>
                <w:rFonts w:cs="Arial"/>
                <w:szCs w:val="18"/>
                <w:lang w:val="en-GB" w:eastAsia="en-GB"/>
              </w:rPr>
            </w:pPr>
            <w:r w:rsidRPr="00500F75">
              <w:rPr>
                <w:rFonts w:cs="Arial"/>
                <w:szCs w:val="18"/>
                <w:lang w:val="en-GB" w:eastAsia="en-GB"/>
              </w:rPr>
              <w:t>0%</w:t>
            </w:r>
          </w:p>
        </w:tc>
        <w:tc>
          <w:tcPr>
            <w:tcW w:w="993" w:type="dxa"/>
            <w:gridSpan w:val="2"/>
            <w:tcBorders>
              <w:left w:val="nil"/>
            </w:tcBorders>
            <w:shd w:val="clear" w:color="auto" w:fill="DAEEF3" w:themeFill="accent5" w:themeFillTint="33"/>
            <w:vAlign w:val="center"/>
          </w:tcPr>
          <w:p w:rsidR="00472787" w:rsidRPr="00500F75" w:rsidRDefault="00472787" w:rsidP="00793FA4">
            <w:pPr>
              <w:tabs>
                <w:tab w:val="left" w:pos="719"/>
              </w:tabs>
              <w:ind w:left="-107" w:right="200"/>
              <w:jc w:val="right"/>
              <w:rPr>
                <w:rFonts w:cs="Arial"/>
                <w:szCs w:val="18"/>
                <w:lang w:val="en-GB" w:eastAsia="en-GB"/>
              </w:rPr>
            </w:pPr>
            <w:r w:rsidRPr="00500F75">
              <w:rPr>
                <w:rFonts w:cs="Arial"/>
                <w:szCs w:val="18"/>
                <w:lang w:val="en-GB" w:eastAsia="en-GB"/>
              </w:rPr>
              <w:t>0%</w:t>
            </w:r>
          </w:p>
        </w:tc>
      </w:tr>
      <w:tr w:rsidR="00472787" w:rsidRPr="00242BE3" w:rsidTr="00793FA4">
        <w:trPr>
          <w:gridAfter w:val="1"/>
          <w:wAfter w:w="24" w:type="dxa"/>
          <w:trHeight w:hRule="exact" w:val="255"/>
        </w:trPr>
        <w:tc>
          <w:tcPr>
            <w:tcW w:w="1843" w:type="dxa"/>
            <w:tcBorders>
              <w:top w:val="nil"/>
            </w:tcBorders>
            <w:shd w:val="clear" w:color="auto" w:fill="auto"/>
            <w:noWrap/>
            <w:vAlign w:val="center"/>
          </w:tcPr>
          <w:p w:rsidR="00472787" w:rsidRPr="00500F75" w:rsidRDefault="00472787" w:rsidP="00E601DD">
            <w:pPr>
              <w:rPr>
                <w:rFonts w:cs="Arial"/>
                <w:bCs/>
                <w:szCs w:val="18"/>
                <w:lang w:val="en-GB" w:eastAsia="en-GB"/>
              </w:rPr>
            </w:pPr>
            <w:r w:rsidRPr="00500F75">
              <w:rPr>
                <w:rFonts w:cs="Arial"/>
                <w:szCs w:val="18"/>
                <w:lang w:val="en-GB" w:eastAsia="en-GB"/>
              </w:rPr>
              <w:t>Home-based</w:t>
            </w:r>
          </w:p>
        </w:tc>
        <w:tc>
          <w:tcPr>
            <w:tcW w:w="992" w:type="dxa"/>
            <w:tcBorders>
              <w:top w:val="nil"/>
            </w:tcBorders>
            <w:shd w:val="clear" w:color="auto" w:fill="auto"/>
            <w:noWrap/>
            <w:vAlign w:val="center"/>
          </w:tcPr>
          <w:p w:rsidR="00472787" w:rsidRPr="00500F75" w:rsidRDefault="00472787" w:rsidP="00793FA4">
            <w:pPr>
              <w:tabs>
                <w:tab w:val="left" w:pos="-108"/>
                <w:tab w:val="left" w:pos="1026"/>
              </w:tabs>
              <w:ind w:left="-108" w:right="175"/>
              <w:jc w:val="right"/>
              <w:rPr>
                <w:rFonts w:cs="Arial"/>
                <w:szCs w:val="18"/>
                <w:lang w:val="en-GB" w:eastAsia="en-GB"/>
              </w:rPr>
            </w:pPr>
            <w:r w:rsidRPr="00500F75">
              <w:rPr>
                <w:rFonts w:cs="Arial"/>
                <w:szCs w:val="18"/>
                <w:lang w:val="en-GB" w:eastAsia="en-GB"/>
              </w:rPr>
              <w:t>91%</w:t>
            </w:r>
          </w:p>
        </w:tc>
        <w:tc>
          <w:tcPr>
            <w:tcW w:w="993" w:type="dxa"/>
            <w:gridSpan w:val="2"/>
            <w:tcBorders>
              <w:top w:val="nil"/>
            </w:tcBorders>
            <w:shd w:val="clear" w:color="auto" w:fill="auto"/>
            <w:vAlign w:val="center"/>
          </w:tcPr>
          <w:p w:rsidR="00472787" w:rsidRPr="00500F75" w:rsidRDefault="00472787" w:rsidP="00E601DD">
            <w:pPr>
              <w:tabs>
                <w:tab w:val="left" w:pos="744"/>
              </w:tabs>
              <w:ind w:left="-107" w:right="200"/>
              <w:jc w:val="right"/>
              <w:rPr>
                <w:rFonts w:cs="Arial"/>
                <w:szCs w:val="18"/>
                <w:lang w:val="en-GB" w:eastAsia="en-GB"/>
              </w:rPr>
            </w:pPr>
            <w:r w:rsidRPr="00500F75">
              <w:rPr>
                <w:rFonts w:cs="Arial"/>
                <w:szCs w:val="18"/>
                <w:lang w:val="en-GB" w:eastAsia="en-GB"/>
              </w:rPr>
              <w:t>1%</w:t>
            </w:r>
          </w:p>
        </w:tc>
        <w:tc>
          <w:tcPr>
            <w:tcW w:w="992" w:type="dxa"/>
            <w:gridSpan w:val="2"/>
            <w:tcBorders>
              <w:top w:val="nil"/>
              <w:left w:val="nil"/>
            </w:tcBorders>
            <w:shd w:val="clear" w:color="auto" w:fill="auto"/>
            <w:noWrap/>
            <w:vAlign w:val="center"/>
          </w:tcPr>
          <w:p w:rsidR="00472787" w:rsidRPr="00500F75" w:rsidRDefault="00472787" w:rsidP="00E601DD">
            <w:pPr>
              <w:tabs>
                <w:tab w:val="left" w:pos="577"/>
              </w:tabs>
              <w:ind w:left="-106" w:right="199"/>
              <w:jc w:val="right"/>
              <w:rPr>
                <w:rFonts w:cs="Arial"/>
                <w:szCs w:val="18"/>
                <w:lang w:val="en-GB" w:eastAsia="en-GB"/>
              </w:rPr>
            </w:pPr>
            <w:r w:rsidRPr="00500F75">
              <w:rPr>
                <w:rFonts w:cs="Arial"/>
                <w:szCs w:val="18"/>
                <w:lang w:val="en-GB" w:eastAsia="en-GB"/>
              </w:rPr>
              <w:t>0%</w:t>
            </w:r>
          </w:p>
        </w:tc>
        <w:tc>
          <w:tcPr>
            <w:tcW w:w="992" w:type="dxa"/>
            <w:gridSpan w:val="2"/>
            <w:tcBorders>
              <w:top w:val="nil"/>
              <w:left w:val="nil"/>
            </w:tcBorders>
            <w:vAlign w:val="center"/>
          </w:tcPr>
          <w:p w:rsidR="00472787" w:rsidRPr="00500F75" w:rsidRDefault="00472787" w:rsidP="00E601DD">
            <w:pPr>
              <w:tabs>
                <w:tab w:val="left" w:pos="1169"/>
              </w:tabs>
              <w:ind w:left="-106" w:right="199"/>
              <w:jc w:val="right"/>
              <w:rPr>
                <w:rFonts w:cs="Arial"/>
                <w:szCs w:val="18"/>
                <w:lang w:val="en-GB" w:eastAsia="en-GB"/>
              </w:rPr>
            </w:pPr>
            <w:r w:rsidRPr="00500F75">
              <w:rPr>
                <w:rFonts w:cs="Arial"/>
                <w:szCs w:val="18"/>
                <w:lang w:val="en-GB" w:eastAsia="en-GB"/>
              </w:rPr>
              <w:t>0%</w:t>
            </w:r>
          </w:p>
        </w:tc>
        <w:tc>
          <w:tcPr>
            <w:tcW w:w="992" w:type="dxa"/>
            <w:gridSpan w:val="2"/>
            <w:tcBorders>
              <w:top w:val="nil"/>
              <w:left w:val="nil"/>
              <w:right w:val="nil"/>
            </w:tcBorders>
            <w:vAlign w:val="center"/>
          </w:tcPr>
          <w:p w:rsidR="00472787" w:rsidRPr="00500F75" w:rsidRDefault="00472787" w:rsidP="00793FA4">
            <w:pPr>
              <w:tabs>
                <w:tab w:val="left" w:pos="719"/>
              </w:tabs>
              <w:ind w:left="-107" w:right="199"/>
              <w:jc w:val="right"/>
              <w:rPr>
                <w:rFonts w:cs="Arial"/>
                <w:szCs w:val="18"/>
                <w:lang w:val="en-GB" w:eastAsia="en-GB"/>
              </w:rPr>
            </w:pPr>
            <w:r w:rsidRPr="00500F75">
              <w:rPr>
                <w:rFonts w:cs="Arial"/>
                <w:szCs w:val="18"/>
                <w:lang w:val="en-GB" w:eastAsia="en-GB"/>
              </w:rPr>
              <w:t>1%</w:t>
            </w:r>
          </w:p>
        </w:tc>
        <w:tc>
          <w:tcPr>
            <w:tcW w:w="993" w:type="dxa"/>
            <w:gridSpan w:val="2"/>
            <w:tcBorders>
              <w:top w:val="nil"/>
              <w:left w:val="nil"/>
            </w:tcBorders>
            <w:vAlign w:val="center"/>
          </w:tcPr>
          <w:p w:rsidR="00472787" w:rsidRPr="00500F75" w:rsidRDefault="007463C9" w:rsidP="00793FA4">
            <w:pPr>
              <w:tabs>
                <w:tab w:val="left" w:pos="719"/>
              </w:tabs>
              <w:ind w:left="-107" w:right="200"/>
              <w:jc w:val="right"/>
              <w:rPr>
                <w:rFonts w:cs="Arial"/>
                <w:szCs w:val="18"/>
                <w:lang w:val="en-GB" w:eastAsia="en-GB"/>
              </w:rPr>
            </w:pPr>
            <w:r>
              <w:rPr>
                <w:rFonts w:cs="Arial"/>
                <w:szCs w:val="18"/>
                <w:lang w:val="en-GB" w:eastAsia="en-GB"/>
              </w:rPr>
              <w:t>7</w:t>
            </w:r>
            <w:r w:rsidR="00472787" w:rsidRPr="00500F75">
              <w:rPr>
                <w:rFonts w:cs="Arial"/>
                <w:szCs w:val="18"/>
                <w:lang w:val="en-GB" w:eastAsia="en-GB"/>
              </w:rPr>
              <w:t>%</w:t>
            </w:r>
          </w:p>
        </w:tc>
      </w:tr>
      <w:tr w:rsidR="00472787" w:rsidRPr="00242BE3" w:rsidTr="00793FA4">
        <w:trPr>
          <w:gridAfter w:val="1"/>
          <w:wAfter w:w="24" w:type="dxa"/>
          <w:trHeight w:hRule="exact" w:val="255"/>
        </w:trPr>
        <w:tc>
          <w:tcPr>
            <w:tcW w:w="1843" w:type="dxa"/>
            <w:tcBorders>
              <w:bottom w:val="single" w:sz="4" w:space="0" w:color="auto"/>
            </w:tcBorders>
            <w:shd w:val="clear" w:color="auto" w:fill="DAEEF3" w:themeFill="accent5" w:themeFillTint="33"/>
            <w:noWrap/>
            <w:vAlign w:val="center"/>
          </w:tcPr>
          <w:p w:rsidR="00472787" w:rsidRPr="00500F75" w:rsidRDefault="00472787" w:rsidP="00E601DD">
            <w:pPr>
              <w:rPr>
                <w:rFonts w:cs="Arial"/>
                <w:szCs w:val="18"/>
                <w:lang w:val="en-GB" w:eastAsia="en-GB"/>
              </w:rPr>
            </w:pPr>
            <w:r w:rsidRPr="00500F75">
              <w:rPr>
                <w:rFonts w:cs="Arial"/>
                <w:szCs w:val="18"/>
                <w:lang w:val="en-GB" w:eastAsia="en-GB"/>
              </w:rPr>
              <w:t>Playcentre</w:t>
            </w:r>
          </w:p>
        </w:tc>
        <w:tc>
          <w:tcPr>
            <w:tcW w:w="992" w:type="dxa"/>
            <w:tcBorders>
              <w:bottom w:val="single" w:sz="4" w:space="0" w:color="auto"/>
            </w:tcBorders>
            <w:shd w:val="clear" w:color="auto" w:fill="DAEEF3" w:themeFill="accent5" w:themeFillTint="33"/>
            <w:noWrap/>
            <w:vAlign w:val="center"/>
          </w:tcPr>
          <w:p w:rsidR="00472787" w:rsidRPr="00500F75" w:rsidRDefault="00472787" w:rsidP="00793FA4">
            <w:pPr>
              <w:tabs>
                <w:tab w:val="left" w:pos="-108"/>
                <w:tab w:val="left" w:pos="1026"/>
              </w:tabs>
              <w:ind w:left="-108" w:right="175"/>
              <w:jc w:val="right"/>
              <w:rPr>
                <w:rFonts w:cs="Arial"/>
                <w:szCs w:val="18"/>
                <w:lang w:val="en-GB" w:eastAsia="en-GB"/>
              </w:rPr>
            </w:pPr>
            <w:r w:rsidRPr="00500F75">
              <w:rPr>
                <w:rFonts w:cs="Arial"/>
                <w:szCs w:val="18"/>
                <w:lang w:val="en-GB" w:eastAsia="en-GB"/>
              </w:rPr>
              <w:t>1%</w:t>
            </w:r>
          </w:p>
        </w:tc>
        <w:tc>
          <w:tcPr>
            <w:tcW w:w="993" w:type="dxa"/>
            <w:gridSpan w:val="2"/>
            <w:tcBorders>
              <w:bottom w:val="single" w:sz="4" w:space="0" w:color="auto"/>
            </w:tcBorders>
            <w:shd w:val="clear" w:color="auto" w:fill="DAEEF3" w:themeFill="accent5" w:themeFillTint="33"/>
            <w:vAlign w:val="center"/>
          </w:tcPr>
          <w:p w:rsidR="00472787" w:rsidRPr="00500F75" w:rsidRDefault="00472787" w:rsidP="00E601DD">
            <w:pPr>
              <w:tabs>
                <w:tab w:val="left" w:pos="744"/>
              </w:tabs>
              <w:ind w:left="-107" w:right="200"/>
              <w:jc w:val="right"/>
              <w:rPr>
                <w:rFonts w:cs="Arial"/>
                <w:szCs w:val="18"/>
                <w:lang w:val="en-GB" w:eastAsia="en-GB"/>
              </w:rPr>
            </w:pPr>
            <w:r w:rsidRPr="00500F75">
              <w:rPr>
                <w:rFonts w:cs="Arial"/>
                <w:szCs w:val="18"/>
                <w:lang w:val="en-GB" w:eastAsia="en-GB"/>
              </w:rPr>
              <w:t>2%</w:t>
            </w:r>
          </w:p>
        </w:tc>
        <w:tc>
          <w:tcPr>
            <w:tcW w:w="992" w:type="dxa"/>
            <w:gridSpan w:val="2"/>
            <w:tcBorders>
              <w:left w:val="nil"/>
              <w:bottom w:val="single" w:sz="4" w:space="0" w:color="auto"/>
            </w:tcBorders>
            <w:shd w:val="clear" w:color="auto" w:fill="DAEEF3" w:themeFill="accent5" w:themeFillTint="33"/>
            <w:noWrap/>
            <w:vAlign w:val="center"/>
          </w:tcPr>
          <w:p w:rsidR="00472787" w:rsidRPr="00500F75" w:rsidRDefault="00472787" w:rsidP="00E601DD">
            <w:pPr>
              <w:tabs>
                <w:tab w:val="left" w:pos="577"/>
              </w:tabs>
              <w:ind w:left="-106" w:right="199"/>
              <w:jc w:val="right"/>
              <w:rPr>
                <w:rFonts w:cs="Arial"/>
                <w:szCs w:val="18"/>
                <w:lang w:val="en-GB" w:eastAsia="en-GB"/>
              </w:rPr>
            </w:pPr>
            <w:r w:rsidRPr="00500F75">
              <w:rPr>
                <w:rFonts w:cs="Arial"/>
                <w:szCs w:val="18"/>
                <w:lang w:val="en-GB" w:eastAsia="en-GB"/>
              </w:rPr>
              <w:t>1%</w:t>
            </w:r>
          </w:p>
        </w:tc>
        <w:tc>
          <w:tcPr>
            <w:tcW w:w="992" w:type="dxa"/>
            <w:gridSpan w:val="2"/>
            <w:tcBorders>
              <w:left w:val="nil"/>
              <w:bottom w:val="single" w:sz="4" w:space="0" w:color="auto"/>
            </w:tcBorders>
            <w:shd w:val="clear" w:color="auto" w:fill="DAEEF3" w:themeFill="accent5" w:themeFillTint="33"/>
            <w:vAlign w:val="center"/>
          </w:tcPr>
          <w:p w:rsidR="00472787" w:rsidRPr="00500F75" w:rsidRDefault="00472787" w:rsidP="00E601DD">
            <w:pPr>
              <w:tabs>
                <w:tab w:val="left" w:pos="1169"/>
              </w:tabs>
              <w:ind w:left="-106" w:right="199"/>
              <w:jc w:val="right"/>
              <w:rPr>
                <w:rFonts w:cs="Arial"/>
                <w:szCs w:val="18"/>
                <w:lang w:val="en-GB" w:eastAsia="en-GB"/>
              </w:rPr>
            </w:pPr>
            <w:r w:rsidRPr="00500F75">
              <w:rPr>
                <w:rFonts w:cs="Arial"/>
                <w:szCs w:val="18"/>
                <w:lang w:val="en-GB" w:eastAsia="en-GB"/>
              </w:rPr>
              <w:t>94%</w:t>
            </w:r>
          </w:p>
        </w:tc>
        <w:tc>
          <w:tcPr>
            <w:tcW w:w="992" w:type="dxa"/>
            <w:gridSpan w:val="2"/>
            <w:tcBorders>
              <w:left w:val="nil"/>
              <w:bottom w:val="single" w:sz="4" w:space="0" w:color="auto"/>
              <w:right w:val="nil"/>
            </w:tcBorders>
            <w:shd w:val="clear" w:color="auto" w:fill="DAEEF3" w:themeFill="accent5" w:themeFillTint="33"/>
            <w:vAlign w:val="center"/>
          </w:tcPr>
          <w:p w:rsidR="00472787" w:rsidRPr="00500F75" w:rsidRDefault="00472787" w:rsidP="00793FA4">
            <w:pPr>
              <w:tabs>
                <w:tab w:val="left" w:pos="719"/>
              </w:tabs>
              <w:ind w:left="-107" w:right="199"/>
              <w:jc w:val="right"/>
              <w:rPr>
                <w:rFonts w:cs="Arial"/>
                <w:szCs w:val="18"/>
                <w:lang w:val="en-GB" w:eastAsia="en-GB"/>
              </w:rPr>
            </w:pPr>
            <w:r w:rsidRPr="00500F75">
              <w:rPr>
                <w:rFonts w:cs="Arial"/>
                <w:szCs w:val="18"/>
                <w:lang w:val="en-GB" w:eastAsia="en-GB"/>
              </w:rPr>
              <w:t>0%</w:t>
            </w:r>
          </w:p>
        </w:tc>
        <w:tc>
          <w:tcPr>
            <w:tcW w:w="993" w:type="dxa"/>
            <w:gridSpan w:val="2"/>
            <w:tcBorders>
              <w:left w:val="nil"/>
              <w:bottom w:val="single" w:sz="4" w:space="0" w:color="auto"/>
            </w:tcBorders>
            <w:shd w:val="clear" w:color="auto" w:fill="DAEEF3" w:themeFill="accent5" w:themeFillTint="33"/>
            <w:vAlign w:val="center"/>
          </w:tcPr>
          <w:p w:rsidR="00472787" w:rsidRPr="00500F75" w:rsidRDefault="00472787" w:rsidP="00793FA4">
            <w:pPr>
              <w:tabs>
                <w:tab w:val="left" w:pos="719"/>
              </w:tabs>
              <w:ind w:left="-107" w:right="200"/>
              <w:jc w:val="right"/>
              <w:rPr>
                <w:rFonts w:cs="Arial"/>
                <w:szCs w:val="18"/>
                <w:lang w:val="en-GB" w:eastAsia="en-GB"/>
              </w:rPr>
            </w:pPr>
            <w:r w:rsidRPr="00500F75">
              <w:rPr>
                <w:rFonts w:cs="Arial"/>
                <w:szCs w:val="18"/>
                <w:lang w:val="en-GB" w:eastAsia="en-GB"/>
              </w:rPr>
              <w:t>2%</w:t>
            </w:r>
          </w:p>
        </w:tc>
      </w:tr>
      <w:tr w:rsidR="00472787" w:rsidRPr="00830CC8" w:rsidTr="00793FA4">
        <w:trPr>
          <w:gridAfter w:val="1"/>
          <w:wAfter w:w="24" w:type="dxa"/>
          <w:trHeight w:hRule="exact" w:val="255"/>
        </w:trPr>
        <w:tc>
          <w:tcPr>
            <w:tcW w:w="1843" w:type="dxa"/>
            <w:tcBorders>
              <w:top w:val="single" w:sz="4" w:space="0" w:color="auto"/>
              <w:bottom w:val="single" w:sz="4" w:space="0" w:color="auto"/>
            </w:tcBorders>
            <w:shd w:val="clear" w:color="auto" w:fill="auto"/>
            <w:noWrap/>
            <w:vAlign w:val="center"/>
          </w:tcPr>
          <w:p w:rsidR="00472787" w:rsidRPr="00500F75" w:rsidRDefault="00472787" w:rsidP="00E601DD">
            <w:pPr>
              <w:rPr>
                <w:rFonts w:cs="Arial"/>
                <w:szCs w:val="18"/>
                <w:lang w:val="en-GB" w:eastAsia="en-GB"/>
              </w:rPr>
            </w:pPr>
            <w:r w:rsidRPr="00500F75">
              <w:rPr>
                <w:rFonts w:cs="Calibri"/>
                <w:szCs w:val="18"/>
                <w:lang w:eastAsia="en-GB"/>
              </w:rPr>
              <w:t xml:space="preserve">Total </w:t>
            </w:r>
            <w:r w:rsidR="002F539D" w:rsidRPr="00500F75">
              <w:rPr>
                <w:rFonts w:cs="Calibri"/>
                <w:szCs w:val="18"/>
                <w:lang w:eastAsia="en-GB"/>
              </w:rPr>
              <w:t>(weighted)</w:t>
            </w:r>
          </w:p>
        </w:tc>
        <w:tc>
          <w:tcPr>
            <w:tcW w:w="992" w:type="dxa"/>
            <w:tcBorders>
              <w:top w:val="single" w:sz="4" w:space="0" w:color="auto"/>
              <w:bottom w:val="single" w:sz="4" w:space="0" w:color="auto"/>
            </w:tcBorders>
            <w:shd w:val="clear" w:color="auto" w:fill="auto"/>
            <w:noWrap/>
            <w:vAlign w:val="center"/>
          </w:tcPr>
          <w:p w:rsidR="00472787" w:rsidRPr="00500F75" w:rsidRDefault="00472787" w:rsidP="00793FA4">
            <w:pPr>
              <w:tabs>
                <w:tab w:val="left" w:pos="-108"/>
                <w:tab w:val="left" w:pos="1026"/>
              </w:tabs>
              <w:ind w:left="-108" w:right="175"/>
              <w:jc w:val="right"/>
              <w:rPr>
                <w:rFonts w:cs="Arial"/>
                <w:szCs w:val="18"/>
                <w:lang w:val="en-GB" w:eastAsia="en-GB"/>
              </w:rPr>
            </w:pPr>
            <w:r w:rsidRPr="00500F75">
              <w:rPr>
                <w:rFonts w:cs="Arial"/>
                <w:szCs w:val="18"/>
                <w:lang w:val="en-GB" w:eastAsia="en-GB"/>
              </w:rPr>
              <w:t>43%</w:t>
            </w:r>
          </w:p>
        </w:tc>
        <w:tc>
          <w:tcPr>
            <w:tcW w:w="993" w:type="dxa"/>
            <w:gridSpan w:val="2"/>
            <w:tcBorders>
              <w:top w:val="single" w:sz="4" w:space="0" w:color="auto"/>
              <w:bottom w:val="single" w:sz="4" w:space="0" w:color="auto"/>
            </w:tcBorders>
            <w:shd w:val="clear" w:color="auto" w:fill="auto"/>
            <w:vAlign w:val="center"/>
          </w:tcPr>
          <w:p w:rsidR="00472787" w:rsidRPr="00500F75" w:rsidRDefault="00472787" w:rsidP="00E601DD">
            <w:pPr>
              <w:tabs>
                <w:tab w:val="left" w:pos="744"/>
              </w:tabs>
              <w:ind w:left="-107" w:right="200"/>
              <w:jc w:val="right"/>
              <w:rPr>
                <w:rFonts w:cs="Arial"/>
                <w:szCs w:val="18"/>
                <w:lang w:val="en-GB" w:eastAsia="en-GB"/>
              </w:rPr>
            </w:pPr>
            <w:r w:rsidRPr="00500F75">
              <w:rPr>
                <w:rFonts w:cs="Arial"/>
                <w:szCs w:val="18"/>
                <w:lang w:val="en-GB" w:eastAsia="en-GB"/>
              </w:rPr>
              <w:t>6%</w:t>
            </w:r>
          </w:p>
        </w:tc>
        <w:tc>
          <w:tcPr>
            <w:tcW w:w="992" w:type="dxa"/>
            <w:gridSpan w:val="2"/>
            <w:tcBorders>
              <w:top w:val="single" w:sz="4" w:space="0" w:color="auto"/>
              <w:left w:val="nil"/>
              <w:bottom w:val="single" w:sz="4" w:space="0" w:color="auto"/>
            </w:tcBorders>
            <w:shd w:val="clear" w:color="auto" w:fill="auto"/>
            <w:noWrap/>
            <w:vAlign w:val="center"/>
          </w:tcPr>
          <w:p w:rsidR="00472787" w:rsidRPr="00500F75" w:rsidRDefault="00472787" w:rsidP="00E601DD">
            <w:pPr>
              <w:tabs>
                <w:tab w:val="left" w:pos="577"/>
              </w:tabs>
              <w:ind w:left="-106" w:right="199"/>
              <w:jc w:val="right"/>
              <w:rPr>
                <w:rFonts w:cs="Arial"/>
                <w:szCs w:val="18"/>
                <w:lang w:val="en-GB" w:eastAsia="en-GB"/>
              </w:rPr>
            </w:pPr>
            <w:r w:rsidRPr="00500F75">
              <w:rPr>
                <w:rFonts w:cs="Arial"/>
                <w:szCs w:val="18"/>
                <w:lang w:val="en-GB" w:eastAsia="en-GB"/>
              </w:rPr>
              <w:t>5%</w:t>
            </w:r>
          </w:p>
        </w:tc>
        <w:tc>
          <w:tcPr>
            <w:tcW w:w="992" w:type="dxa"/>
            <w:gridSpan w:val="2"/>
            <w:tcBorders>
              <w:top w:val="single" w:sz="4" w:space="0" w:color="auto"/>
              <w:left w:val="nil"/>
              <w:bottom w:val="single" w:sz="4" w:space="0" w:color="auto"/>
            </w:tcBorders>
            <w:vAlign w:val="center"/>
          </w:tcPr>
          <w:p w:rsidR="00472787" w:rsidRPr="00500F75" w:rsidRDefault="00472787" w:rsidP="00E601DD">
            <w:pPr>
              <w:tabs>
                <w:tab w:val="left" w:pos="1169"/>
              </w:tabs>
              <w:ind w:left="-106" w:right="199"/>
              <w:jc w:val="right"/>
              <w:rPr>
                <w:rFonts w:cs="Arial"/>
                <w:szCs w:val="18"/>
                <w:lang w:val="en-GB" w:eastAsia="en-GB"/>
              </w:rPr>
            </w:pPr>
            <w:r w:rsidRPr="00500F75">
              <w:rPr>
                <w:rFonts w:cs="Arial"/>
                <w:szCs w:val="18"/>
                <w:lang w:val="en-GB" w:eastAsia="en-GB"/>
              </w:rPr>
              <w:t>12%</w:t>
            </w:r>
          </w:p>
        </w:tc>
        <w:tc>
          <w:tcPr>
            <w:tcW w:w="992" w:type="dxa"/>
            <w:gridSpan w:val="2"/>
            <w:tcBorders>
              <w:top w:val="single" w:sz="4" w:space="0" w:color="auto"/>
              <w:left w:val="nil"/>
              <w:bottom w:val="single" w:sz="4" w:space="0" w:color="auto"/>
              <w:right w:val="nil"/>
            </w:tcBorders>
            <w:vAlign w:val="center"/>
          </w:tcPr>
          <w:p w:rsidR="00472787" w:rsidRPr="00500F75" w:rsidRDefault="00472787" w:rsidP="00793FA4">
            <w:pPr>
              <w:tabs>
                <w:tab w:val="left" w:pos="719"/>
              </w:tabs>
              <w:ind w:left="-107" w:right="199"/>
              <w:jc w:val="right"/>
              <w:rPr>
                <w:rFonts w:cs="Arial"/>
                <w:szCs w:val="18"/>
                <w:lang w:val="en-GB" w:eastAsia="en-GB"/>
              </w:rPr>
            </w:pPr>
            <w:r w:rsidRPr="00500F75">
              <w:rPr>
                <w:rFonts w:cs="Arial"/>
                <w:szCs w:val="18"/>
                <w:lang w:val="en-GB" w:eastAsia="en-GB"/>
              </w:rPr>
              <w:t>23%</w:t>
            </w:r>
          </w:p>
        </w:tc>
        <w:tc>
          <w:tcPr>
            <w:tcW w:w="993" w:type="dxa"/>
            <w:gridSpan w:val="2"/>
            <w:tcBorders>
              <w:top w:val="single" w:sz="4" w:space="0" w:color="auto"/>
              <w:left w:val="nil"/>
              <w:bottom w:val="single" w:sz="4" w:space="0" w:color="auto"/>
            </w:tcBorders>
            <w:vAlign w:val="center"/>
          </w:tcPr>
          <w:p w:rsidR="00472787" w:rsidRPr="00500F75" w:rsidRDefault="00472787" w:rsidP="00793FA4">
            <w:pPr>
              <w:tabs>
                <w:tab w:val="left" w:pos="719"/>
              </w:tabs>
              <w:ind w:left="-107" w:right="200"/>
              <w:jc w:val="right"/>
              <w:rPr>
                <w:rFonts w:cs="Arial"/>
                <w:szCs w:val="18"/>
                <w:lang w:val="en-GB" w:eastAsia="en-GB"/>
              </w:rPr>
            </w:pPr>
            <w:r w:rsidRPr="00500F75">
              <w:rPr>
                <w:rFonts w:cs="Arial"/>
                <w:szCs w:val="18"/>
                <w:lang w:val="en-GB" w:eastAsia="en-GB"/>
              </w:rPr>
              <w:t>12%</w:t>
            </w:r>
          </w:p>
        </w:tc>
      </w:tr>
    </w:tbl>
    <w:p w:rsidR="00D732FA" w:rsidRPr="00D732FA" w:rsidRDefault="00D732FA" w:rsidP="00C24496">
      <w:pPr>
        <w:pStyle w:val="SourceDescription"/>
        <w:numPr>
          <w:ilvl w:val="0"/>
          <w:numId w:val="35"/>
        </w:numPr>
        <w:tabs>
          <w:tab w:val="clear" w:pos="851"/>
          <w:tab w:val="left" w:pos="0"/>
          <w:tab w:val="left" w:pos="284"/>
          <w:tab w:val="left" w:pos="709"/>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691942" w:rsidRPr="0089794D" w:rsidRDefault="00691942" w:rsidP="00691942">
      <w:pPr>
        <w:pStyle w:val="Basic"/>
        <w:rPr>
          <w:i/>
          <w:szCs w:val="22"/>
        </w:rPr>
      </w:pPr>
    </w:p>
    <w:p w:rsidR="00AB0822" w:rsidRDefault="004E1F3A" w:rsidP="004A0C10">
      <w:pPr>
        <w:pStyle w:val="Basic"/>
        <w:ind w:right="-23"/>
      </w:pPr>
      <w:r>
        <w:t xml:space="preserve">For home-based services, </w:t>
      </w:r>
      <w:r w:rsidR="00AB0822">
        <w:t>9</w:t>
      </w:r>
      <w:r>
        <w:t>1</w:t>
      </w:r>
      <w:r w:rsidR="00AB0822">
        <w:t xml:space="preserve">% of services reported charges on a per hourly </w:t>
      </w:r>
      <w:r w:rsidR="00472787">
        <w:t>basis</w:t>
      </w:r>
      <w:r w:rsidR="007463C9">
        <w:t>, and 8</w:t>
      </w:r>
      <w:r w:rsidR="00472787">
        <w:t>% of services used</w:t>
      </w:r>
      <w:r w:rsidR="00AB0822">
        <w:t xml:space="preserve"> a more complicated fee schedule</w:t>
      </w:r>
      <w:r w:rsidR="008E74C6">
        <w:t>;</w:t>
      </w:r>
      <w:r w:rsidR="00AB0822">
        <w:t xml:space="preserve"> the most common combination </w:t>
      </w:r>
      <w:r w:rsidR="00472787">
        <w:t xml:space="preserve">was having both </w:t>
      </w:r>
      <w:r w:rsidR="007463C9">
        <w:t>an hour</w:t>
      </w:r>
      <w:r w:rsidR="00AB0822">
        <w:t xml:space="preserve"> and a weekly rate. The high percentage of </w:t>
      </w:r>
      <w:r w:rsidR="00472787">
        <w:t xml:space="preserve">home-based </w:t>
      </w:r>
      <w:r w:rsidR="00AB0822">
        <w:t xml:space="preserve">services with an hourly rate </w:t>
      </w:r>
      <w:r w:rsidR="00472787">
        <w:t>could be distorted by a large percentage of services needing to provide a per hour estimate of what educators charged parents</w:t>
      </w:r>
      <w:r w:rsidR="00727987">
        <w:t>. However</w:t>
      </w:r>
      <w:r w:rsidR="00472787">
        <w:t>,</w:t>
      </w:r>
      <w:r w:rsidR="00727987">
        <w:t xml:space="preserve"> it is likely that most educators charge</w:t>
      </w:r>
      <w:r w:rsidR="00472787">
        <w:t>d</w:t>
      </w:r>
      <w:r w:rsidR="00727987">
        <w:t xml:space="preserve"> parents on a per hour basis.</w:t>
      </w:r>
    </w:p>
    <w:p w:rsidR="00AB0822" w:rsidRDefault="00B31D42" w:rsidP="00AB0822">
      <w:pPr>
        <w:pStyle w:val="StatsTableTitle"/>
      </w:pPr>
      <w:r>
        <w:t>F</w:t>
      </w:r>
      <w:r w:rsidR="001E40CC">
        <w:t>igure 5.</w:t>
      </w:r>
      <w:r w:rsidR="00BE4367">
        <w:t>1</w:t>
      </w:r>
      <w:r>
        <w:t xml:space="preserve">: </w:t>
      </w:r>
      <w:r w:rsidR="00AB0822" w:rsidRPr="007410A6">
        <w:t xml:space="preserve"> </w:t>
      </w:r>
      <w:r w:rsidR="00AB0822">
        <w:t>Breakdown of charges for education and care services</w:t>
      </w:r>
    </w:p>
    <w:p w:rsidR="00856749" w:rsidRDefault="00856749" w:rsidP="00AB0822">
      <w:pPr>
        <w:pStyle w:val="StatsTableTitle"/>
        <w:rPr>
          <w:szCs w:val="22"/>
        </w:rPr>
      </w:pPr>
      <w:r>
        <w:rPr>
          <w:noProof/>
          <w:lang w:eastAsia="en-NZ"/>
        </w:rPr>
        <w:drawing>
          <wp:inline distT="0" distB="0" distL="0" distR="0">
            <wp:extent cx="5038725" cy="1981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794D" w:rsidRPr="0089794D" w:rsidRDefault="0089794D" w:rsidP="00AB0822">
      <w:pPr>
        <w:pStyle w:val="Basic"/>
        <w:rPr>
          <w:szCs w:val="22"/>
        </w:rPr>
      </w:pPr>
    </w:p>
    <w:p w:rsidR="00AB0822" w:rsidRDefault="00AB0822" w:rsidP="00AB0822">
      <w:pPr>
        <w:pStyle w:val="Basic"/>
      </w:pPr>
      <w:r>
        <w:t xml:space="preserve">There was </w:t>
      </w:r>
      <w:r w:rsidR="00B31D42">
        <w:t>a large</w:t>
      </w:r>
      <w:r>
        <w:t xml:space="preserve"> variation in how education and care services charged parents. While 30% </w:t>
      </w:r>
      <w:r w:rsidR="00E601DD">
        <w:t>of services charged at a per hour</w:t>
      </w:r>
      <w:r>
        <w:t xml:space="preserve"> </w:t>
      </w:r>
      <w:r w:rsidR="00F072E3">
        <w:t xml:space="preserve">or per session </w:t>
      </w:r>
      <w:r>
        <w:t>rate, 53% of services had more than one type of rate. In fact</w:t>
      </w:r>
      <w:r w:rsidR="00B31D42">
        <w:t>,</w:t>
      </w:r>
      <w:r>
        <w:t xml:space="preserve"> the most common type of fee schedule had both day rates and week rates, or weekly rates that were affected by the number of days a week a child attended. For the small number of services that charged per term, the charge was a requested donation. </w:t>
      </w:r>
    </w:p>
    <w:p w:rsidR="00AB0822" w:rsidRPr="0089794D" w:rsidRDefault="00AB0822" w:rsidP="00AB0822">
      <w:pPr>
        <w:pStyle w:val="Basic"/>
        <w:rPr>
          <w:szCs w:val="22"/>
        </w:rPr>
      </w:pPr>
    </w:p>
    <w:p w:rsidR="00F30DB7" w:rsidRDefault="00AB0822" w:rsidP="00AB0822">
      <w:pPr>
        <w:pStyle w:val="Basic"/>
      </w:pPr>
      <w:r>
        <w:t>For services th</w:t>
      </w:r>
      <w:r w:rsidR="00B31D42">
        <w:t>at</w:t>
      </w:r>
      <w:r>
        <w:t xml:space="preserve"> offered more than one rate</w:t>
      </w:r>
      <w:r w:rsidR="00B31D42">
        <w:t>,</w:t>
      </w:r>
      <w:r>
        <w:t xml:space="preserve"> weekly rates had a lower per hour cost than the daily or hourly rate, creating a discount for parents who had their children at the service full</w:t>
      </w:r>
      <w:r w:rsidR="008E74C6">
        <w:t>-</w:t>
      </w:r>
      <w:r>
        <w:t>time. Also, for the 7% of services that charged a weekly rate</w:t>
      </w:r>
      <w:r w:rsidR="00B31D42">
        <w:t>,</w:t>
      </w:r>
      <w:r>
        <w:t xml:space="preserve"> parents often faced the same charge regardless of the hours of attendance. This mean</w:t>
      </w:r>
      <w:r w:rsidR="00B31D42">
        <w:t>t</w:t>
      </w:r>
      <w:r>
        <w:t xml:space="preserve"> that the hourly charge for parents would be lower for ch</w:t>
      </w:r>
      <w:r w:rsidR="00B31D42">
        <w:t xml:space="preserve">ildren attending longer hours. </w:t>
      </w:r>
    </w:p>
    <w:p w:rsidR="00FF4489" w:rsidRDefault="004C3263" w:rsidP="001A6E96">
      <w:pPr>
        <w:pStyle w:val="Heading2"/>
      </w:pPr>
      <w:bookmarkStart w:id="36" w:name="_Toc333850139"/>
      <w:r>
        <w:t>How much are</w:t>
      </w:r>
      <w:r w:rsidR="00B60088">
        <w:t xml:space="preserve"> average </w:t>
      </w:r>
      <w:r w:rsidR="000E671E">
        <w:t>parental charges</w:t>
      </w:r>
      <w:r>
        <w:t xml:space="preserve"> in ECE</w:t>
      </w:r>
      <w:r w:rsidR="00B60088">
        <w:t>?</w:t>
      </w:r>
      <w:bookmarkEnd w:id="36"/>
    </w:p>
    <w:p w:rsidR="00F24A1B" w:rsidRPr="00434D78" w:rsidRDefault="004841D8" w:rsidP="004F3CB6">
      <w:pPr>
        <w:pStyle w:val="Basic"/>
        <w:rPr>
          <w:szCs w:val="22"/>
        </w:rPr>
      </w:pPr>
      <w:r w:rsidRPr="00434D78">
        <w:rPr>
          <w:szCs w:val="22"/>
        </w:rPr>
        <w:t>T</w:t>
      </w:r>
      <w:r w:rsidR="001E40CC">
        <w:rPr>
          <w:szCs w:val="22"/>
        </w:rPr>
        <w:t>able 5.</w:t>
      </w:r>
      <w:r w:rsidR="00D73FB5">
        <w:rPr>
          <w:szCs w:val="22"/>
        </w:rPr>
        <w:t>3</w:t>
      </w:r>
      <w:r w:rsidRPr="00434D78">
        <w:rPr>
          <w:szCs w:val="22"/>
        </w:rPr>
        <w:t xml:space="preserve"> shows the average income services receive</w:t>
      </w:r>
      <w:r>
        <w:rPr>
          <w:szCs w:val="22"/>
        </w:rPr>
        <w:t xml:space="preserve">d </w:t>
      </w:r>
      <w:r w:rsidRPr="00434D78">
        <w:rPr>
          <w:szCs w:val="22"/>
        </w:rPr>
        <w:t>from parents.</w:t>
      </w:r>
      <w:r>
        <w:rPr>
          <w:szCs w:val="22"/>
        </w:rPr>
        <w:t xml:space="preserve"> </w:t>
      </w:r>
      <w:r w:rsidR="0058108E">
        <w:rPr>
          <w:szCs w:val="22"/>
        </w:rPr>
        <w:t>Income from parents</w:t>
      </w:r>
      <w:r w:rsidR="00F24A1B" w:rsidRPr="00434D78">
        <w:rPr>
          <w:szCs w:val="22"/>
        </w:rPr>
        <w:t xml:space="preserve"> per hour is highest for home-based networks at $3.37 an hour, followed by education and care </w:t>
      </w:r>
      <w:r>
        <w:rPr>
          <w:szCs w:val="22"/>
        </w:rPr>
        <w:t>at</w:t>
      </w:r>
      <w:r w:rsidR="00F24A1B" w:rsidRPr="00434D78">
        <w:rPr>
          <w:szCs w:val="22"/>
        </w:rPr>
        <w:t xml:space="preserve"> $2.10. </w:t>
      </w:r>
      <w:r w:rsidR="006819CE">
        <w:rPr>
          <w:szCs w:val="22"/>
        </w:rPr>
        <w:t>Kindergartens</w:t>
      </w:r>
      <w:r w:rsidR="00F24A1B" w:rsidRPr="00434D78">
        <w:rPr>
          <w:szCs w:val="22"/>
        </w:rPr>
        <w:t xml:space="preserve"> and playcentres </w:t>
      </w:r>
      <w:r w:rsidR="006819CE">
        <w:rPr>
          <w:szCs w:val="22"/>
        </w:rPr>
        <w:t>received much lower</w:t>
      </w:r>
      <w:r w:rsidR="00F24A1B" w:rsidRPr="00434D78">
        <w:rPr>
          <w:szCs w:val="22"/>
        </w:rPr>
        <w:t xml:space="preserve"> income from parents at 30 cents and 37 cents per hour respectively.</w:t>
      </w:r>
    </w:p>
    <w:p w:rsidR="00F24A1B" w:rsidRDefault="00F24A1B" w:rsidP="001A6E96">
      <w:pPr>
        <w:pStyle w:val="StatsTableTitle"/>
        <w:spacing w:before="160"/>
      </w:pPr>
      <w:r>
        <w:lastRenderedPageBreak/>
        <w:t>T</w:t>
      </w:r>
      <w:r w:rsidR="001E40CC">
        <w:t>able 5.</w:t>
      </w:r>
      <w:r w:rsidR="00D73FB5">
        <w:t>3</w:t>
      </w:r>
      <w:r w:rsidR="001B504B">
        <w:t xml:space="preserve">: </w:t>
      </w:r>
      <w:r>
        <w:t xml:space="preserve"> Average income from parents by service type</w:t>
      </w:r>
      <w:r w:rsidR="001B504B">
        <w:t xml:space="preserve"> (based on income </w:t>
      </w:r>
      <w:r w:rsidR="00AB0822">
        <w:t>question</w:t>
      </w:r>
      <w:r w:rsidR="001B504B">
        <w:t>)</w:t>
      </w:r>
    </w:p>
    <w:tbl>
      <w:tblPr>
        <w:tblW w:w="7796" w:type="dxa"/>
        <w:tblInd w:w="108" w:type="dxa"/>
        <w:tblLayout w:type="fixed"/>
        <w:tblLook w:val="0000" w:firstRow="0" w:lastRow="0" w:firstColumn="0" w:lastColumn="0" w:noHBand="0" w:noVBand="0"/>
      </w:tblPr>
      <w:tblGrid>
        <w:gridCol w:w="1843"/>
        <w:gridCol w:w="1559"/>
        <w:gridCol w:w="1506"/>
        <w:gridCol w:w="7"/>
        <w:gridCol w:w="1464"/>
        <w:gridCol w:w="1417"/>
      </w:tblGrid>
      <w:tr w:rsidR="001B504B" w:rsidTr="00961D6D">
        <w:trPr>
          <w:trHeight w:val="451"/>
        </w:trPr>
        <w:tc>
          <w:tcPr>
            <w:tcW w:w="1843" w:type="dxa"/>
            <w:vMerge w:val="restart"/>
            <w:tcBorders>
              <w:top w:val="single" w:sz="4" w:space="0" w:color="auto"/>
            </w:tcBorders>
            <w:shd w:val="clear" w:color="auto" w:fill="DAEEF3" w:themeFill="accent5" w:themeFillTint="33"/>
            <w:vAlign w:val="center"/>
          </w:tcPr>
          <w:p w:rsidR="001B504B" w:rsidRPr="00500F75" w:rsidRDefault="001B504B" w:rsidP="00AB0822">
            <w:pPr>
              <w:rPr>
                <w:rFonts w:cs="Arial"/>
                <w:bCs/>
                <w:szCs w:val="18"/>
                <w:lang w:val="en-GB" w:eastAsia="en-GB"/>
              </w:rPr>
            </w:pPr>
            <w:r w:rsidRPr="00500F75">
              <w:rPr>
                <w:rFonts w:cs="Arial"/>
                <w:bCs/>
                <w:szCs w:val="18"/>
                <w:lang w:val="en-GB" w:eastAsia="en-GB"/>
              </w:rPr>
              <w:t>Service type</w:t>
            </w:r>
          </w:p>
        </w:tc>
        <w:tc>
          <w:tcPr>
            <w:tcW w:w="3072" w:type="dxa"/>
            <w:gridSpan w:val="3"/>
            <w:tcBorders>
              <w:top w:val="single" w:sz="4" w:space="0" w:color="auto"/>
              <w:bottom w:val="single" w:sz="4" w:space="0" w:color="auto"/>
            </w:tcBorders>
            <w:shd w:val="clear" w:color="auto" w:fill="DAEEF3" w:themeFill="accent5" w:themeFillTint="33"/>
            <w:vAlign w:val="center"/>
          </w:tcPr>
          <w:p w:rsidR="001B504B" w:rsidRPr="00500F75" w:rsidRDefault="001B504B" w:rsidP="001B504B">
            <w:pPr>
              <w:tabs>
                <w:tab w:val="left" w:pos="1168"/>
              </w:tabs>
              <w:ind w:right="34"/>
              <w:jc w:val="center"/>
              <w:rPr>
                <w:rFonts w:cs="Arial"/>
                <w:bCs/>
                <w:szCs w:val="18"/>
                <w:lang w:val="en-GB" w:eastAsia="en-GB"/>
              </w:rPr>
            </w:pPr>
            <w:r w:rsidRPr="00500F75">
              <w:rPr>
                <w:rFonts w:cs="Arial"/>
                <w:bCs/>
                <w:szCs w:val="18"/>
                <w:lang w:val="en-GB" w:eastAsia="en-GB"/>
              </w:rPr>
              <w:t>Average service income from parents per year ($000s)</w:t>
            </w:r>
          </w:p>
        </w:tc>
        <w:tc>
          <w:tcPr>
            <w:tcW w:w="2881" w:type="dxa"/>
            <w:gridSpan w:val="2"/>
            <w:tcBorders>
              <w:top w:val="single" w:sz="4" w:space="0" w:color="auto"/>
              <w:left w:val="nil"/>
            </w:tcBorders>
            <w:shd w:val="clear" w:color="auto" w:fill="DAEEF3" w:themeFill="accent5" w:themeFillTint="33"/>
            <w:vAlign w:val="center"/>
          </w:tcPr>
          <w:p w:rsidR="001B504B" w:rsidRPr="00500F75" w:rsidRDefault="001B504B" w:rsidP="001B504B">
            <w:pPr>
              <w:ind w:right="-37"/>
              <w:jc w:val="center"/>
              <w:rPr>
                <w:rFonts w:cs="Arial"/>
                <w:bCs/>
                <w:szCs w:val="18"/>
                <w:lang w:val="en-GB" w:eastAsia="en-GB"/>
              </w:rPr>
            </w:pPr>
            <w:r w:rsidRPr="00500F75">
              <w:rPr>
                <w:rFonts w:cs="Arial"/>
                <w:bCs/>
                <w:szCs w:val="18"/>
                <w:lang w:val="en-GB" w:eastAsia="en-GB"/>
              </w:rPr>
              <w:t xml:space="preserve">Average service income from parent per </w:t>
            </w:r>
            <w:r w:rsidR="00D64852" w:rsidRPr="00500F75">
              <w:rPr>
                <w:rFonts w:cs="Arial"/>
                <w:bCs/>
                <w:szCs w:val="18"/>
                <w:lang w:val="en-GB" w:eastAsia="en-GB"/>
              </w:rPr>
              <w:t xml:space="preserve">child </w:t>
            </w:r>
            <w:r w:rsidRPr="00500F75">
              <w:rPr>
                <w:rFonts w:cs="Arial"/>
                <w:bCs/>
                <w:szCs w:val="18"/>
                <w:lang w:val="en-GB" w:eastAsia="en-GB"/>
              </w:rPr>
              <w:t>hour ($)</w:t>
            </w:r>
          </w:p>
        </w:tc>
      </w:tr>
      <w:tr w:rsidR="001B504B" w:rsidTr="00961D6D">
        <w:trPr>
          <w:trHeight w:val="415"/>
        </w:trPr>
        <w:tc>
          <w:tcPr>
            <w:tcW w:w="1843" w:type="dxa"/>
            <w:vMerge/>
            <w:tcBorders>
              <w:bottom w:val="single" w:sz="4" w:space="0" w:color="auto"/>
            </w:tcBorders>
            <w:shd w:val="clear" w:color="auto" w:fill="DAEEF3" w:themeFill="accent5" w:themeFillTint="33"/>
            <w:vAlign w:val="center"/>
          </w:tcPr>
          <w:p w:rsidR="001B504B" w:rsidRPr="00500F75" w:rsidRDefault="001B504B" w:rsidP="00AB0822">
            <w:pPr>
              <w:jc w:val="center"/>
              <w:rPr>
                <w:rFonts w:cs="Arial"/>
                <w:bCs/>
                <w:szCs w:val="18"/>
                <w:lang w:val="en-GB" w:eastAsia="en-GB"/>
              </w:rPr>
            </w:pPr>
          </w:p>
        </w:tc>
        <w:tc>
          <w:tcPr>
            <w:tcW w:w="1559" w:type="dxa"/>
            <w:tcBorders>
              <w:top w:val="single" w:sz="4" w:space="0" w:color="auto"/>
              <w:bottom w:val="single" w:sz="4" w:space="0" w:color="auto"/>
            </w:tcBorders>
            <w:shd w:val="clear" w:color="auto" w:fill="DAEEF3" w:themeFill="accent5" w:themeFillTint="33"/>
            <w:vAlign w:val="center"/>
          </w:tcPr>
          <w:p w:rsidR="001B504B" w:rsidRPr="00500F75" w:rsidRDefault="001B504B" w:rsidP="00AB0822">
            <w:pPr>
              <w:tabs>
                <w:tab w:val="left" w:pos="884"/>
              </w:tabs>
              <w:ind w:right="33"/>
              <w:jc w:val="center"/>
              <w:rPr>
                <w:rFonts w:cs="Arial"/>
                <w:bCs/>
                <w:szCs w:val="18"/>
                <w:lang w:val="en-GB" w:eastAsia="en-GB"/>
              </w:rPr>
            </w:pPr>
            <w:r w:rsidRPr="00500F75">
              <w:rPr>
                <w:rFonts w:cs="Arial"/>
                <w:bCs/>
                <w:szCs w:val="18"/>
                <w:lang w:val="en-GB" w:eastAsia="en-GB"/>
              </w:rPr>
              <w:t xml:space="preserve">Midpoint </w:t>
            </w:r>
            <w:r w:rsidRPr="00500F75">
              <w:rPr>
                <w:rFonts w:cs="Arial"/>
                <w:bCs/>
                <w:szCs w:val="18"/>
                <w:lang w:val="en-GB" w:eastAsia="en-GB"/>
              </w:rPr>
              <w:br/>
              <w:t>estimate</w:t>
            </w:r>
          </w:p>
        </w:tc>
        <w:tc>
          <w:tcPr>
            <w:tcW w:w="1513" w:type="dxa"/>
            <w:gridSpan w:val="2"/>
            <w:tcBorders>
              <w:top w:val="single" w:sz="4" w:space="0" w:color="auto"/>
              <w:bottom w:val="single" w:sz="4" w:space="0" w:color="auto"/>
            </w:tcBorders>
            <w:shd w:val="clear" w:color="auto" w:fill="DAEEF3" w:themeFill="accent5" w:themeFillTint="33"/>
            <w:vAlign w:val="center"/>
          </w:tcPr>
          <w:p w:rsidR="001B504B" w:rsidRPr="00500F75" w:rsidRDefault="001B504B" w:rsidP="00AB0822">
            <w:pPr>
              <w:tabs>
                <w:tab w:val="left" w:pos="1168"/>
              </w:tabs>
              <w:ind w:right="34"/>
              <w:jc w:val="center"/>
              <w:rPr>
                <w:rFonts w:cs="Arial"/>
                <w:bCs/>
                <w:szCs w:val="18"/>
                <w:lang w:val="en-GB" w:eastAsia="en-GB"/>
              </w:rPr>
            </w:pPr>
            <w:r w:rsidRPr="00500F75">
              <w:rPr>
                <w:rFonts w:cs="Arial"/>
                <w:bCs/>
                <w:szCs w:val="18"/>
                <w:lang w:val="en-GB" w:eastAsia="en-GB"/>
              </w:rPr>
              <w:t>Confidence interval</w:t>
            </w:r>
          </w:p>
        </w:tc>
        <w:tc>
          <w:tcPr>
            <w:tcW w:w="1464" w:type="dxa"/>
            <w:tcBorders>
              <w:top w:val="single" w:sz="4" w:space="0" w:color="auto"/>
              <w:left w:val="nil"/>
            </w:tcBorders>
            <w:shd w:val="clear" w:color="auto" w:fill="DAEEF3" w:themeFill="accent5" w:themeFillTint="33"/>
            <w:vAlign w:val="center"/>
          </w:tcPr>
          <w:p w:rsidR="001B504B" w:rsidRPr="00500F75" w:rsidRDefault="001B504B" w:rsidP="00AB0822">
            <w:pPr>
              <w:tabs>
                <w:tab w:val="left" w:pos="884"/>
              </w:tabs>
              <w:ind w:right="33"/>
              <w:jc w:val="center"/>
              <w:rPr>
                <w:rFonts w:cs="Arial"/>
                <w:bCs/>
                <w:szCs w:val="18"/>
                <w:lang w:val="en-GB" w:eastAsia="en-GB"/>
              </w:rPr>
            </w:pPr>
            <w:r w:rsidRPr="00500F75">
              <w:rPr>
                <w:rFonts w:cs="Arial"/>
                <w:bCs/>
                <w:szCs w:val="18"/>
                <w:lang w:val="en-GB" w:eastAsia="en-GB"/>
              </w:rPr>
              <w:t>Midpoint estimate</w:t>
            </w:r>
          </w:p>
        </w:tc>
        <w:tc>
          <w:tcPr>
            <w:tcW w:w="1417" w:type="dxa"/>
            <w:tcBorders>
              <w:top w:val="single" w:sz="4" w:space="0" w:color="auto"/>
              <w:left w:val="nil"/>
            </w:tcBorders>
            <w:shd w:val="clear" w:color="auto" w:fill="DAEEF3" w:themeFill="accent5" w:themeFillTint="33"/>
            <w:vAlign w:val="center"/>
          </w:tcPr>
          <w:p w:rsidR="001B504B" w:rsidRPr="00500F75" w:rsidRDefault="001B504B" w:rsidP="00AB0822">
            <w:pPr>
              <w:tabs>
                <w:tab w:val="left" w:pos="1168"/>
              </w:tabs>
              <w:ind w:right="34"/>
              <w:jc w:val="center"/>
              <w:rPr>
                <w:rFonts w:cs="Arial"/>
                <w:bCs/>
                <w:szCs w:val="18"/>
                <w:lang w:val="en-GB" w:eastAsia="en-GB"/>
              </w:rPr>
            </w:pPr>
            <w:r w:rsidRPr="00500F75">
              <w:rPr>
                <w:rFonts w:cs="Arial"/>
                <w:bCs/>
                <w:szCs w:val="18"/>
                <w:lang w:val="en-GB" w:eastAsia="en-GB"/>
              </w:rPr>
              <w:t>Confidence interval</w:t>
            </w:r>
          </w:p>
        </w:tc>
      </w:tr>
      <w:tr w:rsidR="001B504B" w:rsidRPr="00B13C45" w:rsidTr="001D4E82">
        <w:trPr>
          <w:trHeight w:hRule="exact" w:val="255"/>
        </w:trPr>
        <w:tc>
          <w:tcPr>
            <w:tcW w:w="1843" w:type="dxa"/>
            <w:tcBorders>
              <w:top w:val="single" w:sz="4" w:space="0" w:color="auto"/>
            </w:tcBorders>
            <w:shd w:val="clear" w:color="auto" w:fill="auto"/>
            <w:noWrap/>
            <w:vAlign w:val="center"/>
          </w:tcPr>
          <w:p w:rsidR="001B504B" w:rsidRPr="00500F75" w:rsidRDefault="001B504B" w:rsidP="00AB0822">
            <w:pPr>
              <w:rPr>
                <w:rFonts w:cs="Arial"/>
                <w:szCs w:val="18"/>
                <w:lang w:val="en-GB" w:eastAsia="en-GB"/>
              </w:rPr>
            </w:pPr>
            <w:r w:rsidRPr="00500F75">
              <w:rPr>
                <w:rFonts w:cs="Arial"/>
                <w:szCs w:val="18"/>
                <w:lang w:val="en-GB" w:eastAsia="en-GB"/>
              </w:rPr>
              <w:t>Education and care</w:t>
            </w:r>
          </w:p>
        </w:tc>
        <w:tc>
          <w:tcPr>
            <w:tcW w:w="1559" w:type="dxa"/>
            <w:tcBorders>
              <w:top w:val="single" w:sz="4" w:space="0" w:color="auto"/>
            </w:tcBorders>
            <w:shd w:val="clear" w:color="auto" w:fill="auto"/>
            <w:noWrap/>
            <w:vAlign w:val="center"/>
          </w:tcPr>
          <w:p w:rsidR="001B504B" w:rsidRPr="00500F75" w:rsidRDefault="001B504B" w:rsidP="00AB0822">
            <w:pPr>
              <w:ind w:left="113" w:right="410"/>
              <w:jc w:val="right"/>
              <w:rPr>
                <w:rFonts w:cs="Arial"/>
                <w:szCs w:val="18"/>
                <w:lang w:val="en-GB" w:eastAsia="en-GB"/>
              </w:rPr>
            </w:pPr>
            <w:r w:rsidRPr="00500F75">
              <w:rPr>
                <w:rFonts w:cs="Arial"/>
                <w:szCs w:val="18"/>
                <w:lang w:val="en-GB" w:eastAsia="en-GB"/>
              </w:rPr>
              <w:t>$104</w:t>
            </w:r>
          </w:p>
        </w:tc>
        <w:tc>
          <w:tcPr>
            <w:tcW w:w="1506" w:type="dxa"/>
            <w:tcBorders>
              <w:top w:val="single" w:sz="4" w:space="0" w:color="auto"/>
            </w:tcBorders>
            <w:shd w:val="clear" w:color="auto" w:fill="auto"/>
            <w:vAlign w:val="center"/>
          </w:tcPr>
          <w:p w:rsidR="00CE6379" w:rsidRDefault="001B504B">
            <w:pPr>
              <w:ind w:left="34" w:right="264"/>
              <w:jc w:val="right"/>
              <w:rPr>
                <w:rFonts w:eastAsiaTheme="majorEastAsia" w:cs="Arial"/>
                <w:i/>
                <w:iCs/>
                <w:color w:val="243F60" w:themeColor="accent1" w:themeShade="7F"/>
                <w:szCs w:val="18"/>
                <w:lang w:val="en-GB" w:eastAsia="en-GB"/>
              </w:rPr>
            </w:pPr>
            <w:r w:rsidRPr="00500F75">
              <w:rPr>
                <w:rFonts w:cs="Arial"/>
                <w:szCs w:val="18"/>
                <w:lang w:val="en-GB" w:eastAsia="en-GB"/>
              </w:rPr>
              <w:t>$98-$111</w:t>
            </w:r>
          </w:p>
        </w:tc>
        <w:tc>
          <w:tcPr>
            <w:tcW w:w="1471" w:type="dxa"/>
            <w:gridSpan w:val="2"/>
            <w:tcBorders>
              <w:top w:val="single" w:sz="4" w:space="0" w:color="auto"/>
              <w:left w:val="nil"/>
            </w:tcBorders>
            <w:shd w:val="clear" w:color="auto" w:fill="auto"/>
            <w:noWrap/>
            <w:vAlign w:val="center"/>
          </w:tcPr>
          <w:p w:rsidR="001B504B" w:rsidRPr="00500F75" w:rsidRDefault="001B504B" w:rsidP="00AB0822">
            <w:pPr>
              <w:tabs>
                <w:tab w:val="left" w:pos="829"/>
              </w:tabs>
              <w:ind w:left="-21" w:right="426"/>
              <w:jc w:val="right"/>
              <w:rPr>
                <w:rFonts w:cs="Arial"/>
                <w:szCs w:val="18"/>
                <w:lang w:val="en-GB" w:eastAsia="en-GB"/>
              </w:rPr>
            </w:pPr>
            <w:r w:rsidRPr="00500F75">
              <w:rPr>
                <w:rFonts w:cs="Arial"/>
                <w:szCs w:val="18"/>
                <w:lang w:val="en-GB" w:eastAsia="en-GB"/>
              </w:rPr>
              <w:t>$2.10</w:t>
            </w:r>
          </w:p>
        </w:tc>
        <w:tc>
          <w:tcPr>
            <w:tcW w:w="1417" w:type="dxa"/>
            <w:tcBorders>
              <w:top w:val="single" w:sz="4" w:space="0" w:color="auto"/>
              <w:left w:val="nil"/>
            </w:tcBorders>
            <w:shd w:val="clear" w:color="auto" w:fill="auto"/>
            <w:vAlign w:val="center"/>
          </w:tcPr>
          <w:p w:rsidR="001B504B" w:rsidRPr="00500F75" w:rsidRDefault="001B504B" w:rsidP="00AB0822">
            <w:pPr>
              <w:ind w:right="-37"/>
              <w:jc w:val="center"/>
              <w:rPr>
                <w:rFonts w:cs="Arial"/>
                <w:szCs w:val="18"/>
                <w:lang w:val="en-GB" w:eastAsia="en-GB"/>
              </w:rPr>
            </w:pPr>
            <w:r w:rsidRPr="00500F75">
              <w:rPr>
                <w:rFonts w:cs="Arial"/>
                <w:szCs w:val="18"/>
                <w:lang w:val="en-GB" w:eastAsia="en-GB"/>
              </w:rPr>
              <w:t>$1.99-$2.20</w:t>
            </w:r>
          </w:p>
        </w:tc>
      </w:tr>
      <w:tr w:rsidR="001B504B" w:rsidRPr="00D40298" w:rsidTr="001D4E82">
        <w:trPr>
          <w:trHeight w:hRule="exact" w:val="255"/>
        </w:trPr>
        <w:tc>
          <w:tcPr>
            <w:tcW w:w="1843" w:type="dxa"/>
            <w:shd w:val="clear" w:color="auto" w:fill="DAEEF3" w:themeFill="accent5" w:themeFillTint="33"/>
            <w:noWrap/>
            <w:vAlign w:val="center"/>
          </w:tcPr>
          <w:p w:rsidR="001B504B" w:rsidRPr="00500F75" w:rsidRDefault="001B504B" w:rsidP="00AB0822">
            <w:pPr>
              <w:rPr>
                <w:rFonts w:cs="Arial"/>
                <w:szCs w:val="18"/>
                <w:lang w:val="en-GB" w:eastAsia="en-GB"/>
              </w:rPr>
            </w:pPr>
            <w:r w:rsidRPr="00500F75">
              <w:rPr>
                <w:rFonts w:cs="Arial"/>
                <w:szCs w:val="18"/>
                <w:lang w:val="en-GB" w:eastAsia="en-GB"/>
              </w:rPr>
              <w:t>Kindergarten</w:t>
            </w:r>
          </w:p>
        </w:tc>
        <w:tc>
          <w:tcPr>
            <w:tcW w:w="1559" w:type="dxa"/>
            <w:shd w:val="clear" w:color="auto" w:fill="DAEEF3" w:themeFill="accent5" w:themeFillTint="33"/>
            <w:noWrap/>
            <w:vAlign w:val="center"/>
          </w:tcPr>
          <w:p w:rsidR="001B504B" w:rsidRPr="00500F75" w:rsidRDefault="001B504B" w:rsidP="00AB0822">
            <w:pPr>
              <w:ind w:left="113" w:right="410"/>
              <w:jc w:val="right"/>
              <w:rPr>
                <w:rFonts w:cs="Arial"/>
                <w:szCs w:val="18"/>
                <w:lang w:val="en-GB" w:eastAsia="en-GB"/>
              </w:rPr>
            </w:pPr>
            <w:r w:rsidRPr="00500F75">
              <w:rPr>
                <w:rFonts w:cs="Arial"/>
                <w:szCs w:val="18"/>
                <w:lang w:val="en-GB" w:eastAsia="en-GB"/>
              </w:rPr>
              <w:t>$11</w:t>
            </w:r>
          </w:p>
        </w:tc>
        <w:tc>
          <w:tcPr>
            <w:tcW w:w="1506" w:type="dxa"/>
            <w:shd w:val="clear" w:color="auto" w:fill="DAEEF3" w:themeFill="accent5" w:themeFillTint="33"/>
            <w:vAlign w:val="center"/>
          </w:tcPr>
          <w:p w:rsidR="00CE6379" w:rsidRDefault="001B504B">
            <w:pPr>
              <w:ind w:left="34" w:right="264"/>
              <w:jc w:val="right"/>
              <w:rPr>
                <w:rFonts w:eastAsiaTheme="majorEastAsia" w:cs="Arial"/>
                <w:i/>
                <w:iCs/>
                <w:color w:val="243F60" w:themeColor="accent1" w:themeShade="7F"/>
                <w:szCs w:val="18"/>
                <w:lang w:val="en-GB" w:eastAsia="en-GB"/>
              </w:rPr>
            </w:pPr>
            <w:r w:rsidRPr="00500F75">
              <w:rPr>
                <w:rFonts w:cs="Arial"/>
                <w:szCs w:val="18"/>
                <w:lang w:val="en-GB" w:eastAsia="en-GB"/>
              </w:rPr>
              <w:t>$11-$12</w:t>
            </w:r>
          </w:p>
        </w:tc>
        <w:tc>
          <w:tcPr>
            <w:tcW w:w="1471" w:type="dxa"/>
            <w:gridSpan w:val="2"/>
            <w:tcBorders>
              <w:left w:val="nil"/>
            </w:tcBorders>
            <w:shd w:val="clear" w:color="auto" w:fill="DAEEF3" w:themeFill="accent5" w:themeFillTint="33"/>
            <w:noWrap/>
            <w:vAlign w:val="center"/>
          </w:tcPr>
          <w:p w:rsidR="001B504B" w:rsidRPr="00500F75" w:rsidRDefault="001B504B" w:rsidP="00AB0822">
            <w:pPr>
              <w:tabs>
                <w:tab w:val="left" w:pos="829"/>
              </w:tabs>
              <w:ind w:left="-21" w:right="426"/>
              <w:jc w:val="right"/>
              <w:rPr>
                <w:rFonts w:cs="Arial"/>
                <w:szCs w:val="18"/>
                <w:lang w:val="en-GB" w:eastAsia="en-GB"/>
              </w:rPr>
            </w:pPr>
            <w:r w:rsidRPr="00500F75">
              <w:rPr>
                <w:rFonts w:cs="Arial"/>
                <w:szCs w:val="18"/>
                <w:lang w:val="en-GB" w:eastAsia="en-GB"/>
              </w:rPr>
              <w:t>$0.30</w:t>
            </w:r>
          </w:p>
        </w:tc>
        <w:tc>
          <w:tcPr>
            <w:tcW w:w="1417" w:type="dxa"/>
            <w:tcBorders>
              <w:left w:val="nil"/>
            </w:tcBorders>
            <w:shd w:val="clear" w:color="auto" w:fill="DAEEF3" w:themeFill="accent5" w:themeFillTint="33"/>
            <w:vAlign w:val="center"/>
          </w:tcPr>
          <w:p w:rsidR="001B504B" w:rsidRPr="00500F75" w:rsidRDefault="001B504B" w:rsidP="00AB0822">
            <w:pPr>
              <w:ind w:right="-37"/>
              <w:jc w:val="center"/>
              <w:rPr>
                <w:rFonts w:cs="Arial"/>
                <w:szCs w:val="18"/>
                <w:lang w:val="en-GB" w:eastAsia="en-GB"/>
              </w:rPr>
            </w:pPr>
            <w:r w:rsidRPr="00500F75">
              <w:rPr>
                <w:rFonts w:cs="Arial"/>
                <w:szCs w:val="18"/>
                <w:lang w:val="en-GB" w:eastAsia="en-GB"/>
              </w:rPr>
              <w:t>$0.29-$0.31</w:t>
            </w:r>
          </w:p>
        </w:tc>
      </w:tr>
      <w:tr w:rsidR="001B504B" w:rsidRPr="00D40298" w:rsidTr="001D4E82">
        <w:trPr>
          <w:trHeight w:hRule="exact" w:val="255"/>
        </w:trPr>
        <w:tc>
          <w:tcPr>
            <w:tcW w:w="1843" w:type="dxa"/>
            <w:shd w:val="clear" w:color="auto" w:fill="auto"/>
            <w:noWrap/>
            <w:vAlign w:val="center"/>
          </w:tcPr>
          <w:p w:rsidR="001B504B" w:rsidRPr="00500F75" w:rsidRDefault="001B504B" w:rsidP="00AB0822">
            <w:pPr>
              <w:ind w:right="-108"/>
              <w:rPr>
                <w:rFonts w:cs="Arial"/>
                <w:bCs/>
                <w:szCs w:val="18"/>
                <w:lang w:val="en-GB" w:eastAsia="en-GB"/>
              </w:rPr>
            </w:pPr>
            <w:r w:rsidRPr="00500F75">
              <w:rPr>
                <w:rFonts w:cs="Arial"/>
                <w:szCs w:val="18"/>
                <w:lang w:val="en-GB" w:eastAsia="en-GB"/>
              </w:rPr>
              <w:t>Home-based</w:t>
            </w:r>
          </w:p>
        </w:tc>
        <w:tc>
          <w:tcPr>
            <w:tcW w:w="1559" w:type="dxa"/>
            <w:shd w:val="clear" w:color="auto" w:fill="auto"/>
            <w:noWrap/>
            <w:vAlign w:val="center"/>
          </w:tcPr>
          <w:p w:rsidR="001B504B" w:rsidRPr="00500F75" w:rsidRDefault="001B504B" w:rsidP="00AB0822">
            <w:pPr>
              <w:ind w:left="113" w:right="410"/>
              <w:jc w:val="right"/>
              <w:rPr>
                <w:rFonts w:cs="Arial"/>
                <w:szCs w:val="18"/>
                <w:lang w:val="en-GB" w:eastAsia="en-GB"/>
              </w:rPr>
            </w:pPr>
            <w:r w:rsidRPr="00500F75">
              <w:rPr>
                <w:rFonts w:cs="Arial"/>
                <w:szCs w:val="18"/>
                <w:lang w:val="en-GB" w:eastAsia="en-GB"/>
              </w:rPr>
              <w:t>$2</w:t>
            </w:r>
            <w:r w:rsidR="00963A88" w:rsidRPr="00500F75">
              <w:rPr>
                <w:rFonts w:cs="Arial"/>
                <w:szCs w:val="18"/>
                <w:lang w:val="en-GB" w:eastAsia="en-GB"/>
              </w:rPr>
              <w:t>65</w:t>
            </w:r>
          </w:p>
        </w:tc>
        <w:tc>
          <w:tcPr>
            <w:tcW w:w="1506" w:type="dxa"/>
            <w:shd w:val="clear" w:color="auto" w:fill="auto"/>
            <w:vAlign w:val="center"/>
          </w:tcPr>
          <w:p w:rsidR="00CE6379" w:rsidRDefault="00963A88">
            <w:pPr>
              <w:ind w:left="34" w:right="264"/>
              <w:jc w:val="right"/>
              <w:rPr>
                <w:rFonts w:eastAsiaTheme="majorEastAsia" w:cs="Arial"/>
                <w:i/>
                <w:iCs/>
                <w:color w:val="243F60" w:themeColor="accent1" w:themeShade="7F"/>
                <w:szCs w:val="18"/>
                <w:lang w:val="en-GB" w:eastAsia="en-GB"/>
              </w:rPr>
            </w:pPr>
            <w:r w:rsidRPr="00500F75">
              <w:rPr>
                <w:rFonts w:cs="Arial"/>
                <w:szCs w:val="18"/>
                <w:lang w:val="en-GB" w:eastAsia="en-GB"/>
              </w:rPr>
              <w:t>$241-$290</w:t>
            </w:r>
          </w:p>
        </w:tc>
        <w:tc>
          <w:tcPr>
            <w:tcW w:w="1471" w:type="dxa"/>
            <w:gridSpan w:val="2"/>
            <w:tcBorders>
              <w:left w:val="nil"/>
            </w:tcBorders>
            <w:shd w:val="clear" w:color="auto" w:fill="auto"/>
            <w:noWrap/>
            <w:vAlign w:val="center"/>
          </w:tcPr>
          <w:p w:rsidR="001B504B" w:rsidRPr="00500F75" w:rsidRDefault="00963A88" w:rsidP="00AB0822">
            <w:pPr>
              <w:tabs>
                <w:tab w:val="left" w:pos="829"/>
              </w:tabs>
              <w:ind w:left="-21" w:right="426"/>
              <w:jc w:val="right"/>
              <w:rPr>
                <w:rFonts w:cs="Arial"/>
                <w:szCs w:val="18"/>
                <w:lang w:val="en-GB" w:eastAsia="en-GB"/>
              </w:rPr>
            </w:pPr>
            <w:r w:rsidRPr="00500F75">
              <w:rPr>
                <w:rFonts w:cs="Arial"/>
                <w:szCs w:val="18"/>
                <w:lang w:val="en-GB" w:eastAsia="en-GB"/>
              </w:rPr>
              <w:t>$3.88</w:t>
            </w:r>
          </w:p>
        </w:tc>
        <w:tc>
          <w:tcPr>
            <w:tcW w:w="1417" w:type="dxa"/>
            <w:tcBorders>
              <w:left w:val="nil"/>
            </w:tcBorders>
            <w:shd w:val="clear" w:color="auto" w:fill="auto"/>
            <w:vAlign w:val="center"/>
          </w:tcPr>
          <w:p w:rsidR="001B504B" w:rsidRPr="00500F75" w:rsidRDefault="002A349B" w:rsidP="00AB0822">
            <w:pPr>
              <w:ind w:right="-37"/>
              <w:jc w:val="center"/>
              <w:rPr>
                <w:rFonts w:cs="Arial"/>
                <w:szCs w:val="18"/>
                <w:lang w:val="en-GB" w:eastAsia="en-GB"/>
              </w:rPr>
            </w:pPr>
            <w:r w:rsidRPr="00500F75">
              <w:rPr>
                <w:rFonts w:cs="Arial"/>
                <w:szCs w:val="18"/>
                <w:lang w:val="en-GB" w:eastAsia="en-GB"/>
              </w:rPr>
              <w:t>$3.66-$4.0</w:t>
            </w:r>
            <w:r w:rsidR="001B504B" w:rsidRPr="00500F75">
              <w:rPr>
                <w:rFonts w:cs="Arial"/>
                <w:szCs w:val="18"/>
                <w:lang w:val="en-GB" w:eastAsia="en-GB"/>
              </w:rPr>
              <w:t>9</w:t>
            </w:r>
          </w:p>
        </w:tc>
      </w:tr>
      <w:tr w:rsidR="001B504B" w:rsidRPr="00D40298" w:rsidTr="001D4E82">
        <w:trPr>
          <w:trHeight w:hRule="exact" w:val="255"/>
        </w:trPr>
        <w:tc>
          <w:tcPr>
            <w:tcW w:w="1843" w:type="dxa"/>
            <w:tcBorders>
              <w:top w:val="nil"/>
              <w:bottom w:val="single" w:sz="4" w:space="0" w:color="auto"/>
            </w:tcBorders>
            <w:shd w:val="clear" w:color="auto" w:fill="DAEEF3" w:themeFill="accent5" w:themeFillTint="33"/>
            <w:noWrap/>
            <w:vAlign w:val="center"/>
          </w:tcPr>
          <w:p w:rsidR="001B504B" w:rsidRPr="00500F75" w:rsidRDefault="001B504B" w:rsidP="00AB0822">
            <w:pPr>
              <w:rPr>
                <w:rFonts w:cs="Arial"/>
                <w:szCs w:val="18"/>
                <w:lang w:val="en-GB" w:eastAsia="en-GB"/>
              </w:rPr>
            </w:pPr>
            <w:r w:rsidRPr="00500F75">
              <w:rPr>
                <w:rFonts w:cs="Calibri"/>
                <w:szCs w:val="18"/>
                <w:lang w:eastAsia="en-GB"/>
              </w:rPr>
              <w:t>Playcentre</w:t>
            </w:r>
          </w:p>
        </w:tc>
        <w:tc>
          <w:tcPr>
            <w:tcW w:w="1559" w:type="dxa"/>
            <w:tcBorders>
              <w:top w:val="nil"/>
              <w:bottom w:val="single" w:sz="4" w:space="0" w:color="auto"/>
            </w:tcBorders>
            <w:shd w:val="clear" w:color="auto" w:fill="DAEEF3" w:themeFill="accent5" w:themeFillTint="33"/>
            <w:noWrap/>
            <w:vAlign w:val="center"/>
          </w:tcPr>
          <w:p w:rsidR="001B504B" w:rsidRPr="00500F75" w:rsidRDefault="001B504B" w:rsidP="00AB0822">
            <w:pPr>
              <w:ind w:left="113" w:right="410"/>
              <w:jc w:val="right"/>
              <w:rPr>
                <w:rFonts w:cs="Arial"/>
                <w:szCs w:val="18"/>
                <w:lang w:val="en-GB" w:eastAsia="en-GB"/>
              </w:rPr>
            </w:pPr>
            <w:r w:rsidRPr="00500F75">
              <w:rPr>
                <w:rFonts w:cs="Arial"/>
                <w:szCs w:val="18"/>
                <w:lang w:val="en-GB" w:eastAsia="en-GB"/>
              </w:rPr>
              <w:t>$3</w:t>
            </w:r>
          </w:p>
        </w:tc>
        <w:tc>
          <w:tcPr>
            <w:tcW w:w="1506" w:type="dxa"/>
            <w:tcBorders>
              <w:top w:val="nil"/>
              <w:bottom w:val="single" w:sz="4" w:space="0" w:color="auto"/>
            </w:tcBorders>
            <w:shd w:val="clear" w:color="auto" w:fill="DAEEF3" w:themeFill="accent5" w:themeFillTint="33"/>
            <w:vAlign w:val="center"/>
          </w:tcPr>
          <w:p w:rsidR="00CE6379" w:rsidRDefault="001B504B">
            <w:pPr>
              <w:ind w:left="34" w:right="264"/>
              <w:jc w:val="right"/>
              <w:rPr>
                <w:rFonts w:eastAsiaTheme="majorEastAsia" w:cs="Arial"/>
                <w:i/>
                <w:iCs/>
                <w:color w:val="243F60" w:themeColor="accent1" w:themeShade="7F"/>
                <w:szCs w:val="18"/>
                <w:lang w:val="en-GB" w:eastAsia="en-GB"/>
              </w:rPr>
            </w:pPr>
            <w:r w:rsidRPr="00500F75">
              <w:rPr>
                <w:rFonts w:cs="Arial"/>
                <w:szCs w:val="18"/>
                <w:lang w:val="en-GB" w:eastAsia="en-GB"/>
              </w:rPr>
              <w:t>$2-$3</w:t>
            </w:r>
          </w:p>
        </w:tc>
        <w:tc>
          <w:tcPr>
            <w:tcW w:w="1471" w:type="dxa"/>
            <w:gridSpan w:val="2"/>
            <w:tcBorders>
              <w:top w:val="nil"/>
              <w:left w:val="nil"/>
              <w:bottom w:val="single" w:sz="4" w:space="0" w:color="auto"/>
            </w:tcBorders>
            <w:shd w:val="clear" w:color="auto" w:fill="DAEEF3" w:themeFill="accent5" w:themeFillTint="33"/>
            <w:noWrap/>
            <w:vAlign w:val="center"/>
          </w:tcPr>
          <w:p w:rsidR="001B504B" w:rsidRPr="00500F75" w:rsidRDefault="001B504B" w:rsidP="00AB0822">
            <w:pPr>
              <w:tabs>
                <w:tab w:val="left" w:pos="829"/>
              </w:tabs>
              <w:ind w:left="-21" w:right="426"/>
              <w:jc w:val="right"/>
              <w:rPr>
                <w:rFonts w:cs="Arial"/>
                <w:szCs w:val="18"/>
                <w:lang w:val="en-GB" w:eastAsia="en-GB"/>
              </w:rPr>
            </w:pPr>
            <w:r w:rsidRPr="00500F75">
              <w:rPr>
                <w:rFonts w:cs="Arial"/>
                <w:szCs w:val="18"/>
                <w:lang w:val="en-GB" w:eastAsia="en-GB"/>
              </w:rPr>
              <w:t>$0.37</w:t>
            </w:r>
          </w:p>
        </w:tc>
        <w:tc>
          <w:tcPr>
            <w:tcW w:w="1417" w:type="dxa"/>
            <w:tcBorders>
              <w:top w:val="nil"/>
              <w:left w:val="nil"/>
              <w:bottom w:val="single" w:sz="4" w:space="0" w:color="auto"/>
            </w:tcBorders>
            <w:shd w:val="clear" w:color="auto" w:fill="DAEEF3" w:themeFill="accent5" w:themeFillTint="33"/>
            <w:vAlign w:val="center"/>
          </w:tcPr>
          <w:p w:rsidR="001B504B" w:rsidRPr="00500F75" w:rsidRDefault="001B504B" w:rsidP="00AB0822">
            <w:pPr>
              <w:ind w:right="-37"/>
              <w:jc w:val="center"/>
              <w:rPr>
                <w:rFonts w:cs="Arial"/>
                <w:szCs w:val="18"/>
                <w:lang w:val="en-GB" w:eastAsia="en-GB"/>
              </w:rPr>
            </w:pPr>
            <w:r w:rsidRPr="00500F75">
              <w:rPr>
                <w:rFonts w:cs="Arial"/>
                <w:szCs w:val="18"/>
                <w:lang w:val="en-GB" w:eastAsia="en-GB"/>
              </w:rPr>
              <w:t>$0.34-$0.40</w:t>
            </w:r>
          </w:p>
        </w:tc>
      </w:tr>
      <w:tr w:rsidR="001B504B" w:rsidRPr="00D40298" w:rsidTr="001D4E82">
        <w:trPr>
          <w:trHeight w:hRule="exact" w:val="255"/>
        </w:trPr>
        <w:tc>
          <w:tcPr>
            <w:tcW w:w="1843" w:type="dxa"/>
            <w:tcBorders>
              <w:top w:val="single" w:sz="4" w:space="0" w:color="auto"/>
              <w:bottom w:val="single" w:sz="4" w:space="0" w:color="auto"/>
            </w:tcBorders>
            <w:shd w:val="clear" w:color="auto" w:fill="auto"/>
            <w:noWrap/>
            <w:vAlign w:val="center"/>
          </w:tcPr>
          <w:p w:rsidR="001B504B" w:rsidRPr="00500F75" w:rsidRDefault="001B504B" w:rsidP="00AB0822">
            <w:pPr>
              <w:rPr>
                <w:rFonts w:cs="Calibri"/>
                <w:szCs w:val="18"/>
                <w:lang w:eastAsia="en-GB"/>
              </w:rPr>
            </w:pPr>
            <w:r w:rsidRPr="00500F75">
              <w:rPr>
                <w:rFonts w:cs="Calibri"/>
                <w:szCs w:val="18"/>
                <w:lang w:eastAsia="en-GB"/>
              </w:rPr>
              <w:t>Total (weighted)</w:t>
            </w:r>
          </w:p>
        </w:tc>
        <w:tc>
          <w:tcPr>
            <w:tcW w:w="1559" w:type="dxa"/>
            <w:tcBorders>
              <w:top w:val="single" w:sz="4" w:space="0" w:color="auto"/>
              <w:bottom w:val="single" w:sz="4" w:space="0" w:color="auto"/>
            </w:tcBorders>
            <w:shd w:val="clear" w:color="auto" w:fill="auto"/>
            <w:noWrap/>
            <w:vAlign w:val="center"/>
          </w:tcPr>
          <w:p w:rsidR="001B504B" w:rsidRPr="00500F75" w:rsidRDefault="00963A88" w:rsidP="00AB0822">
            <w:pPr>
              <w:ind w:left="113" w:right="410"/>
              <w:jc w:val="right"/>
              <w:rPr>
                <w:rFonts w:cs="Arial"/>
                <w:szCs w:val="18"/>
                <w:lang w:val="en-GB" w:eastAsia="en-GB"/>
              </w:rPr>
            </w:pPr>
            <w:r w:rsidRPr="00500F75">
              <w:rPr>
                <w:rFonts w:cs="Arial"/>
                <w:szCs w:val="18"/>
                <w:lang w:val="en-GB" w:eastAsia="en-GB"/>
              </w:rPr>
              <w:t>$</w:t>
            </w:r>
            <w:r w:rsidR="001B504B" w:rsidRPr="00500F75">
              <w:rPr>
                <w:rFonts w:cs="Arial"/>
                <w:szCs w:val="18"/>
                <w:lang w:val="en-GB" w:eastAsia="en-GB"/>
              </w:rPr>
              <w:t>9</w:t>
            </w:r>
            <w:r w:rsidRPr="00500F75">
              <w:rPr>
                <w:rFonts w:cs="Arial"/>
                <w:szCs w:val="18"/>
                <w:lang w:val="en-GB" w:eastAsia="en-GB"/>
              </w:rPr>
              <w:t>1</w:t>
            </w:r>
          </w:p>
        </w:tc>
        <w:tc>
          <w:tcPr>
            <w:tcW w:w="1506" w:type="dxa"/>
            <w:tcBorders>
              <w:top w:val="single" w:sz="4" w:space="0" w:color="auto"/>
              <w:bottom w:val="single" w:sz="4" w:space="0" w:color="auto"/>
            </w:tcBorders>
            <w:shd w:val="clear" w:color="auto" w:fill="auto"/>
            <w:vAlign w:val="center"/>
          </w:tcPr>
          <w:p w:rsidR="00CE6379" w:rsidRDefault="00963A88">
            <w:pPr>
              <w:ind w:left="34" w:right="264"/>
              <w:jc w:val="right"/>
              <w:rPr>
                <w:rFonts w:eastAsiaTheme="majorEastAsia" w:cs="Arial"/>
                <w:i/>
                <w:iCs/>
                <w:color w:val="243F60" w:themeColor="accent1" w:themeShade="7F"/>
                <w:szCs w:val="18"/>
                <w:lang w:val="en-GB" w:eastAsia="en-GB"/>
              </w:rPr>
            </w:pPr>
            <w:r w:rsidRPr="00500F75">
              <w:rPr>
                <w:rFonts w:cs="Arial"/>
                <w:szCs w:val="18"/>
                <w:lang w:val="en-GB" w:eastAsia="en-GB"/>
              </w:rPr>
              <w:t>$86-$96</w:t>
            </w:r>
          </w:p>
        </w:tc>
        <w:tc>
          <w:tcPr>
            <w:tcW w:w="1471" w:type="dxa"/>
            <w:gridSpan w:val="2"/>
            <w:tcBorders>
              <w:top w:val="single" w:sz="4" w:space="0" w:color="auto"/>
              <w:left w:val="nil"/>
              <w:bottom w:val="single" w:sz="4" w:space="0" w:color="auto"/>
            </w:tcBorders>
            <w:shd w:val="clear" w:color="auto" w:fill="auto"/>
            <w:noWrap/>
            <w:vAlign w:val="center"/>
          </w:tcPr>
          <w:p w:rsidR="001B504B" w:rsidRPr="00500F75" w:rsidRDefault="002A349B" w:rsidP="00AB0822">
            <w:pPr>
              <w:tabs>
                <w:tab w:val="left" w:pos="829"/>
              </w:tabs>
              <w:ind w:left="-21" w:right="426"/>
              <w:jc w:val="right"/>
              <w:rPr>
                <w:rFonts w:cs="Arial"/>
                <w:szCs w:val="18"/>
                <w:lang w:val="en-GB" w:eastAsia="en-GB"/>
              </w:rPr>
            </w:pPr>
            <w:r w:rsidRPr="00500F75">
              <w:rPr>
                <w:rFonts w:cs="Arial"/>
                <w:szCs w:val="18"/>
                <w:lang w:val="en-GB" w:eastAsia="en-GB"/>
              </w:rPr>
              <w:t>$1.76</w:t>
            </w:r>
          </w:p>
        </w:tc>
        <w:tc>
          <w:tcPr>
            <w:tcW w:w="1417" w:type="dxa"/>
            <w:tcBorders>
              <w:top w:val="single" w:sz="4" w:space="0" w:color="auto"/>
              <w:left w:val="nil"/>
              <w:bottom w:val="single" w:sz="4" w:space="0" w:color="auto"/>
            </w:tcBorders>
            <w:shd w:val="clear" w:color="auto" w:fill="auto"/>
            <w:vAlign w:val="center"/>
          </w:tcPr>
          <w:p w:rsidR="001B504B" w:rsidRPr="00500F75" w:rsidRDefault="002A349B" w:rsidP="00AB0822">
            <w:pPr>
              <w:ind w:right="-37"/>
              <w:jc w:val="center"/>
              <w:rPr>
                <w:rFonts w:cs="Arial"/>
                <w:szCs w:val="18"/>
                <w:lang w:val="en-GB" w:eastAsia="en-GB"/>
              </w:rPr>
            </w:pPr>
            <w:r w:rsidRPr="00500F75">
              <w:rPr>
                <w:rFonts w:cs="Arial"/>
                <w:szCs w:val="18"/>
                <w:lang w:val="en-GB" w:eastAsia="en-GB"/>
              </w:rPr>
              <w:t>$1.69-$1.</w:t>
            </w:r>
            <w:r w:rsidR="001B504B" w:rsidRPr="00500F75">
              <w:rPr>
                <w:rFonts w:cs="Arial"/>
                <w:szCs w:val="18"/>
                <w:lang w:val="en-GB" w:eastAsia="en-GB"/>
              </w:rPr>
              <w:t>8</w:t>
            </w:r>
            <w:r w:rsidRPr="00500F75">
              <w:rPr>
                <w:rFonts w:cs="Arial"/>
                <w:szCs w:val="18"/>
                <w:lang w:val="en-GB" w:eastAsia="en-GB"/>
              </w:rPr>
              <w:t>3</w:t>
            </w:r>
          </w:p>
        </w:tc>
      </w:tr>
    </w:tbl>
    <w:p w:rsidR="001B504B" w:rsidRDefault="001B504B" w:rsidP="00804E7C">
      <w:pPr>
        <w:pStyle w:val="SourceDescription"/>
        <w:numPr>
          <w:ilvl w:val="0"/>
          <w:numId w:val="21"/>
        </w:numPr>
        <w:tabs>
          <w:tab w:val="clear" w:pos="851"/>
          <w:tab w:val="left" w:pos="0"/>
        </w:tabs>
        <w:spacing w:before="0"/>
        <w:ind w:left="284" w:right="970" w:hanging="284"/>
        <w:rPr>
          <w:rFonts w:ascii="Arial" w:hAnsi="Arial"/>
          <w:sz w:val="14"/>
          <w:szCs w:val="14"/>
          <w:lang w:val="en-US"/>
        </w:rPr>
      </w:pPr>
      <w:r w:rsidRPr="00D40298">
        <w:rPr>
          <w:rFonts w:ascii="Arial" w:hAnsi="Arial"/>
          <w:sz w:val="14"/>
          <w:szCs w:val="14"/>
          <w:lang w:val="en-US"/>
        </w:rPr>
        <w:t>Categories containing fewer than 10 services responding to the survey have been excluded</w:t>
      </w:r>
      <w:r>
        <w:rPr>
          <w:rFonts w:ascii="Arial" w:hAnsi="Arial"/>
          <w:sz w:val="14"/>
          <w:szCs w:val="14"/>
          <w:lang w:val="en-US"/>
        </w:rPr>
        <w:t>.</w:t>
      </w:r>
    </w:p>
    <w:p w:rsidR="009E7E3A" w:rsidRDefault="009E7E3A" w:rsidP="00804E7C">
      <w:pPr>
        <w:pStyle w:val="SourceDescription"/>
        <w:numPr>
          <w:ilvl w:val="0"/>
          <w:numId w:val="21"/>
        </w:numPr>
        <w:tabs>
          <w:tab w:val="clear" w:pos="851"/>
          <w:tab w:val="left" w:pos="0"/>
        </w:tabs>
        <w:spacing w:before="0"/>
        <w:ind w:left="284" w:right="970" w:hanging="284"/>
        <w:rPr>
          <w:rFonts w:ascii="Arial" w:hAnsi="Arial"/>
          <w:sz w:val="14"/>
          <w:szCs w:val="14"/>
          <w:lang w:val="en-US"/>
        </w:rPr>
      </w:pPr>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804E7C">
        <w:rPr>
          <w:rFonts w:ascii="Arial" w:hAnsi="Arial"/>
          <w:sz w:val="14"/>
          <w:szCs w:val="14"/>
          <w:lang w:val="en-US"/>
        </w:rPr>
        <w:t>.</w:t>
      </w:r>
      <w:r>
        <w:rPr>
          <w:rFonts w:ascii="Arial" w:hAnsi="Arial"/>
          <w:sz w:val="14"/>
          <w:szCs w:val="14"/>
          <w:lang w:val="en-US"/>
        </w:rPr>
        <w:t xml:space="preserve"> </w:t>
      </w:r>
    </w:p>
    <w:p w:rsidR="00262D4D" w:rsidRPr="00262D4D" w:rsidRDefault="001B504B" w:rsidP="00804E7C">
      <w:pPr>
        <w:pStyle w:val="SourceDescription"/>
        <w:numPr>
          <w:ilvl w:val="0"/>
          <w:numId w:val="21"/>
        </w:numPr>
        <w:tabs>
          <w:tab w:val="clear" w:pos="851"/>
          <w:tab w:val="left" w:pos="0"/>
        </w:tabs>
        <w:spacing w:before="0"/>
        <w:ind w:left="284" w:right="970" w:hanging="284"/>
        <w:rPr>
          <w:rFonts w:ascii="Arial" w:hAnsi="Arial"/>
          <w:sz w:val="14"/>
          <w:szCs w:val="14"/>
          <w:lang w:val="en-US"/>
        </w:rPr>
      </w:pPr>
      <w:r>
        <w:rPr>
          <w:rFonts w:ascii="Arial" w:hAnsi="Arial"/>
          <w:sz w:val="14"/>
          <w:szCs w:val="14"/>
          <w:lang w:val="en-US"/>
        </w:rPr>
        <w:t>The weighted total adjusts the sample averages for the proportion that each service type makes up of all ECE services.</w:t>
      </w:r>
    </w:p>
    <w:p w:rsidR="007A1EC2" w:rsidRPr="0089794D" w:rsidRDefault="007A1EC2" w:rsidP="00AB0822">
      <w:pPr>
        <w:pStyle w:val="Basic"/>
        <w:rPr>
          <w:rFonts w:cs="Times New Roman"/>
          <w:szCs w:val="22"/>
          <w:lang w:val="en-US"/>
        </w:rPr>
      </w:pPr>
    </w:p>
    <w:p w:rsidR="00AB0822" w:rsidRDefault="00AB0822" w:rsidP="00AB0822">
      <w:pPr>
        <w:pStyle w:val="Basic"/>
      </w:pPr>
      <w:r>
        <w:t>T</w:t>
      </w:r>
      <w:r w:rsidR="001E40CC">
        <w:t>able 5.</w:t>
      </w:r>
      <w:r w:rsidR="00D73FB5">
        <w:t>4</w:t>
      </w:r>
      <w:r>
        <w:t xml:space="preserve"> shows the average per hour parental charge estimated from</w:t>
      </w:r>
      <w:r w:rsidR="005F7314">
        <w:t xml:space="preserve"> the</w:t>
      </w:r>
      <w:r>
        <w:t xml:space="preserve"> fee schedules the services provided. </w:t>
      </w:r>
      <w:r w:rsidR="00A07361">
        <w:t xml:space="preserve">Parental charges include compulsory fees, recommended donations and optional charges for care, but not optional charges for discrete items and extra activities. </w:t>
      </w:r>
      <w:r w:rsidRPr="0070604C">
        <w:t xml:space="preserve">Parental </w:t>
      </w:r>
      <w:r>
        <w:t xml:space="preserve">charges were highest for education and care services and home-based networks. Home-based networks had a similar charge for all age groups, while education and care centres charged, on average, 30 cents more an hour for </w:t>
      </w:r>
      <w:r w:rsidR="006819CE">
        <w:t xml:space="preserve">children </w:t>
      </w:r>
      <w:r w:rsidR="008E74C6">
        <w:t xml:space="preserve">aged </w:t>
      </w:r>
      <w:r w:rsidR="006819CE">
        <w:t>under two</w:t>
      </w:r>
      <w:r>
        <w:t xml:space="preserve"> than </w:t>
      </w:r>
      <w:r w:rsidR="00634ED3">
        <w:t xml:space="preserve">for those aged </w:t>
      </w:r>
      <w:r w:rsidR="006819CE">
        <w:t>two</w:t>
      </w:r>
      <w:r w:rsidR="000639F6">
        <w:t xml:space="preserve"> and over</w:t>
      </w:r>
      <w:r>
        <w:t>.</w:t>
      </w:r>
    </w:p>
    <w:p w:rsidR="008C0352" w:rsidRPr="0089794D" w:rsidRDefault="008C0352" w:rsidP="00AB0822">
      <w:pPr>
        <w:pStyle w:val="Basic"/>
        <w:rPr>
          <w:szCs w:val="22"/>
        </w:rPr>
      </w:pPr>
    </w:p>
    <w:p w:rsidR="008C0352" w:rsidRDefault="006819CE" w:rsidP="00AB0822">
      <w:pPr>
        <w:pStyle w:val="Basic"/>
      </w:pPr>
      <w:r>
        <w:t>Average</w:t>
      </w:r>
      <w:r w:rsidR="008C0352">
        <w:t xml:space="preserve"> income fr</w:t>
      </w:r>
      <w:r w:rsidR="00D73FB5">
        <w:t xml:space="preserve">om parents as shown in </w:t>
      </w:r>
      <w:r w:rsidR="008E74C6">
        <w:t>T</w:t>
      </w:r>
      <w:r w:rsidR="00D73FB5">
        <w:t>able 5.3</w:t>
      </w:r>
      <w:r w:rsidR="008C0352">
        <w:t xml:space="preserve"> was significantly lower than the</w:t>
      </w:r>
      <w:r w:rsidR="00A07361">
        <w:t xml:space="preserve"> average parental charges</w:t>
      </w:r>
      <w:r w:rsidR="00D73FB5">
        <w:t xml:space="preserve"> shown in </w:t>
      </w:r>
      <w:r w:rsidR="008E74C6">
        <w:t>T</w:t>
      </w:r>
      <w:r w:rsidR="00D73FB5">
        <w:t>able 5.4</w:t>
      </w:r>
      <w:r>
        <w:t>, except for playcentres</w:t>
      </w:r>
      <w:r w:rsidR="008C0352">
        <w:t>. This difference can be explained by two factors</w:t>
      </w:r>
      <w:r w:rsidR="008E74C6">
        <w:t>.</w:t>
      </w:r>
      <w:r w:rsidR="008C0352">
        <w:t xml:space="preserve"> </w:t>
      </w:r>
      <w:r w:rsidR="008E74C6">
        <w:t>F</w:t>
      </w:r>
      <w:r w:rsidR="008C0352">
        <w:t>ir</w:t>
      </w:r>
      <w:r w:rsidR="00D73FB5">
        <w:t>st</w:t>
      </w:r>
      <w:r w:rsidR="008E74C6">
        <w:t>,</w:t>
      </w:r>
      <w:r w:rsidR="00D73FB5">
        <w:t xml:space="preserve"> the per hour fee in </w:t>
      </w:r>
      <w:r w:rsidR="008E74C6">
        <w:t>T</w:t>
      </w:r>
      <w:r w:rsidR="00D73FB5">
        <w:t>able 5.4</w:t>
      </w:r>
      <w:r w:rsidR="008C0352">
        <w:t xml:space="preserve"> does not include any discount for parents receiving the childcare subsidy, whi</w:t>
      </w:r>
      <w:r w:rsidR="00D73FB5">
        <w:t xml:space="preserve">le the figure shown in </w:t>
      </w:r>
      <w:r w:rsidR="008E74C6">
        <w:t>T</w:t>
      </w:r>
      <w:r w:rsidR="00D73FB5">
        <w:t>able 5.3</w:t>
      </w:r>
      <w:r w:rsidR="008C0352">
        <w:t xml:space="preserve"> would include any discount </w:t>
      </w:r>
      <w:r w:rsidR="005F7314">
        <w:t xml:space="preserve">for </w:t>
      </w:r>
      <w:r w:rsidR="008C0352">
        <w:t>parents receiving the c</w:t>
      </w:r>
      <w:r w:rsidR="005F7314">
        <w:t>hildcare subsidy</w:t>
      </w:r>
      <w:r w:rsidR="003C5D22">
        <w:t xml:space="preserve">. </w:t>
      </w:r>
      <w:r w:rsidR="008E74C6">
        <w:t>S</w:t>
      </w:r>
      <w:r w:rsidR="004558BB">
        <w:t>econd</w:t>
      </w:r>
      <w:r w:rsidR="008E74C6">
        <w:t>,</w:t>
      </w:r>
      <w:r w:rsidR="004558BB">
        <w:t xml:space="preserve"> centres can o</w:t>
      </w:r>
      <w:r w:rsidR="00D73FB5">
        <w:t xml:space="preserve">nly charge the fees in </w:t>
      </w:r>
      <w:r w:rsidR="008E74C6">
        <w:t>T</w:t>
      </w:r>
      <w:r w:rsidR="00D73FB5">
        <w:t>able 5.4</w:t>
      </w:r>
      <w:r w:rsidR="004558BB">
        <w:t xml:space="preserve"> for hours outside of </w:t>
      </w:r>
      <w:r w:rsidR="004558BB">
        <w:rPr>
          <w:i/>
        </w:rPr>
        <w:t xml:space="preserve">20 Hours ECE, </w:t>
      </w:r>
      <w:r w:rsidR="004558BB" w:rsidRPr="004558BB">
        <w:t>while</w:t>
      </w:r>
      <w:r w:rsidR="00D73FB5">
        <w:t xml:space="preserve"> the figure in </w:t>
      </w:r>
      <w:r w:rsidR="008E74C6">
        <w:t>T</w:t>
      </w:r>
      <w:r w:rsidR="00D73FB5">
        <w:t>able 5.3</w:t>
      </w:r>
      <w:r w:rsidR="004558BB">
        <w:t xml:space="preserve"> is the average parents pay for all hours including </w:t>
      </w:r>
      <w:r w:rsidR="004558BB" w:rsidRPr="004558BB">
        <w:rPr>
          <w:i/>
        </w:rPr>
        <w:t>20 Hours ECE</w:t>
      </w:r>
      <w:r w:rsidR="004558BB">
        <w:t>.</w:t>
      </w:r>
      <w:r w:rsidR="004558BB" w:rsidRPr="004558BB">
        <w:t xml:space="preserve"> </w:t>
      </w:r>
    </w:p>
    <w:p w:rsidR="00F24A1B" w:rsidRPr="00932368" w:rsidRDefault="00F24A1B" w:rsidP="00F07565">
      <w:pPr>
        <w:pStyle w:val="StatsTableTitle"/>
      </w:pPr>
      <w:r>
        <w:t>T</w:t>
      </w:r>
      <w:r w:rsidR="001E40CC">
        <w:t>able 5.</w:t>
      </w:r>
      <w:r w:rsidR="00D73FB5">
        <w:t>4</w:t>
      </w:r>
      <w:r w:rsidR="001B504B">
        <w:t xml:space="preserve">: </w:t>
      </w:r>
      <w:r w:rsidRPr="007410A6">
        <w:t xml:space="preserve"> </w:t>
      </w:r>
      <w:r w:rsidR="00E46122">
        <w:t>Standard p</w:t>
      </w:r>
      <w:r>
        <w:t xml:space="preserve">arental charges per </w:t>
      </w:r>
      <w:r w:rsidR="00D64852">
        <w:t xml:space="preserve">child </w:t>
      </w:r>
      <w:r>
        <w:t>hour by service type</w:t>
      </w:r>
      <w:r w:rsidR="001B504B">
        <w:t xml:space="preserve"> (based on fees schedules)</w:t>
      </w:r>
    </w:p>
    <w:tbl>
      <w:tblPr>
        <w:tblW w:w="7206" w:type="dxa"/>
        <w:tblInd w:w="108" w:type="dxa"/>
        <w:tblLayout w:type="fixed"/>
        <w:tblLook w:val="0000" w:firstRow="0" w:lastRow="0" w:firstColumn="0" w:lastColumn="0" w:noHBand="0" w:noVBand="0"/>
      </w:tblPr>
      <w:tblGrid>
        <w:gridCol w:w="2127"/>
        <w:gridCol w:w="1559"/>
        <w:gridCol w:w="1701"/>
        <w:gridCol w:w="1819"/>
      </w:tblGrid>
      <w:tr w:rsidR="00F24A1B" w:rsidRPr="00830CC8" w:rsidTr="00E27B45">
        <w:trPr>
          <w:trHeight w:hRule="exact" w:val="255"/>
        </w:trPr>
        <w:tc>
          <w:tcPr>
            <w:tcW w:w="2127" w:type="dxa"/>
            <w:tcBorders>
              <w:top w:val="single" w:sz="4" w:space="0" w:color="auto"/>
              <w:bottom w:val="single" w:sz="4" w:space="0" w:color="auto"/>
            </w:tcBorders>
            <w:shd w:val="clear" w:color="auto" w:fill="DAEEF3" w:themeFill="accent5" w:themeFillTint="33"/>
            <w:vAlign w:val="center"/>
          </w:tcPr>
          <w:p w:rsidR="00F24A1B" w:rsidRPr="00500F75" w:rsidRDefault="00AB0822" w:rsidP="001A6E96">
            <w:pPr>
              <w:ind w:right="176"/>
              <w:rPr>
                <w:rFonts w:cs="Arial"/>
                <w:bCs/>
                <w:szCs w:val="18"/>
                <w:lang w:val="en-GB" w:eastAsia="en-GB"/>
              </w:rPr>
            </w:pPr>
            <w:r w:rsidRPr="00500F75">
              <w:rPr>
                <w:rFonts w:cs="Arial"/>
                <w:bCs/>
                <w:szCs w:val="18"/>
                <w:lang w:val="en-GB" w:eastAsia="en-GB"/>
              </w:rPr>
              <w:t xml:space="preserve">Service </w:t>
            </w:r>
            <w:r w:rsidR="001A6E96" w:rsidRPr="00500F75">
              <w:rPr>
                <w:rFonts w:cs="Arial"/>
                <w:bCs/>
                <w:szCs w:val="18"/>
                <w:lang w:val="en-GB" w:eastAsia="en-GB"/>
              </w:rPr>
              <w:t>t</w:t>
            </w:r>
            <w:r w:rsidRPr="00500F75">
              <w:rPr>
                <w:rFonts w:cs="Arial"/>
                <w:bCs/>
                <w:szCs w:val="18"/>
                <w:lang w:val="en-GB" w:eastAsia="en-GB"/>
              </w:rPr>
              <w:t>ype</w:t>
            </w:r>
          </w:p>
        </w:tc>
        <w:tc>
          <w:tcPr>
            <w:tcW w:w="1559" w:type="dxa"/>
            <w:tcBorders>
              <w:top w:val="single" w:sz="4" w:space="0" w:color="auto"/>
              <w:bottom w:val="single" w:sz="4" w:space="0" w:color="auto"/>
            </w:tcBorders>
            <w:shd w:val="clear" w:color="auto" w:fill="DAEEF3" w:themeFill="accent5" w:themeFillTint="33"/>
            <w:vAlign w:val="center"/>
          </w:tcPr>
          <w:p w:rsidR="00F24A1B" w:rsidRPr="00500F75" w:rsidRDefault="00AB0822" w:rsidP="00F743C7">
            <w:pPr>
              <w:tabs>
                <w:tab w:val="left" w:pos="1167"/>
              </w:tabs>
              <w:ind w:right="-84"/>
              <w:jc w:val="center"/>
              <w:rPr>
                <w:rFonts w:cs="Arial"/>
                <w:bCs/>
                <w:szCs w:val="18"/>
                <w:lang w:val="en-GB" w:eastAsia="en-GB"/>
              </w:rPr>
            </w:pPr>
            <w:r w:rsidRPr="00500F75">
              <w:rPr>
                <w:rFonts w:cs="Arial"/>
                <w:bCs/>
                <w:szCs w:val="18"/>
                <w:lang w:val="en-GB" w:eastAsia="en-GB"/>
              </w:rPr>
              <w:t>Midp</w:t>
            </w:r>
            <w:r w:rsidR="00F24A1B" w:rsidRPr="00500F75">
              <w:rPr>
                <w:rFonts w:cs="Arial"/>
                <w:bCs/>
                <w:szCs w:val="18"/>
                <w:lang w:val="en-GB" w:eastAsia="en-GB"/>
              </w:rPr>
              <w:t xml:space="preserve">oint </w:t>
            </w:r>
            <w:r w:rsidRPr="00500F75">
              <w:rPr>
                <w:rFonts w:cs="Arial"/>
                <w:bCs/>
                <w:szCs w:val="18"/>
                <w:lang w:val="en-GB" w:eastAsia="en-GB"/>
              </w:rPr>
              <w:t>e</w:t>
            </w:r>
            <w:r w:rsidR="00F24A1B" w:rsidRPr="00500F75">
              <w:rPr>
                <w:rFonts w:cs="Arial"/>
                <w:bCs/>
                <w:szCs w:val="18"/>
                <w:lang w:val="en-GB" w:eastAsia="en-GB"/>
              </w:rPr>
              <w:t>stimate</w:t>
            </w:r>
          </w:p>
        </w:tc>
        <w:tc>
          <w:tcPr>
            <w:tcW w:w="1701" w:type="dxa"/>
            <w:tcBorders>
              <w:top w:val="single" w:sz="4" w:space="0" w:color="auto"/>
              <w:bottom w:val="single" w:sz="4" w:space="0" w:color="auto"/>
            </w:tcBorders>
            <w:shd w:val="clear" w:color="auto" w:fill="DAEEF3" w:themeFill="accent5" w:themeFillTint="33"/>
            <w:vAlign w:val="center"/>
          </w:tcPr>
          <w:p w:rsidR="00F24A1B" w:rsidRPr="00500F75" w:rsidRDefault="00F24A1B" w:rsidP="00F743C7">
            <w:pPr>
              <w:tabs>
                <w:tab w:val="left" w:pos="1485"/>
              </w:tabs>
              <w:jc w:val="center"/>
              <w:rPr>
                <w:rFonts w:cs="Arial"/>
                <w:bCs/>
                <w:szCs w:val="18"/>
                <w:lang w:val="en-GB" w:eastAsia="en-GB"/>
              </w:rPr>
            </w:pPr>
            <w:r w:rsidRPr="00500F75">
              <w:rPr>
                <w:rFonts w:cs="Arial"/>
                <w:bCs/>
                <w:szCs w:val="18"/>
                <w:lang w:val="en-GB" w:eastAsia="en-GB"/>
              </w:rPr>
              <w:t xml:space="preserve">Standard </w:t>
            </w:r>
            <w:r w:rsidR="00AB0822" w:rsidRPr="00500F75">
              <w:rPr>
                <w:rFonts w:cs="Arial"/>
                <w:bCs/>
                <w:szCs w:val="18"/>
                <w:lang w:val="en-GB" w:eastAsia="en-GB"/>
              </w:rPr>
              <w:t>e</w:t>
            </w:r>
            <w:r w:rsidRPr="00500F75">
              <w:rPr>
                <w:rFonts w:cs="Arial"/>
                <w:bCs/>
                <w:szCs w:val="18"/>
                <w:lang w:val="en-GB" w:eastAsia="en-GB"/>
              </w:rPr>
              <w:t>rror</w:t>
            </w:r>
          </w:p>
        </w:tc>
        <w:tc>
          <w:tcPr>
            <w:tcW w:w="1819" w:type="dxa"/>
            <w:tcBorders>
              <w:top w:val="single" w:sz="4" w:space="0" w:color="auto"/>
              <w:left w:val="nil"/>
              <w:bottom w:val="single" w:sz="4" w:space="0" w:color="auto"/>
            </w:tcBorders>
            <w:shd w:val="clear" w:color="auto" w:fill="DAEEF3" w:themeFill="accent5" w:themeFillTint="33"/>
            <w:vAlign w:val="center"/>
          </w:tcPr>
          <w:p w:rsidR="00F24A1B" w:rsidRPr="00500F75" w:rsidRDefault="00F24A1B" w:rsidP="007F3DEB">
            <w:pPr>
              <w:jc w:val="center"/>
              <w:rPr>
                <w:rFonts w:cs="Arial"/>
                <w:bCs/>
                <w:szCs w:val="18"/>
                <w:lang w:val="en-GB" w:eastAsia="en-GB"/>
              </w:rPr>
            </w:pPr>
            <w:r w:rsidRPr="00500F75">
              <w:rPr>
                <w:rFonts w:cs="Arial"/>
                <w:bCs/>
                <w:szCs w:val="18"/>
                <w:lang w:val="en-GB" w:eastAsia="en-GB"/>
              </w:rPr>
              <w:t>Confidence interval</w:t>
            </w:r>
          </w:p>
        </w:tc>
      </w:tr>
      <w:tr w:rsidR="00F24A1B" w:rsidRPr="00830CC8" w:rsidTr="00E27B45">
        <w:trPr>
          <w:trHeight w:hRule="exact" w:val="255"/>
        </w:trPr>
        <w:tc>
          <w:tcPr>
            <w:tcW w:w="7206" w:type="dxa"/>
            <w:gridSpan w:val="4"/>
            <w:tcBorders>
              <w:top w:val="single" w:sz="4" w:space="0" w:color="auto"/>
              <w:bottom w:val="single" w:sz="4" w:space="0" w:color="auto"/>
            </w:tcBorders>
            <w:shd w:val="clear" w:color="auto" w:fill="B6DDE8" w:themeFill="accent5" w:themeFillTint="66"/>
            <w:noWrap/>
            <w:vAlign w:val="center"/>
          </w:tcPr>
          <w:p w:rsidR="00F24A1B" w:rsidRPr="00500F75" w:rsidRDefault="00D62E52" w:rsidP="007F3DEB">
            <w:pPr>
              <w:jc w:val="center"/>
              <w:rPr>
                <w:rFonts w:cs="Arial"/>
                <w:bCs/>
                <w:szCs w:val="18"/>
                <w:lang w:val="en-GB" w:eastAsia="en-GB"/>
              </w:rPr>
            </w:pPr>
            <w:r w:rsidRPr="00500F75">
              <w:rPr>
                <w:rFonts w:cs="Arial"/>
                <w:bCs/>
                <w:szCs w:val="18"/>
                <w:lang w:val="en-GB" w:eastAsia="en-GB"/>
              </w:rPr>
              <w:t>Under</w:t>
            </w:r>
            <w:r w:rsidR="008E74C6">
              <w:rPr>
                <w:rFonts w:cs="Arial"/>
                <w:bCs/>
                <w:szCs w:val="18"/>
                <w:lang w:val="en-GB" w:eastAsia="en-GB"/>
              </w:rPr>
              <w:t xml:space="preserve"> two</w:t>
            </w:r>
          </w:p>
        </w:tc>
      </w:tr>
      <w:tr w:rsidR="00F24A1B" w:rsidRPr="00BF26E4" w:rsidTr="001D4E82">
        <w:trPr>
          <w:trHeight w:hRule="exact" w:val="255"/>
        </w:trPr>
        <w:tc>
          <w:tcPr>
            <w:tcW w:w="2127" w:type="dxa"/>
            <w:tcBorders>
              <w:top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Arial"/>
                <w:szCs w:val="18"/>
                <w:lang w:val="en-GB" w:eastAsia="en-GB"/>
              </w:rPr>
              <w:t>Education and care</w:t>
            </w:r>
          </w:p>
        </w:tc>
        <w:tc>
          <w:tcPr>
            <w:tcW w:w="1559" w:type="dxa"/>
            <w:tcBorders>
              <w:top w:val="single" w:sz="4" w:space="0" w:color="auto"/>
            </w:tcBorders>
            <w:shd w:val="clear" w:color="auto" w:fill="DAEEF3" w:themeFill="accent5" w:themeFillTint="33"/>
            <w:noWrap/>
            <w:vAlign w:val="center"/>
          </w:tcPr>
          <w:p w:rsidR="00F24A1B" w:rsidRPr="00500F75" w:rsidRDefault="0000636D" w:rsidP="00F743C7">
            <w:pPr>
              <w:tabs>
                <w:tab w:val="left" w:pos="1026"/>
              </w:tabs>
              <w:ind w:left="113" w:right="459"/>
              <w:jc w:val="right"/>
              <w:rPr>
                <w:rFonts w:cs="Arial"/>
                <w:szCs w:val="18"/>
                <w:lang w:val="en-GB" w:eastAsia="en-GB"/>
              </w:rPr>
            </w:pPr>
            <w:r>
              <w:rPr>
                <w:rFonts w:cs="Arial"/>
                <w:szCs w:val="18"/>
                <w:lang w:val="en-GB" w:eastAsia="en-GB"/>
              </w:rPr>
              <w:t xml:space="preserve"> $5.55</w:t>
            </w:r>
            <w:r w:rsidR="00F24A1B" w:rsidRPr="00500F75">
              <w:rPr>
                <w:rFonts w:cs="Arial"/>
                <w:szCs w:val="18"/>
                <w:lang w:val="en-GB" w:eastAsia="en-GB"/>
              </w:rPr>
              <w:t xml:space="preserve"> </w:t>
            </w:r>
          </w:p>
        </w:tc>
        <w:tc>
          <w:tcPr>
            <w:tcW w:w="1701" w:type="dxa"/>
            <w:tcBorders>
              <w:top w:val="single" w:sz="4" w:space="0" w:color="auto"/>
            </w:tcBorders>
            <w:shd w:val="clear" w:color="auto" w:fill="DAEEF3" w:themeFill="accent5" w:themeFillTint="33"/>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$0.08 </w:t>
            </w:r>
          </w:p>
        </w:tc>
        <w:tc>
          <w:tcPr>
            <w:tcW w:w="1819" w:type="dxa"/>
            <w:tcBorders>
              <w:top w:val="single" w:sz="4" w:space="0" w:color="auto"/>
              <w:left w:val="nil"/>
            </w:tcBorders>
            <w:shd w:val="clear" w:color="auto" w:fill="DAEEF3" w:themeFill="accent5" w:themeFillTint="33"/>
            <w:noWrap/>
            <w:vAlign w:val="center"/>
          </w:tcPr>
          <w:p w:rsidR="00F24A1B" w:rsidRPr="00500F75" w:rsidRDefault="0000636D" w:rsidP="00F743C7">
            <w:pPr>
              <w:jc w:val="center"/>
              <w:rPr>
                <w:rFonts w:cs="Arial"/>
                <w:szCs w:val="18"/>
                <w:lang w:val="en-GB" w:eastAsia="en-GB"/>
              </w:rPr>
            </w:pPr>
            <w:r>
              <w:rPr>
                <w:rFonts w:cs="Arial"/>
                <w:szCs w:val="18"/>
                <w:lang w:val="en-GB" w:eastAsia="en-GB"/>
              </w:rPr>
              <w:t>$5.39-$5.70</w:t>
            </w:r>
          </w:p>
        </w:tc>
      </w:tr>
      <w:tr w:rsidR="00F24A1B" w:rsidRPr="00D40298" w:rsidTr="001D4E82">
        <w:trPr>
          <w:trHeight w:hRule="exact" w:val="255"/>
        </w:trPr>
        <w:tc>
          <w:tcPr>
            <w:tcW w:w="2127" w:type="dxa"/>
            <w:shd w:val="clear" w:color="auto" w:fill="auto"/>
            <w:noWrap/>
            <w:vAlign w:val="center"/>
          </w:tcPr>
          <w:p w:rsidR="00F24A1B" w:rsidRPr="00500F75" w:rsidRDefault="00F24A1B" w:rsidP="007F3DEB">
            <w:pPr>
              <w:rPr>
                <w:rFonts w:cs="Arial"/>
                <w:bCs/>
                <w:szCs w:val="18"/>
                <w:lang w:val="en-GB" w:eastAsia="en-GB"/>
              </w:rPr>
            </w:pPr>
            <w:r w:rsidRPr="00500F75">
              <w:rPr>
                <w:rFonts w:cs="Arial"/>
                <w:szCs w:val="18"/>
                <w:lang w:val="en-GB" w:eastAsia="en-GB"/>
              </w:rPr>
              <w:t>Home-based</w:t>
            </w:r>
          </w:p>
        </w:tc>
        <w:tc>
          <w:tcPr>
            <w:tcW w:w="1559" w:type="dxa"/>
            <w:shd w:val="clear" w:color="auto" w:fill="auto"/>
            <w:noWrap/>
            <w:vAlign w:val="center"/>
          </w:tcPr>
          <w:p w:rsidR="00F24A1B" w:rsidRPr="00500F75" w:rsidRDefault="0000636D" w:rsidP="00F743C7">
            <w:pPr>
              <w:tabs>
                <w:tab w:val="left" w:pos="1026"/>
              </w:tabs>
              <w:ind w:left="113" w:right="459"/>
              <w:jc w:val="right"/>
              <w:rPr>
                <w:rFonts w:cs="Arial"/>
                <w:szCs w:val="18"/>
                <w:lang w:val="en-GB" w:eastAsia="en-GB"/>
              </w:rPr>
            </w:pPr>
            <w:r>
              <w:rPr>
                <w:rFonts w:cs="Arial"/>
                <w:szCs w:val="18"/>
                <w:lang w:val="en-GB" w:eastAsia="en-GB"/>
              </w:rPr>
              <w:t xml:space="preserve"> $5.83</w:t>
            </w:r>
            <w:r w:rsidR="00F24A1B" w:rsidRPr="00500F75">
              <w:rPr>
                <w:rFonts w:cs="Arial"/>
                <w:szCs w:val="18"/>
                <w:lang w:val="en-GB" w:eastAsia="en-GB"/>
              </w:rPr>
              <w:t xml:space="preserve"> </w:t>
            </w:r>
          </w:p>
        </w:tc>
        <w:tc>
          <w:tcPr>
            <w:tcW w:w="1701" w:type="dxa"/>
            <w:shd w:val="clear" w:color="auto" w:fill="auto"/>
            <w:vAlign w:val="center"/>
          </w:tcPr>
          <w:p w:rsidR="00F24A1B" w:rsidRPr="00500F75" w:rsidRDefault="00096AB4" w:rsidP="00F743C7">
            <w:pPr>
              <w:ind w:left="113" w:right="459"/>
              <w:jc w:val="right"/>
              <w:rPr>
                <w:rFonts w:cs="Arial"/>
                <w:szCs w:val="18"/>
                <w:lang w:val="en-GB" w:eastAsia="en-GB"/>
              </w:rPr>
            </w:pPr>
            <w:r w:rsidRPr="00500F75">
              <w:rPr>
                <w:rFonts w:cs="Arial"/>
                <w:szCs w:val="18"/>
                <w:lang w:val="en-GB" w:eastAsia="en-GB"/>
              </w:rPr>
              <w:t xml:space="preserve"> </w:t>
            </w:r>
            <w:r w:rsidR="00662905" w:rsidRPr="00500F75">
              <w:rPr>
                <w:rFonts w:cs="Arial"/>
                <w:szCs w:val="18"/>
                <w:lang w:val="en-GB" w:eastAsia="en-GB"/>
              </w:rPr>
              <w:t>$0.08</w:t>
            </w:r>
            <w:r w:rsidR="00F24A1B" w:rsidRPr="00500F75">
              <w:rPr>
                <w:rFonts w:cs="Arial"/>
                <w:szCs w:val="18"/>
                <w:lang w:val="en-GB" w:eastAsia="en-GB"/>
              </w:rPr>
              <w:t xml:space="preserve"> </w:t>
            </w:r>
          </w:p>
        </w:tc>
        <w:tc>
          <w:tcPr>
            <w:tcW w:w="1819" w:type="dxa"/>
            <w:tcBorders>
              <w:left w:val="nil"/>
            </w:tcBorders>
            <w:shd w:val="clear" w:color="auto" w:fill="auto"/>
            <w:noWrap/>
            <w:vAlign w:val="center"/>
          </w:tcPr>
          <w:p w:rsidR="00F24A1B" w:rsidRPr="00500F75" w:rsidRDefault="00F24A1B" w:rsidP="00F743C7">
            <w:pPr>
              <w:jc w:val="center"/>
              <w:rPr>
                <w:rFonts w:cs="Arial"/>
                <w:szCs w:val="18"/>
                <w:lang w:val="en-GB" w:eastAsia="en-GB"/>
              </w:rPr>
            </w:pPr>
            <w:r w:rsidRPr="00500F75">
              <w:rPr>
                <w:rFonts w:cs="Arial"/>
                <w:szCs w:val="18"/>
                <w:lang w:val="en-GB" w:eastAsia="en-GB"/>
              </w:rPr>
              <w:t>$</w:t>
            </w:r>
            <w:r w:rsidR="00662905" w:rsidRPr="00500F75">
              <w:rPr>
                <w:rFonts w:cs="Arial"/>
                <w:szCs w:val="18"/>
                <w:lang w:val="en-GB" w:eastAsia="en-GB"/>
              </w:rPr>
              <w:t>5.</w:t>
            </w:r>
            <w:r w:rsidR="0000636D">
              <w:rPr>
                <w:rFonts w:cs="Arial"/>
                <w:szCs w:val="18"/>
                <w:lang w:val="en-GB" w:eastAsia="en-GB"/>
              </w:rPr>
              <w:t>68-$5</w:t>
            </w:r>
            <w:r w:rsidR="00096AB4" w:rsidRPr="00500F75">
              <w:rPr>
                <w:rFonts w:cs="Arial"/>
                <w:szCs w:val="18"/>
                <w:lang w:val="en-GB" w:eastAsia="en-GB"/>
              </w:rPr>
              <w:t>.</w:t>
            </w:r>
            <w:r w:rsidR="0000636D">
              <w:rPr>
                <w:rFonts w:cs="Arial"/>
                <w:szCs w:val="18"/>
                <w:lang w:val="en-GB" w:eastAsia="en-GB"/>
              </w:rPr>
              <w:t>98</w:t>
            </w:r>
          </w:p>
        </w:tc>
      </w:tr>
      <w:tr w:rsidR="00F24A1B" w:rsidRPr="00D40298" w:rsidTr="001D4E82">
        <w:trPr>
          <w:trHeight w:hRule="exact" w:val="255"/>
        </w:trPr>
        <w:tc>
          <w:tcPr>
            <w:tcW w:w="2127" w:type="dxa"/>
            <w:tcBorders>
              <w:bottom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Calibri"/>
                <w:szCs w:val="18"/>
                <w:lang w:eastAsia="en-GB"/>
              </w:rPr>
              <w:t>Playcentre</w:t>
            </w:r>
          </w:p>
        </w:tc>
        <w:tc>
          <w:tcPr>
            <w:tcW w:w="1559" w:type="dxa"/>
            <w:tcBorders>
              <w:bottom w:val="single" w:sz="4" w:space="0" w:color="auto"/>
            </w:tcBorders>
            <w:shd w:val="clear" w:color="auto" w:fill="DAEEF3" w:themeFill="accent5" w:themeFillTint="33"/>
            <w:noWrap/>
            <w:vAlign w:val="center"/>
          </w:tcPr>
          <w:p w:rsidR="00F24A1B" w:rsidRPr="00500F75" w:rsidRDefault="00F24A1B" w:rsidP="00F743C7">
            <w:pPr>
              <w:tabs>
                <w:tab w:val="left" w:pos="1026"/>
              </w:tabs>
              <w:ind w:left="113" w:right="459"/>
              <w:jc w:val="right"/>
              <w:rPr>
                <w:rFonts w:cs="Arial"/>
                <w:szCs w:val="18"/>
                <w:lang w:val="en-GB" w:eastAsia="en-GB"/>
              </w:rPr>
            </w:pPr>
            <w:r w:rsidRPr="00500F75">
              <w:rPr>
                <w:rFonts w:cs="Arial"/>
                <w:szCs w:val="18"/>
                <w:lang w:val="en-GB" w:eastAsia="en-GB"/>
              </w:rPr>
              <w:t xml:space="preserve"> $0.37 </w:t>
            </w:r>
          </w:p>
        </w:tc>
        <w:tc>
          <w:tcPr>
            <w:tcW w:w="1701" w:type="dxa"/>
            <w:tcBorders>
              <w:bottom w:val="single" w:sz="4" w:space="0" w:color="auto"/>
            </w:tcBorders>
            <w:shd w:val="clear" w:color="auto" w:fill="DAEEF3" w:themeFill="accent5" w:themeFillTint="33"/>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$0.03 </w:t>
            </w:r>
          </w:p>
        </w:tc>
        <w:tc>
          <w:tcPr>
            <w:tcW w:w="1819" w:type="dxa"/>
            <w:tcBorders>
              <w:left w:val="nil"/>
              <w:bottom w:val="single" w:sz="4" w:space="0" w:color="auto"/>
            </w:tcBorders>
            <w:shd w:val="clear" w:color="auto" w:fill="DAEEF3" w:themeFill="accent5" w:themeFillTint="33"/>
            <w:noWrap/>
            <w:vAlign w:val="center"/>
          </w:tcPr>
          <w:p w:rsidR="00F24A1B" w:rsidRPr="00500F75" w:rsidRDefault="00F24A1B" w:rsidP="00F743C7">
            <w:pPr>
              <w:jc w:val="center"/>
              <w:rPr>
                <w:rFonts w:cs="Arial"/>
                <w:szCs w:val="18"/>
                <w:lang w:val="en-GB" w:eastAsia="en-GB"/>
              </w:rPr>
            </w:pPr>
            <w:r w:rsidRPr="00500F75">
              <w:rPr>
                <w:rFonts w:cs="Arial"/>
                <w:szCs w:val="18"/>
                <w:lang w:val="en-GB" w:eastAsia="en-GB"/>
              </w:rPr>
              <w:t>$0.30-$0.44</w:t>
            </w:r>
          </w:p>
        </w:tc>
      </w:tr>
      <w:tr w:rsidR="00F24A1B" w:rsidRPr="00D40298" w:rsidTr="001D4E82">
        <w:trPr>
          <w:trHeight w:hRule="exact" w:val="255"/>
        </w:trPr>
        <w:tc>
          <w:tcPr>
            <w:tcW w:w="2127" w:type="dxa"/>
            <w:tcBorders>
              <w:top w:val="single" w:sz="4" w:space="0" w:color="auto"/>
              <w:bottom w:val="single" w:sz="4" w:space="0" w:color="auto"/>
            </w:tcBorders>
            <w:shd w:val="clear" w:color="auto" w:fill="auto"/>
            <w:noWrap/>
            <w:vAlign w:val="center"/>
          </w:tcPr>
          <w:p w:rsidR="00F24A1B" w:rsidRPr="00500F75" w:rsidRDefault="00F24A1B" w:rsidP="007F3DEB">
            <w:pPr>
              <w:rPr>
                <w:rFonts w:cs="Arial"/>
                <w:szCs w:val="18"/>
                <w:lang w:val="en-GB" w:eastAsia="en-GB"/>
              </w:rPr>
            </w:pPr>
            <w:r w:rsidRPr="00500F75">
              <w:rPr>
                <w:rFonts w:cs="Calibri"/>
                <w:szCs w:val="18"/>
                <w:lang w:eastAsia="en-GB"/>
              </w:rPr>
              <w:t>Total</w:t>
            </w:r>
            <w:r w:rsidR="002F539D" w:rsidRPr="00500F75">
              <w:rPr>
                <w:rFonts w:cs="Calibri"/>
                <w:szCs w:val="18"/>
                <w:lang w:eastAsia="en-GB"/>
              </w:rPr>
              <w:t xml:space="preserve"> (weighted)</w:t>
            </w:r>
          </w:p>
        </w:tc>
        <w:tc>
          <w:tcPr>
            <w:tcW w:w="1559" w:type="dxa"/>
            <w:tcBorders>
              <w:top w:val="single" w:sz="4" w:space="0" w:color="auto"/>
              <w:bottom w:val="single" w:sz="4" w:space="0" w:color="auto"/>
            </w:tcBorders>
            <w:shd w:val="clear" w:color="auto" w:fill="auto"/>
            <w:noWrap/>
            <w:vAlign w:val="center"/>
          </w:tcPr>
          <w:p w:rsidR="00F24A1B" w:rsidRPr="00500F75" w:rsidRDefault="0000636D" w:rsidP="00F743C7">
            <w:pPr>
              <w:tabs>
                <w:tab w:val="left" w:pos="1026"/>
              </w:tabs>
              <w:ind w:left="113" w:right="459"/>
              <w:jc w:val="right"/>
              <w:rPr>
                <w:rFonts w:cs="Arial"/>
                <w:szCs w:val="18"/>
                <w:lang w:val="en-GB" w:eastAsia="en-GB"/>
              </w:rPr>
            </w:pPr>
            <w:r>
              <w:rPr>
                <w:rFonts w:cs="Arial"/>
                <w:szCs w:val="18"/>
                <w:lang w:val="en-GB" w:eastAsia="en-GB"/>
              </w:rPr>
              <w:t xml:space="preserve"> $4.86</w:t>
            </w:r>
            <w:r w:rsidR="00F24A1B" w:rsidRPr="00500F75">
              <w:rPr>
                <w:rFonts w:cs="Arial"/>
                <w:szCs w:val="18"/>
                <w:lang w:val="en-GB" w:eastAsia="en-GB"/>
              </w:rPr>
              <w:t xml:space="preserve"> </w:t>
            </w:r>
          </w:p>
        </w:tc>
        <w:tc>
          <w:tcPr>
            <w:tcW w:w="1701" w:type="dxa"/>
            <w:tcBorders>
              <w:top w:val="single" w:sz="4" w:space="0" w:color="auto"/>
              <w:bottom w:val="single" w:sz="4" w:space="0" w:color="auto"/>
            </w:tcBorders>
            <w:shd w:val="clear" w:color="auto" w:fill="auto"/>
            <w:vAlign w:val="center"/>
          </w:tcPr>
          <w:p w:rsidR="00F24A1B" w:rsidRPr="00500F75" w:rsidRDefault="00662905" w:rsidP="00F743C7">
            <w:pPr>
              <w:ind w:left="113" w:right="459"/>
              <w:jc w:val="right"/>
              <w:rPr>
                <w:rFonts w:cs="Arial"/>
                <w:szCs w:val="18"/>
                <w:lang w:val="en-GB" w:eastAsia="en-GB"/>
              </w:rPr>
            </w:pPr>
            <w:r w:rsidRPr="00500F75">
              <w:rPr>
                <w:rFonts w:cs="Arial"/>
                <w:szCs w:val="18"/>
                <w:lang w:val="en-GB" w:eastAsia="en-GB"/>
              </w:rPr>
              <w:t xml:space="preserve"> $0.10</w:t>
            </w:r>
            <w:r w:rsidR="00F24A1B" w:rsidRPr="00500F75">
              <w:rPr>
                <w:rFonts w:cs="Arial"/>
                <w:szCs w:val="18"/>
                <w:lang w:val="en-GB" w:eastAsia="en-GB"/>
              </w:rPr>
              <w:t xml:space="preserve"> </w:t>
            </w:r>
          </w:p>
        </w:tc>
        <w:tc>
          <w:tcPr>
            <w:tcW w:w="1819" w:type="dxa"/>
            <w:tcBorders>
              <w:top w:val="single" w:sz="4" w:space="0" w:color="auto"/>
              <w:left w:val="nil"/>
              <w:bottom w:val="single" w:sz="4" w:space="0" w:color="auto"/>
            </w:tcBorders>
            <w:shd w:val="clear" w:color="auto" w:fill="auto"/>
            <w:noWrap/>
            <w:vAlign w:val="center"/>
          </w:tcPr>
          <w:p w:rsidR="00F24A1B" w:rsidRPr="00500F75" w:rsidRDefault="0000636D" w:rsidP="00F743C7">
            <w:pPr>
              <w:jc w:val="center"/>
              <w:rPr>
                <w:rFonts w:cs="Arial"/>
                <w:szCs w:val="18"/>
                <w:lang w:val="en-GB" w:eastAsia="en-GB"/>
              </w:rPr>
            </w:pPr>
            <w:r>
              <w:rPr>
                <w:rFonts w:cs="Arial"/>
                <w:szCs w:val="18"/>
                <w:lang w:val="en-GB" w:eastAsia="en-GB"/>
              </w:rPr>
              <w:t>$4.67</w:t>
            </w:r>
            <w:r w:rsidR="00096AB4" w:rsidRPr="00500F75">
              <w:rPr>
                <w:rFonts w:cs="Arial"/>
                <w:szCs w:val="18"/>
                <w:lang w:val="en-GB" w:eastAsia="en-GB"/>
              </w:rPr>
              <w:t>-$5.</w:t>
            </w:r>
            <w:r w:rsidR="002F539D" w:rsidRPr="00500F75">
              <w:rPr>
                <w:rFonts w:cs="Arial"/>
                <w:szCs w:val="18"/>
                <w:lang w:val="en-GB" w:eastAsia="en-GB"/>
              </w:rPr>
              <w:t>0</w:t>
            </w:r>
            <w:r>
              <w:rPr>
                <w:rFonts w:cs="Arial"/>
                <w:szCs w:val="18"/>
                <w:lang w:val="en-GB" w:eastAsia="en-GB"/>
              </w:rPr>
              <w:t>6</w:t>
            </w:r>
          </w:p>
        </w:tc>
      </w:tr>
      <w:tr w:rsidR="00F24A1B" w:rsidRPr="00D40298" w:rsidTr="001D4E82">
        <w:trPr>
          <w:trHeight w:hRule="exact" w:val="255"/>
        </w:trPr>
        <w:tc>
          <w:tcPr>
            <w:tcW w:w="7206" w:type="dxa"/>
            <w:gridSpan w:val="4"/>
            <w:tcBorders>
              <w:top w:val="single" w:sz="4" w:space="0" w:color="auto"/>
              <w:bottom w:val="single" w:sz="4" w:space="0" w:color="auto"/>
            </w:tcBorders>
            <w:shd w:val="clear" w:color="auto" w:fill="B6DDE8" w:themeFill="accent5" w:themeFillTint="66"/>
            <w:noWrap/>
            <w:vAlign w:val="center"/>
          </w:tcPr>
          <w:p w:rsidR="00F24A1B" w:rsidRPr="00500F75" w:rsidRDefault="008E74C6" w:rsidP="007F3DEB">
            <w:pPr>
              <w:jc w:val="center"/>
              <w:rPr>
                <w:rFonts w:cs="Arial"/>
                <w:szCs w:val="18"/>
                <w:lang w:val="en-GB" w:eastAsia="en-GB"/>
              </w:rPr>
            </w:pPr>
            <w:r>
              <w:rPr>
                <w:rFonts w:cs="Arial"/>
                <w:bCs/>
                <w:szCs w:val="18"/>
                <w:lang w:val="en-GB" w:eastAsia="en-GB"/>
              </w:rPr>
              <w:t xml:space="preserve">Two </w:t>
            </w:r>
            <w:r w:rsidR="001566EC">
              <w:rPr>
                <w:rFonts w:cs="Arial"/>
                <w:bCs/>
                <w:szCs w:val="18"/>
                <w:lang w:val="en-GB" w:eastAsia="en-GB"/>
              </w:rPr>
              <w:t>and over</w:t>
            </w:r>
            <w:r w:rsidR="00F24A1B" w:rsidRPr="00500F75">
              <w:rPr>
                <w:rFonts w:cs="Arial"/>
                <w:bCs/>
                <w:szCs w:val="18"/>
                <w:lang w:val="en-GB" w:eastAsia="en-GB"/>
              </w:rPr>
              <w:t xml:space="preserve"> (excl. </w:t>
            </w:r>
            <w:r w:rsidR="00F24A1B" w:rsidRPr="00500F75">
              <w:rPr>
                <w:rFonts w:cs="Arial"/>
                <w:bCs/>
                <w:i/>
                <w:szCs w:val="18"/>
                <w:lang w:val="en-GB" w:eastAsia="en-GB"/>
              </w:rPr>
              <w:t>20 Hours ECE</w:t>
            </w:r>
            <w:r w:rsidR="00F24A1B" w:rsidRPr="00500F75">
              <w:rPr>
                <w:rFonts w:cs="Arial"/>
                <w:bCs/>
                <w:szCs w:val="18"/>
                <w:lang w:val="en-GB" w:eastAsia="en-GB"/>
              </w:rPr>
              <w:t>)</w:t>
            </w:r>
          </w:p>
        </w:tc>
      </w:tr>
      <w:tr w:rsidR="00F24A1B" w:rsidRPr="00D40298" w:rsidTr="001D4E82">
        <w:trPr>
          <w:trHeight w:hRule="exact" w:val="255"/>
        </w:trPr>
        <w:tc>
          <w:tcPr>
            <w:tcW w:w="2127" w:type="dxa"/>
            <w:tcBorders>
              <w:top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Arial"/>
                <w:szCs w:val="18"/>
                <w:lang w:val="en-GB" w:eastAsia="en-GB"/>
              </w:rPr>
              <w:t>Education and care</w:t>
            </w:r>
          </w:p>
        </w:tc>
        <w:tc>
          <w:tcPr>
            <w:tcW w:w="1559" w:type="dxa"/>
            <w:tcBorders>
              <w:top w:val="single" w:sz="4" w:space="0" w:color="auto"/>
            </w:tcBorders>
            <w:shd w:val="clear" w:color="auto" w:fill="DAEEF3" w:themeFill="accent5" w:themeFillTint="33"/>
            <w:noWrap/>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$5.</w:t>
            </w:r>
            <w:r w:rsidR="0000636D">
              <w:rPr>
                <w:rFonts w:cs="Arial"/>
                <w:szCs w:val="18"/>
                <w:lang w:val="en-GB" w:eastAsia="en-GB"/>
              </w:rPr>
              <w:t>26</w:t>
            </w:r>
          </w:p>
        </w:tc>
        <w:tc>
          <w:tcPr>
            <w:tcW w:w="1701" w:type="dxa"/>
            <w:tcBorders>
              <w:top w:val="single" w:sz="4" w:space="0" w:color="auto"/>
            </w:tcBorders>
            <w:shd w:val="clear" w:color="auto" w:fill="DAEEF3" w:themeFill="accent5" w:themeFillTint="33"/>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$0.06 </w:t>
            </w:r>
          </w:p>
        </w:tc>
        <w:tc>
          <w:tcPr>
            <w:tcW w:w="1819" w:type="dxa"/>
            <w:tcBorders>
              <w:top w:val="single" w:sz="4" w:space="0" w:color="auto"/>
              <w:left w:val="nil"/>
            </w:tcBorders>
            <w:shd w:val="clear" w:color="auto" w:fill="DAEEF3" w:themeFill="accent5" w:themeFillTint="33"/>
            <w:noWrap/>
            <w:vAlign w:val="center"/>
          </w:tcPr>
          <w:p w:rsidR="00F24A1B" w:rsidRPr="00500F75" w:rsidRDefault="0000636D" w:rsidP="00F743C7">
            <w:pPr>
              <w:ind w:left="34"/>
              <w:jc w:val="center"/>
              <w:rPr>
                <w:rFonts w:cs="Arial"/>
                <w:szCs w:val="18"/>
                <w:lang w:val="en-GB" w:eastAsia="en-GB"/>
              </w:rPr>
            </w:pPr>
            <w:r>
              <w:rPr>
                <w:rFonts w:cs="Arial"/>
                <w:szCs w:val="18"/>
                <w:lang w:val="en-GB" w:eastAsia="en-GB"/>
              </w:rPr>
              <w:t>$5.14-$5.38</w:t>
            </w:r>
          </w:p>
        </w:tc>
      </w:tr>
      <w:tr w:rsidR="00F24A1B" w:rsidRPr="00D40298" w:rsidTr="001D4E82">
        <w:trPr>
          <w:trHeight w:hRule="exact" w:val="255"/>
        </w:trPr>
        <w:tc>
          <w:tcPr>
            <w:tcW w:w="2127" w:type="dxa"/>
            <w:shd w:val="clear" w:color="auto" w:fill="auto"/>
            <w:noWrap/>
            <w:vAlign w:val="center"/>
          </w:tcPr>
          <w:p w:rsidR="00F24A1B" w:rsidRPr="00500F75" w:rsidRDefault="00F24A1B" w:rsidP="007F3DEB">
            <w:pPr>
              <w:rPr>
                <w:rFonts w:cs="Arial"/>
                <w:szCs w:val="18"/>
                <w:lang w:val="en-GB" w:eastAsia="en-GB"/>
              </w:rPr>
            </w:pPr>
            <w:r w:rsidRPr="00500F75">
              <w:rPr>
                <w:rFonts w:cs="Arial"/>
                <w:szCs w:val="18"/>
                <w:lang w:val="en-GB" w:eastAsia="en-GB"/>
              </w:rPr>
              <w:t>Kindergarten</w:t>
            </w:r>
          </w:p>
        </w:tc>
        <w:tc>
          <w:tcPr>
            <w:tcW w:w="1559" w:type="dxa"/>
            <w:shd w:val="clear" w:color="auto" w:fill="auto"/>
            <w:noWrap/>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$3.13 </w:t>
            </w:r>
          </w:p>
        </w:tc>
        <w:tc>
          <w:tcPr>
            <w:tcW w:w="1701" w:type="dxa"/>
            <w:shd w:val="clear" w:color="auto" w:fill="auto"/>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$0.03 </w:t>
            </w:r>
          </w:p>
        </w:tc>
        <w:tc>
          <w:tcPr>
            <w:tcW w:w="1819" w:type="dxa"/>
            <w:tcBorders>
              <w:left w:val="nil"/>
            </w:tcBorders>
            <w:shd w:val="clear" w:color="auto" w:fill="auto"/>
            <w:noWrap/>
            <w:vAlign w:val="center"/>
          </w:tcPr>
          <w:p w:rsidR="00F24A1B" w:rsidRPr="00500F75" w:rsidRDefault="0000636D" w:rsidP="00F743C7">
            <w:pPr>
              <w:ind w:left="34"/>
              <w:jc w:val="center"/>
              <w:rPr>
                <w:rFonts w:cs="Arial"/>
                <w:szCs w:val="18"/>
                <w:lang w:val="en-GB" w:eastAsia="en-GB"/>
              </w:rPr>
            </w:pPr>
            <w:r>
              <w:rPr>
                <w:rFonts w:cs="Arial"/>
                <w:szCs w:val="18"/>
                <w:lang w:val="en-GB" w:eastAsia="en-GB"/>
              </w:rPr>
              <w:t>$3.08-$3.19</w:t>
            </w:r>
          </w:p>
        </w:tc>
      </w:tr>
      <w:tr w:rsidR="00F24A1B" w:rsidRPr="00D40298" w:rsidTr="001D4E82">
        <w:trPr>
          <w:trHeight w:hRule="exact" w:val="255"/>
        </w:trPr>
        <w:tc>
          <w:tcPr>
            <w:tcW w:w="2127" w:type="dxa"/>
            <w:tcBorders>
              <w:top w:val="nil"/>
            </w:tcBorders>
            <w:shd w:val="clear" w:color="auto" w:fill="DAEEF3" w:themeFill="accent5" w:themeFillTint="33"/>
            <w:noWrap/>
            <w:vAlign w:val="center"/>
          </w:tcPr>
          <w:p w:rsidR="00F24A1B" w:rsidRPr="00500F75" w:rsidRDefault="00F24A1B" w:rsidP="007F3DEB">
            <w:pPr>
              <w:rPr>
                <w:rFonts w:cs="Arial"/>
                <w:bCs/>
                <w:szCs w:val="18"/>
                <w:lang w:val="en-GB" w:eastAsia="en-GB"/>
              </w:rPr>
            </w:pPr>
            <w:r w:rsidRPr="00500F75">
              <w:rPr>
                <w:rFonts w:cs="Arial"/>
                <w:szCs w:val="18"/>
                <w:lang w:val="en-GB" w:eastAsia="en-GB"/>
              </w:rPr>
              <w:t>Home-based</w:t>
            </w:r>
          </w:p>
        </w:tc>
        <w:tc>
          <w:tcPr>
            <w:tcW w:w="1559" w:type="dxa"/>
            <w:tcBorders>
              <w:top w:val="nil"/>
            </w:tcBorders>
            <w:shd w:val="clear" w:color="auto" w:fill="DAEEF3" w:themeFill="accent5" w:themeFillTint="33"/>
            <w:noWrap/>
            <w:vAlign w:val="center"/>
          </w:tcPr>
          <w:p w:rsidR="00F24A1B" w:rsidRPr="00500F75" w:rsidRDefault="0000636D" w:rsidP="00F743C7">
            <w:pPr>
              <w:ind w:left="113" w:right="459"/>
              <w:jc w:val="right"/>
              <w:rPr>
                <w:rFonts w:cs="Arial"/>
                <w:szCs w:val="18"/>
                <w:lang w:val="en-GB" w:eastAsia="en-GB"/>
              </w:rPr>
            </w:pPr>
            <w:r>
              <w:rPr>
                <w:rFonts w:cs="Arial"/>
                <w:szCs w:val="18"/>
                <w:lang w:val="en-GB" w:eastAsia="en-GB"/>
              </w:rPr>
              <w:t xml:space="preserve"> $5.81</w:t>
            </w:r>
            <w:r w:rsidR="00F24A1B" w:rsidRPr="00500F75">
              <w:rPr>
                <w:rFonts w:cs="Arial"/>
                <w:szCs w:val="18"/>
                <w:lang w:val="en-GB" w:eastAsia="en-GB"/>
              </w:rPr>
              <w:t xml:space="preserve"> </w:t>
            </w:r>
          </w:p>
        </w:tc>
        <w:tc>
          <w:tcPr>
            <w:tcW w:w="1701" w:type="dxa"/>
            <w:tcBorders>
              <w:top w:val="nil"/>
            </w:tcBorders>
            <w:shd w:val="clear" w:color="auto" w:fill="DAEEF3" w:themeFill="accent5" w:themeFillTint="33"/>
            <w:vAlign w:val="center"/>
          </w:tcPr>
          <w:p w:rsidR="00F24A1B" w:rsidRPr="00500F75" w:rsidRDefault="00B63ADE" w:rsidP="00F743C7">
            <w:pPr>
              <w:ind w:left="113" w:right="459"/>
              <w:jc w:val="right"/>
              <w:rPr>
                <w:rFonts w:cs="Arial"/>
                <w:szCs w:val="18"/>
                <w:lang w:val="en-GB" w:eastAsia="en-GB"/>
              </w:rPr>
            </w:pPr>
            <w:r w:rsidRPr="00500F75">
              <w:rPr>
                <w:rFonts w:cs="Arial"/>
                <w:szCs w:val="18"/>
                <w:lang w:val="en-GB" w:eastAsia="en-GB"/>
              </w:rPr>
              <w:t xml:space="preserve"> $0.</w:t>
            </w:r>
            <w:r w:rsidR="00662905" w:rsidRPr="00500F75">
              <w:rPr>
                <w:rFonts w:cs="Arial"/>
                <w:szCs w:val="18"/>
                <w:lang w:val="en-GB" w:eastAsia="en-GB"/>
              </w:rPr>
              <w:t>0</w:t>
            </w:r>
            <w:r w:rsidR="0000636D">
              <w:rPr>
                <w:rFonts w:cs="Arial"/>
                <w:szCs w:val="18"/>
                <w:lang w:val="en-GB" w:eastAsia="en-GB"/>
              </w:rPr>
              <w:t>8</w:t>
            </w:r>
          </w:p>
        </w:tc>
        <w:tc>
          <w:tcPr>
            <w:tcW w:w="1819" w:type="dxa"/>
            <w:tcBorders>
              <w:top w:val="nil"/>
              <w:left w:val="nil"/>
            </w:tcBorders>
            <w:shd w:val="clear" w:color="auto" w:fill="DAEEF3" w:themeFill="accent5" w:themeFillTint="33"/>
            <w:noWrap/>
            <w:vAlign w:val="center"/>
          </w:tcPr>
          <w:p w:rsidR="00F24A1B" w:rsidRPr="00500F75" w:rsidRDefault="0000636D" w:rsidP="00F743C7">
            <w:pPr>
              <w:ind w:left="34"/>
              <w:jc w:val="center"/>
              <w:rPr>
                <w:rFonts w:cs="Arial"/>
                <w:szCs w:val="18"/>
                <w:lang w:val="en-GB" w:eastAsia="en-GB"/>
              </w:rPr>
            </w:pPr>
            <w:r>
              <w:rPr>
                <w:rFonts w:cs="Arial"/>
                <w:szCs w:val="18"/>
                <w:lang w:val="en-GB" w:eastAsia="en-GB"/>
              </w:rPr>
              <w:t>$5.66</w:t>
            </w:r>
            <w:r w:rsidR="00662905" w:rsidRPr="00500F75">
              <w:rPr>
                <w:rFonts w:cs="Arial"/>
                <w:szCs w:val="18"/>
                <w:lang w:val="en-GB" w:eastAsia="en-GB"/>
              </w:rPr>
              <w:t>-$5</w:t>
            </w:r>
            <w:r w:rsidR="00B63ADE" w:rsidRPr="00500F75">
              <w:rPr>
                <w:rFonts w:cs="Arial"/>
                <w:szCs w:val="18"/>
                <w:lang w:val="en-GB" w:eastAsia="en-GB"/>
              </w:rPr>
              <w:t>.</w:t>
            </w:r>
            <w:r w:rsidR="00662905" w:rsidRPr="00500F75">
              <w:rPr>
                <w:rFonts w:cs="Arial"/>
                <w:szCs w:val="18"/>
                <w:lang w:val="en-GB" w:eastAsia="en-GB"/>
              </w:rPr>
              <w:t>9</w:t>
            </w:r>
            <w:r>
              <w:rPr>
                <w:rFonts w:cs="Arial"/>
                <w:szCs w:val="18"/>
                <w:lang w:val="en-GB" w:eastAsia="en-GB"/>
              </w:rPr>
              <w:t>6</w:t>
            </w:r>
          </w:p>
        </w:tc>
      </w:tr>
      <w:tr w:rsidR="00F24A1B" w:rsidRPr="00D40298" w:rsidTr="001D4E82">
        <w:trPr>
          <w:trHeight w:hRule="exact" w:val="255"/>
        </w:trPr>
        <w:tc>
          <w:tcPr>
            <w:tcW w:w="2127" w:type="dxa"/>
            <w:tcBorders>
              <w:bottom w:val="single" w:sz="4" w:space="0" w:color="auto"/>
            </w:tcBorders>
            <w:shd w:val="clear" w:color="auto" w:fill="auto"/>
            <w:noWrap/>
            <w:vAlign w:val="center"/>
          </w:tcPr>
          <w:p w:rsidR="00F24A1B" w:rsidRPr="00500F75" w:rsidRDefault="00F24A1B" w:rsidP="007F3DEB">
            <w:pPr>
              <w:rPr>
                <w:rFonts w:cs="Arial"/>
                <w:szCs w:val="18"/>
                <w:lang w:val="en-GB" w:eastAsia="en-GB"/>
              </w:rPr>
            </w:pPr>
            <w:r w:rsidRPr="00500F75">
              <w:rPr>
                <w:rFonts w:cs="Arial"/>
                <w:szCs w:val="18"/>
                <w:lang w:val="en-GB" w:eastAsia="en-GB"/>
              </w:rPr>
              <w:t>Playcentre</w:t>
            </w:r>
          </w:p>
        </w:tc>
        <w:tc>
          <w:tcPr>
            <w:tcW w:w="1559" w:type="dxa"/>
            <w:tcBorders>
              <w:bottom w:val="single" w:sz="4" w:space="0" w:color="auto"/>
            </w:tcBorders>
            <w:shd w:val="clear" w:color="auto" w:fill="auto"/>
            <w:noWrap/>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$0.44 </w:t>
            </w:r>
          </w:p>
        </w:tc>
        <w:tc>
          <w:tcPr>
            <w:tcW w:w="1701" w:type="dxa"/>
            <w:tcBorders>
              <w:bottom w:val="single" w:sz="4" w:space="0" w:color="auto"/>
            </w:tcBorders>
            <w:shd w:val="clear" w:color="auto" w:fill="auto"/>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$0.03 </w:t>
            </w:r>
          </w:p>
        </w:tc>
        <w:tc>
          <w:tcPr>
            <w:tcW w:w="1819" w:type="dxa"/>
            <w:tcBorders>
              <w:left w:val="nil"/>
              <w:bottom w:val="single" w:sz="4" w:space="0" w:color="auto"/>
            </w:tcBorders>
            <w:shd w:val="clear" w:color="auto" w:fill="auto"/>
            <w:noWrap/>
            <w:vAlign w:val="center"/>
          </w:tcPr>
          <w:p w:rsidR="00F24A1B" w:rsidRPr="00500F75" w:rsidRDefault="00F24A1B" w:rsidP="00F743C7">
            <w:pPr>
              <w:ind w:left="34"/>
              <w:jc w:val="center"/>
              <w:rPr>
                <w:rFonts w:cs="Arial"/>
                <w:szCs w:val="18"/>
                <w:lang w:val="en-GB" w:eastAsia="en-GB"/>
              </w:rPr>
            </w:pPr>
            <w:r w:rsidRPr="00500F75">
              <w:rPr>
                <w:rFonts w:cs="Arial"/>
                <w:szCs w:val="18"/>
                <w:lang w:val="en-GB" w:eastAsia="en-GB"/>
              </w:rPr>
              <w:t>$0.37-$0.51</w:t>
            </w:r>
          </w:p>
        </w:tc>
      </w:tr>
      <w:tr w:rsidR="00F24A1B" w:rsidRPr="00D40298" w:rsidTr="001D4E82">
        <w:trPr>
          <w:trHeight w:hRule="exact" w:val="255"/>
        </w:trPr>
        <w:tc>
          <w:tcPr>
            <w:tcW w:w="2127" w:type="dxa"/>
            <w:tcBorders>
              <w:top w:val="single" w:sz="4" w:space="0" w:color="auto"/>
              <w:bottom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Calibri"/>
                <w:szCs w:val="18"/>
                <w:lang w:eastAsia="en-GB"/>
              </w:rPr>
              <w:t>Total</w:t>
            </w:r>
            <w:r w:rsidR="001A4A25" w:rsidRPr="00500F75">
              <w:rPr>
                <w:rFonts w:cs="Calibri"/>
                <w:szCs w:val="18"/>
                <w:lang w:eastAsia="en-GB"/>
              </w:rPr>
              <w:t xml:space="preserve"> (weighted)</w:t>
            </w:r>
          </w:p>
        </w:tc>
        <w:tc>
          <w:tcPr>
            <w:tcW w:w="1559" w:type="dxa"/>
            <w:tcBorders>
              <w:top w:val="single" w:sz="4" w:space="0" w:color="auto"/>
              <w:bottom w:val="single" w:sz="4" w:space="0" w:color="auto"/>
            </w:tcBorders>
            <w:shd w:val="clear" w:color="auto" w:fill="DAEEF3" w:themeFill="accent5" w:themeFillTint="33"/>
            <w:noWrap/>
            <w:vAlign w:val="center"/>
          </w:tcPr>
          <w:p w:rsidR="00F24A1B" w:rsidRPr="00500F75" w:rsidRDefault="0000636D" w:rsidP="00F743C7">
            <w:pPr>
              <w:ind w:left="113" w:right="459"/>
              <w:jc w:val="right"/>
              <w:rPr>
                <w:rFonts w:cs="Arial"/>
                <w:szCs w:val="18"/>
                <w:lang w:val="en-GB" w:eastAsia="en-GB"/>
              </w:rPr>
            </w:pPr>
            <w:r>
              <w:rPr>
                <w:rFonts w:cs="Arial"/>
                <w:szCs w:val="18"/>
                <w:lang w:val="en-GB" w:eastAsia="en-GB"/>
              </w:rPr>
              <w:t xml:space="preserve"> $4.41</w:t>
            </w:r>
            <w:r w:rsidR="00F24A1B" w:rsidRPr="00500F75">
              <w:rPr>
                <w:rFonts w:cs="Arial"/>
                <w:szCs w:val="18"/>
                <w:lang w:val="en-GB" w:eastAsia="en-GB"/>
              </w:rPr>
              <w:t xml:space="preserve"> </w:t>
            </w:r>
          </w:p>
        </w:tc>
        <w:tc>
          <w:tcPr>
            <w:tcW w:w="1701" w:type="dxa"/>
            <w:tcBorders>
              <w:top w:val="single" w:sz="4" w:space="0" w:color="auto"/>
              <w:bottom w:val="single" w:sz="4" w:space="0" w:color="auto"/>
            </w:tcBorders>
            <w:shd w:val="clear" w:color="auto" w:fill="DAEEF3" w:themeFill="accent5" w:themeFillTint="33"/>
            <w:vAlign w:val="center"/>
          </w:tcPr>
          <w:p w:rsidR="00F24A1B" w:rsidRPr="00500F75" w:rsidRDefault="00F24A1B" w:rsidP="00F743C7">
            <w:pPr>
              <w:ind w:left="113" w:right="459"/>
              <w:jc w:val="right"/>
              <w:rPr>
                <w:rFonts w:cs="Arial"/>
                <w:szCs w:val="18"/>
                <w:lang w:val="en-GB" w:eastAsia="en-GB"/>
              </w:rPr>
            </w:pPr>
            <w:r w:rsidRPr="00500F75">
              <w:rPr>
                <w:rFonts w:cs="Arial"/>
                <w:szCs w:val="18"/>
                <w:lang w:val="en-GB" w:eastAsia="en-GB"/>
              </w:rPr>
              <w:t xml:space="preserve"> $0.05 </w:t>
            </w:r>
          </w:p>
        </w:tc>
        <w:tc>
          <w:tcPr>
            <w:tcW w:w="1819" w:type="dxa"/>
            <w:tcBorders>
              <w:top w:val="single" w:sz="4" w:space="0" w:color="auto"/>
              <w:left w:val="nil"/>
              <w:bottom w:val="single" w:sz="4" w:space="0" w:color="auto"/>
            </w:tcBorders>
            <w:shd w:val="clear" w:color="auto" w:fill="DAEEF3" w:themeFill="accent5" w:themeFillTint="33"/>
            <w:noWrap/>
            <w:vAlign w:val="center"/>
          </w:tcPr>
          <w:p w:rsidR="00F24A1B" w:rsidRPr="00500F75" w:rsidRDefault="0000636D" w:rsidP="00F743C7">
            <w:pPr>
              <w:ind w:left="34"/>
              <w:jc w:val="center"/>
              <w:rPr>
                <w:rFonts w:cs="Arial"/>
                <w:szCs w:val="18"/>
                <w:lang w:val="en-GB" w:eastAsia="en-GB"/>
              </w:rPr>
            </w:pPr>
            <w:r>
              <w:rPr>
                <w:rFonts w:cs="Arial"/>
                <w:szCs w:val="18"/>
                <w:lang w:val="en-GB" w:eastAsia="en-GB"/>
              </w:rPr>
              <w:t>$4.31</w:t>
            </w:r>
            <w:r w:rsidR="00B63ADE" w:rsidRPr="00500F75">
              <w:rPr>
                <w:rFonts w:cs="Arial"/>
                <w:szCs w:val="18"/>
                <w:lang w:val="en-GB" w:eastAsia="en-GB"/>
              </w:rPr>
              <w:t>-$4.</w:t>
            </w:r>
            <w:r w:rsidR="002F539D" w:rsidRPr="00500F75">
              <w:rPr>
                <w:rFonts w:cs="Arial"/>
                <w:szCs w:val="18"/>
                <w:lang w:val="en-GB" w:eastAsia="en-GB"/>
              </w:rPr>
              <w:t>5</w:t>
            </w:r>
            <w:r>
              <w:rPr>
                <w:rFonts w:cs="Arial"/>
                <w:szCs w:val="18"/>
                <w:lang w:val="en-GB" w:eastAsia="en-GB"/>
              </w:rPr>
              <w:t>1</w:t>
            </w:r>
          </w:p>
        </w:tc>
      </w:tr>
    </w:tbl>
    <w:p w:rsidR="00FC287B" w:rsidRDefault="00AB0822" w:rsidP="008206E0">
      <w:pPr>
        <w:pStyle w:val="SourceDescription"/>
        <w:numPr>
          <w:ilvl w:val="0"/>
          <w:numId w:val="14"/>
        </w:numPr>
        <w:tabs>
          <w:tab w:val="clear" w:pos="851"/>
          <w:tab w:val="left" w:pos="0"/>
          <w:tab w:val="left" w:pos="284"/>
          <w:tab w:val="left" w:pos="709"/>
        </w:tabs>
        <w:spacing w:before="0"/>
        <w:ind w:left="284" w:right="1537" w:hanging="284"/>
        <w:rPr>
          <w:rFonts w:ascii="Arial" w:hAnsi="Arial"/>
          <w:sz w:val="14"/>
          <w:szCs w:val="14"/>
          <w:lang w:val="en-US"/>
        </w:rPr>
      </w:pPr>
      <w:r w:rsidRPr="00D40298">
        <w:rPr>
          <w:rFonts w:ascii="Arial" w:hAnsi="Arial"/>
          <w:sz w:val="14"/>
          <w:szCs w:val="14"/>
          <w:lang w:val="en-US"/>
        </w:rPr>
        <w:t>Categories containing fewer than 10 services responding to the survey have been excluded.</w:t>
      </w:r>
    </w:p>
    <w:p w:rsidR="00FC287B" w:rsidRDefault="009E7E3A" w:rsidP="008206E0">
      <w:pPr>
        <w:pStyle w:val="SourceDescription"/>
        <w:numPr>
          <w:ilvl w:val="0"/>
          <w:numId w:val="14"/>
        </w:numPr>
        <w:tabs>
          <w:tab w:val="clear" w:pos="851"/>
          <w:tab w:val="left" w:pos="0"/>
          <w:tab w:val="left" w:pos="284"/>
          <w:tab w:val="left" w:pos="709"/>
        </w:tabs>
        <w:spacing w:before="0"/>
        <w:ind w:left="284" w:right="1537" w:hanging="284"/>
        <w:rPr>
          <w:rFonts w:ascii="Arial" w:hAnsi="Arial"/>
          <w:sz w:val="14"/>
          <w:szCs w:val="14"/>
          <w:lang w:val="en-US"/>
        </w:rPr>
      </w:pPr>
      <w:r w:rsidRPr="00FC287B">
        <w:rPr>
          <w:rFonts w:ascii="Arial" w:hAnsi="Arial"/>
          <w:sz w:val="14"/>
          <w:szCs w:val="14"/>
          <w:lang w:val="en-US"/>
        </w:rPr>
        <w:t>Values are sample estimates. There is a 95% chance the confidence interval shown contains the true population average</w:t>
      </w:r>
      <w:r w:rsidR="008F11CE">
        <w:rPr>
          <w:rFonts w:ascii="Arial" w:hAnsi="Arial"/>
          <w:sz w:val="14"/>
          <w:szCs w:val="14"/>
          <w:lang w:val="en-US"/>
        </w:rPr>
        <w:t>.</w:t>
      </w:r>
    </w:p>
    <w:p w:rsidR="006569D8" w:rsidRDefault="00FC287B" w:rsidP="008206E0">
      <w:pPr>
        <w:pStyle w:val="SourceDescription"/>
        <w:numPr>
          <w:ilvl w:val="0"/>
          <w:numId w:val="14"/>
        </w:numPr>
        <w:tabs>
          <w:tab w:val="clear" w:pos="851"/>
          <w:tab w:val="left" w:pos="0"/>
          <w:tab w:val="left" w:pos="284"/>
          <w:tab w:val="left" w:pos="709"/>
        </w:tabs>
        <w:spacing w:before="0"/>
        <w:ind w:left="284" w:right="1537" w:hanging="284"/>
        <w:rPr>
          <w:rFonts w:ascii="Arial" w:hAnsi="Arial"/>
          <w:sz w:val="14"/>
          <w:szCs w:val="14"/>
          <w:lang w:val="en-US"/>
        </w:rPr>
      </w:pPr>
      <w:r w:rsidRPr="00FC287B">
        <w:rPr>
          <w:rFonts w:ascii="Arial" w:hAnsi="Arial"/>
          <w:sz w:val="14"/>
          <w:szCs w:val="14"/>
          <w:lang w:val="en-US"/>
        </w:rPr>
        <w:t>The weighted total adjusts the sample averages for the proportion that each service type makes up of all ECE services.</w:t>
      </w:r>
      <w:r w:rsidR="006569D8">
        <w:rPr>
          <w:rFonts w:ascii="Arial" w:hAnsi="Arial"/>
          <w:sz w:val="14"/>
          <w:szCs w:val="14"/>
          <w:lang w:val="en-US"/>
        </w:rPr>
        <w:t xml:space="preserve"> </w:t>
      </w:r>
    </w:p>
    <w:p w:rsidR="00FC287B" w:rsidRPr="00FC287B" w:rsidRDefault="006569D8" w:rsidP="008206E0">
      <w:pPr>
        <w:pStyle w:val="SourceDescription"/>
        <w:numPr>
          <w:ilvl w:val="0"/>
          <w:numId w:val="14"/>
        </w:numPr>
        <w:tabs>
          <w:tab w:val="clear" w:pos="851"/>
          <w:tab w:val="left" w:pos="0"/>
          <w:tab w:val="left" w:pos="284"/>
          <w:tab w:val="left" w:pos="709"/>
        </w:tabs>
        <w:spacing w:before="0"/>
        <w:ind w:left="284" w:right="1537" w:hanging="284"/>
        <w:rPr>
          <w:rFonts w:ascii="Arial" w:hAnsi="Arial"/>
          <w:sz w:val="14"/>
          <w:szCs w:val="14"/>
          <w:lang w:val="en-US"/>
        </w:rPr>
      </w:pPr>
      <w:r>
        <w:rPr>
          <w:rFonts w:ascii="Arial" w:hAnsi="Arial"/>
          <w:sz w:val="14"/>
          <w:szCs w:val="14"/>
          <w:lang w:val="en-US"/>
        </w:rPr>
        <w:t>Parental charges include compulsory fees for attendance, recommended donations and optional charges for care, but do not include optional charges for discr</w:t>
      </w:r>
      <w:r w:rsidR="000A2FF0">
        <w:rPr>
          <w:rFonts w:ascii="Arial" w:hAnsi="Arial"/>
          <w:sz w:val="14"/>
          <w:szCs w:val="14"/>
          <w:lang w:val="en-US"/>
        </w:rPr>
        <w:t>ete items and one-off activities.</w:t>
      </w:r>
    </w:p>
    <w:p w:rsidR="009E7E3A" w:rsidRPr="0089794D" w:rsidRDefault="009E7E3A" w:rsidP="009E7E3A">
      <w:pPr>
        <w:pStyle w:val="BodyText"/>
        <w:spacing w:before="0" w:after="0"/>
        <w:rPr>
          <w:sz w:val="22"/>
          <w:szCs w:val="22"/>
          <w:lang w:val="en-US"/>
        </w:rPr>
      </w:pPr>
    </w:p>
    <w:p w:rsidR="007A1EC2" w:rsidRDefault="00D73FB5" w:rsidP="007A1EC2">
      <w:pPr>
        <w:pStyle w:val="Basic"/>
      </w:pPr>
      <w:r>
        <w:t>Table 5.5</w:t>
      </w:r>
      <w:r w:rsidR="007A1EC2">
        <w:t xml:space="preserve"> shows the charges for children attending </w:t>
      </w:r>
      <w:r w:rsidR="007A1EC2" w:rsidRPr="002F5DE1">
        <w:rPr>
          <w:i/>
        </w:rPr>
        <w:t>20 Hours ECE</w:t>
      </w:r>
      <w:r w:rsidR="007A1EC2">
        <w:rPr>
          <w:i/>
        </w:rPr>
        <w:t>.</w:t>
      </w:r>
      <w:r w:rsidR="007A1EC2">
        <w:t xml:space="preserve"> Services are not allowed to charge </w:t>
      </w:r>
      <w:r w:rsidR="00E46122">
        <w:t xml:space="preserve">compulsory </w:t>
      </w:r>
      <w:r w:rsidR="007A1EC2">
        <w:t xml:space="preserve">fees for the hours covered by the </w:t>
      </w:r>
      <w:r w:rsidR="007A1EC2">
        <w:rPr>
          <w:i/>
        </w:rPr>
        <w:t xml:space="preserve">20 Hours ECE </w:t>
      </w:r>
      <w:r w:rsidR="00E46122">
        <w:t>subsidy,</w:t>
      </w:r>
      <w:r w:rsidR="007A1EC2">
        <w:t xml:space="preserve"> </w:t>
      </w:r>
      <w:r w:rsidR="008E74C6">
        <w:t>al</w:t>
      </w:r>
      <w:r w:rsidR="00E46122">
        <w:t>though 27%</w:t>
      </w:r>
      <w:r w:rsidR="007A1EC2">
        <w:t xml:space="preserve"> </w:t>
      </w:r>
      <w:r w:rsidR="00E46122">
        <w:t>of services reported charging optional charges</w:t>
      </w:r>
      <w:r w:rsidR="007A1EC2">
        <w:t xml:space="preserve">. Table 5.6 shows the average optional charge parents were asked to pay for </w:t>
      </w:r>
      <w:r w:rsidR="007A1EC2">
        <w:rPr>
          <w:i/>
        </w:rPr>
        <w:t xml:space="preserve">20 Hours ECE </w:t>
      </w:r>
      <w:r w:rsidR="007A1EC2">
        <w:t>over all services.</w:t>
      </w:r>
    </w:p>
    <w:p w:rsidR="00455F17" w:rsidRPr="0089794D" w:rsidRDefault="00455F17" w:rsidP="007A1EC2">
      <w:pPr>
        <w:pStyle w:val="Basic"/>
        <w:rPr>
          <w:szCs w:val="22"/>
        </w:rPr>
      </w:pPr>
    </w:p>
    <w:p w:rsidR="00455F17" w:rsidRPr="004A5C7C" w:rsidRDefault="00455F17" w:rsidP="00455F17">
      <w:pPr>
        <w:pStyle w:val="Basic"/>
      </w:pPr>
      <w:r>
        <w:t>Children attesting</w:t>
      </w:r>
      <w:r w:rsidR="008E74C6">
        <w:t xml:space="preserve"> to</w:t>
      </w:r>
      <w:r>
        <w:t xml:space="preserve"> </w:t>
      </w:r>
      <w:r>
        <w:rPr>
          <w:i/>
        </w:rPr>
        <w:t xml:space="preserve">20 Hours ECE </w:t>
      </w:r>
      <w:r>
        <w:t xml:space="preserve">but attending for longer than six hours a day or </w:t>
      </w:r>
      <w:r w:rsidR="008E74C6">
        <w:t xml:space="preserve">20 </w:t>
      </w:r>
      <w:r>
        <w:t>hours a week could be charged compulsory fees for these extra hours. ‘</w:t>
      </w:r>
      <w:r w:rsidRPr="001452CE">
        <w:rPr>
          <w:i/>
        </w:rPr>
        <w:t xml:space="preserve">20 </w:t>
      </w:r>
      <w:r w:rsidRPr="00F509E0">
        <w:rPr>
          <w:i/>
        </w:rPr>
        <w:t>Hours ECE</w:t>
      </w:r>
      <w:r w:rsidRPr="00F509E0">
        <w:t xml:space="preserve"> </w:t>
      </w:r>
      <w:r w:rsidR="008E74C6" w:rsidRPr="00F509E0">
        <w:t xml:space="preserve">– </w:t>
      </w:r>
      <w:r w:rsidRPr="00F509E0">
        <w:t>fee for non-subsidised hours’</w:t>
      </w:r>
      <w:r>
        <w:rPr>
          <w:i/>
        </w:rPr>
        <w:t xml:space="preserve"> </w:t>
      </w:r>
      <w:r>
        <w:t xml:space="preserve">gives this fee. For home-based networks this fee is not statistically </w:t>
      </w:r>
      <w:r>
        <w:lastRenderedPageBreak/>
        <w:t xml:space="preserve">different from the standard fee home-based services charge. For kindergartens this </w:t>
      </w:r>
      <w:r w:rsidR="000A2FF0">
        <w:t>charge</w:t>
      </w:r>
      <w:r>
        <w:t xml:space="preserve"> was</w:t>
      </w:r>
      <w:r w:rsidR="000A2FF0">
        <w:t xml:space="preserve"> on average $2.95 per hour,</w:t>
      </w:r>
      <w:r>
        <w:t xml:space="preserve"> lower than their standard </w:t>
      </w:r>
      <w:r w:rsidR="000A2FF0">
        <w:t>charge of $3.13 per hour</w:t>
      </w:r>
      <w:r>
        <w:t>. Some kindergartens</w:t>
      </w:r>
      <w:r>
        <w:rPr>
          <w:rStyle w:val="FootnoteReference"/>
        </w:rPr>
        <w:footnoteReference w:id="5"/>
      </w:r>
      <w:r>
        <w:t xml:space="preserve"> did not charge additional fees for children attesting</w:t>
      </w:r>
      <w:r w:rsidR="008E74C6">
        <w:t xml:space="preserve"> to</w:t>
      </w:r>
      <w:r>
        <w:t xml:space="preserve"> </w:t>
      </w:r>
      <w:r>
        <w:rPr>
          <w:i/>
        </w:rPr>
        <w:t>20 Hours ECE</w:t>
      </w:r>
      <w:r>
        <w:t>, and others offered discounted rates for additional hours.</w:t>
      </w:r>
    </w:p>
    <w:p w:rsidR="00455F17" w:rsidRPr="0089794D" w:rsidRDefault="00455F17" w:rsidP="007A1EC2">
      <w:pPr>
        <w:pStyle w:val="Basic"/>
        <w:rPr>
          <w:sz w:val="20"/>
        </w:rPr>
      </w:pPr>
    </w:p>
    <w:p w:rsidR="003C5D22" w:rsidRPr="00932368" w:rsidRDefault="003C5D22" w:rsidP="00834FFE">
      <w:pPr>
        <w:pStyle w:val="StatsTableTitle"/>
        <w:spacing w:before="0"/>
      </w:pPr>
      <w:r>
        <w:t>Table 5.</w:t>
      </w:r>
      <w:r w:rsidR="00D73FB5">
        <w:t>5</w:t>
      </w:r>
      <w:r>
        <w:t xml:space="preserve">: </w:t>
      </w:r>
      <w:r w:rsidR="00E46122" w:rsidRPr="00E46122">
        <w:rPr>
          <w:i/>
        </w:rPr>
        <w:t>20 Hours ECE</w:t>
      </w:r>
      <w:r w:rsidR="00E46122">
        <w:t xml:space="preserve"> p</w:t>
      </w:r>
      <w:r>
        <w:t>arental charges per child hour by service type (based on fee schedules)</w:t>
      </w:r>
    </w:p>
    <w:tbl>
      <w:tblPr>
        <w:tblW w:w="7206" w:type="dxa"/>
        <w:tblInd w:w="108" w:type="dxa"/>
        <w:tblLayout w:type="fixed"/>
        <w:tblLook w:val="0000" w:firstRow="0" w:lastRow="0" w:firstColumn="0" w:lastColumn="0" w:noHBand="0" w:noVBand="0"/>
      </w:tblPr>
      <w:tblGrid>
        <w:gridCol w:w="2127"/>
        <w:gridCol w:w="1559"/>
        <w:gridCol w:w="1701"/>
        <w:gridCol w:w="1819"/>
      </w:tblGrid>
      <w:tr w:rsidR="003C5D22" w:rsidRPr="00830CC8" w:rsidTr="00F743C7">
        <w:trPr>
          <w:trHeight w:val="178"/>
        </w:trPr>
        <w:tc>
          <w:tcPr>
            <w:tcW w:w="2127" w:type="dxa"/>
            <w:tcBorders>
              <w:top w:val="single" w:sz="4" w:space="0" w:color="auto"/>
              <w:bottom w:val="single" w:sz="4" w:space="0" w:color="auto"/>
            </w:tcBorders>
            <w:shd w:val="clear" w:color="auto" w:fill="DAEEF3" w:themeFill="accent5" w:themeFillTint="33"/>
            <w:vAlign w:val="center"/>
          </w:tcPr>
          <w:p w:rsidR="003C5D22" w:rsidRPr="00500F75" w:rsidRDefault="003C5D22" w:rsidP="002F5DE1">
            <w:pPr>
              <w:ind w:right="176"/>
              <w:rPr>
                <w:rFonts w:cs="Arial"/>
                <w:bCs/>
                <w:szCs w:val="18"/>
                <w:lang w:val="en-GB" w:eastAsia="en-GB"/>
              </w:rPr>
            </w:pPr>
            <w:r w:rsidRPr="00500F75">
              <w:rPr>
                <w:rFonts w:cs="Arial"/>
                <w:bCs/>
                <w:szCs w:val="18"/>
                <w:lang w:val="en-GB" w:eastAsia="en-GB"/>
              </w:rPr>
              <w:t>Service type</w:t>
            </w:r>
          </w:p>
        </w:tc>
        <w:tc>
          <w:tcPr>
            <w:tcW w:w="1559" w:type="dxa"/>
            <w:tcBorders>
              <w:top w:val="single" w:sz="4" w:space="0" w:color="auto"/>
              <w:bottom w:val="single" w:sz="4" w:space="0" w:color="auto"/>
            </w:tcBorders>
            <w:shd w:val="clear" w:color="auto" w:fill="DAEEF3" w:themeFill="accent5" w:themeFillTint="33"/>
            <w:vAlign w:val="center"/>
          </w:tcPr>
          <w:p w:rsidR="003C5D22" w:rsidRPr="00500F75" w:rsidRDefault="003C5D22" w:rsidP="00F743C7">
            <w:pPr>
              <w:tabs>
                <w:tab w:val="left" w:pos="1167"/>
              </w:tabs>
              <w:ind w:left="-108"/>
              <w:jc w:val="center"/>
              <w:rPr>
                <w:rFonts w:cs="Arial"/>
                <w:bCs/>
                <w:szCs w:val="18"/>
                <w:lang w:val="en-GB" w:eastAsia="en-GB"/>
              </w:rPr>
            </w:pPr>
            <w:r w:rsidRPr="00500F75">
              <w:rPr>
                <w:rFonts w:cs="Arial"/>
                <w:bCs/>
                <w:szCs w:val="18"/>
                <w:lang w:val="en-GB" w:eastAsia="en-GB"/>
              </w:rPr>
              <w:t>Midpoint estimate</w:t>
            </w:r>
          </w:p>
        </w:tc>
        <w:tc>
          <w:tcPr>
            <w:tcW w:w="1701" w:type="dxa"/>
            <w:tcBorders>
              <w:top w:val="single" w:sz="4" w:space="0" w:color="auto"/>
              <w:bottom w:val="single" w:sz="4" w:space="0" w:color="auto"/>
            </w:tcBorders>
            <w:shd w:val="clear" w:color="auto" w:fill="DAEEF3" w:themeFill="accent5" w:themeFillTint="33"/>
            <w:vAlign w:val="center"/>
          </w:tcPr>
          <w:p w:rsidR="003C5D22" w:rsidRPr="00500F75" w:rsidRDefault="003C5D22" w:rsidP="00F743C7">
            <w:pPr>
              <w:ind w:right="-84"/>
              <w:jc w:val="center"/>
              <w:rPr>
                <w:rFonts w:cs="Arial"/>
                <w:bCs/>
                <w:szCs w:val="18"/>
                <w:lang w:val="en-GB" w:eastAsia="en-GB"/>
              </w:rPr>
            </w:pPr>
            <w:r w:rsidRPr="00500F75">
              <w:rPr>
                <w:rFonts w:cs="Arial"/>
                <w:bCs/>
                <w:szCs w:val="18"/>
                <w:lang w:val="en-GB" w:eastAsia="en-GB"/>
              </w:rPr>
              <w:t>Standard error</w:t>
            </w:r>
          </w:p>
        </w:tc>
        <w:tc>
          <w:tcPr>
            <w:tcW w:w="1819" w:type="dxa"/>
            <w:tcBorders>
              <w:top w:val="single" w:sz="4" w:space="0" w:color="auto"/>
              <w:left w:val="nil"/>
            </w:tcBorders>
            <w:shd w:val="clear" w:color="auto" w:fill="DAEEF3" w:themeFill="accent5" w:themeFillTint="33"/>
            <w:vAlign w:val="center"/>
          </w:tcPr>
          <w:p w:rsidR="003C5D22" w:rsidRPr="00500F75" w:rsidRDefault="003C5D22" w:rsidP="00F743C7">
            <w:pPr>
              <w:ind w:left="-132"/>
              <w:jc w:val="center"/>
              <w:rPr>
                <w:rFonts w:cs="Arial"/>
                <w:bCs/>
                <w:szCs w:val="18"/>
                <w:lang w:val="en-GB" w:eastAsia="en-GB"/>
              </w:rPr>
            </w:pPr>
            <w:r w:rsidRPr="00500F75">
              <w:rPr>
                <w:rFonts w:cs="Arial"/>
                <w:bCs/>
                <w:szCs w:val="18"/>
                <w:lang w:val="en-GB" w:eastAsia="en-GB"/>
              </w:rPr>
              <w:t>Confidence interval</w:t>
            </w:r>
          </w:p>
        </w:tc>
      </w:tr>
      <w:tr w:rsidR="003C5D22" w:rsidRPr="00D40298" w:rsidTr="001D4E82">
        <w:trPr>
          <w:trHeight w:hRule="exact" w:val="255"/>
        </w:trPr>
        <w:tc>
          <w:tcPr>
            <w:tcW w:w="7206" w:type="dxa"/>
            <w:gridSpan w:val="4"/>
            <w:tcBorders>
              <w:top w:val="single" w:sz="4" w:space="0" w:color="auto"/>
              <w:bottom w:val="single" w:sz="4" w:space="0" w:color="auto"/>
            </w:tcBorders>
            <w:shd w:val="clear" w:color="auto" w:fill="B6DDE8" w:themeFill="accent5" w:themeFillTint="66"/>
            <w:noWrap/>
            <w:vAlign w:val="center"/>
          </w:tcPr>
          <w:p w:rsidR="003C5D22" w:rsidRPr="00500F75" w:rsidRDefault="003C5D22" w:rsidP="002F5DE1">
            <w:pPr>
              <w:jc w:val="center"/>
              <w:rPr>
                <w:rFonts w:cs="Arial"/>
                <w:i/>
                <w:szCs w:val="18"/>
                <w:lang w:val="en-GB" w:eastAsia="en-GB"/>
              </w:rPr>
            </w:pPr>
            <w:r w:rsidRPr="00500F75">
              <w:rPr>
                <w:rFonts w:cs="Arial"/>
                <w:i/>
                <w:szCs w:val="18"/>
                <w:lang w:val="en-GB" w:eastAsia="en-GB"/>
              </w:rPr>
              <w:t>20 Hours ECE</w:t>
            </w:r>
            <w:r w:rsidR="001B164E">
              <w:rPr>
                <w:rFonts w:cs="Arial"/>
                <w:i/>
                <w:szCs w:val="18"/>
                <w:lang w:val="en-GB" w:eastAsia="en-GB"/>
              </w:rPr>
              <w:t xml:space="preserve"> </w:t>
            </w:r>
            <w:r w:rsidR="001B164E" w:rsidRPr="00F509E0">
              <w:t xml:space="preserve">– </w:t>
            </w:r>
            <w:r w:rsidR="005F7314" w:rsidRPr="00F509E0">
              <w:rPr>
                <w:rFonts w:cs="Arial"/>
                <w:szCs w:val="18"/>
                <w:lang w:val="en-GB" w:eastAsia="en-GB"/>
              </w:rPr>
              <w:t>optional charges</w:t>
            </w:r>
          </w:p>
        </w:tc>
      </w:tr>
      <w:tr w:rsidR="003C5D22" w:rsidRPr="00D40298" w:rsidTr="001D4E82">
        <w:trPr>
          <w:trHeight w:hRule="exact" w:val="255"/>
        </w:trPr>
        <w:tc>
          <w:tcPr>
            <w:tcW w:w="2127" w:type="dxa"/>
            <w:tcBorders>
              <w:top w:val="single" w:sz="4" w:space="0" w:color="auto"/>
            </w:tcBorders>
            <w:shd w:val="clear" w:color="auto" w:fill="DAEEF3" w:themeFill="accent5" w:themeFillTint="33"/>
            <w:noWrap/>
            <w:vAlign w:val="center"/>
          </w:tcPr>
          <w:p w:rsidR="003C5D22" w:rsidRPr="00500F75" w:rsidRDefault="003C5D22" w:rsidP="002F5DE1">
            <w:pPr>
              <w:rPr>
                <w:rFonts w:cs="Arial"/>
                <w:szCs w:val="18"/>
                <w:lang w:val="en-GB" w:eastAsia="en-GB"/>
              </w:rPr>
            </w:pPr>
            <w:r w:rsidRPr="00500F75">
              <w:rPr>
                <w:rFonts w:cs="Arial"/>
                <w:szCs w:val="18"/>
                <w:lang w:val="en-GB" w:eastAsia="en-GB"/>
              </w:rPr>
              <w:t>Education and care</w:t>
            </w:r>
          </w:p>
        </w:tc>
        <w:tc>
          <w:tcPr>
            <w:tcW w:w="1559" w:type="dxa"/>
            <w:tcBorders>
              <w:top w:val="single" w:sz="4" w:space="0" w:color="auto"/>
            </w:tcBorders>
            <w:shd w:val="clear" w:color="auto" w:fill="DAEEF3" w:themeFill="accent5" w:themeFillTint="33"/>
            <w:noWrap/>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$0.34 </w:t>
            </w:r>
          </w:p>
        </w:tc>
        <w:tc>
          <w:tcPr>
            <w:tcW w:w="1701" w:type="dxa"/>
            <w:tcBorders>
              <w:top w:val="single" w:sz="4" w:space="0" w:color="auto"/>
            </w:tcBorders>
            <w:shd w:val="clear" w:color="auto" w:fill="DAEEF3" w:themeFill="accent5" w:themeFillTint="33"/>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$0.04 </w:t>
            </w:r>
          </w:p>
        </w:tc>
        <w:tc>
          <w:tcPr>
            <w:tcW w:w="1819" w:type="dxa"/>
            <w:tcBorders>
              <w:top w:val="single" w:sz="4" w:space="0" w:color="auto"/>
              <w:left w:val="nil"/>
            </w:tcBorders>
            <w:shd w:val="clear" w:color="auto" w:fill="DAEEF3" w:themeFill="accent5" w:themeFillTint="33"/>
            <w:noWrap/>
            <w:vAlign w:val="center"/>
          </w:tcPr>
          <w:p w:rsidR="003C5D22" w:rsidRPr="00500F75" w:rsidRDefault="003C5D22" w:rsidP="002F5DE1">
            <w:pPr>
              <w:ind w:left="113" w:right="176"/>
              <w:jc w:val="center"/>
              <w:rPr>
                <w:rFonts w:cs="Arial"/>
                <w:szCs w:val="18"/>
                <w:lang w:val="en-GB" w:eastAsia="en-GB"/>
              </w:rPr>
            </w:pPr>
            <w:r w:rsidRPr="00500F75">
              <w:rPr>
                <w:rFonts w:cs="Arial"/>
                <w:szCs w:val="18"/>
                <w:lang w:val="en-GB" w:eastAsia="en-GB"/>
              </w:rPr>
              <w:t>$0.27-$0.41</w:t>
            </w:r>
          </w:p>
        </w:tc>
      </w:tr>
      <w:tr w:rsidR="003C5D22" w:rsidRPr="00D40298" w:rsidTr="001D4E82">
        <w:trPr>
          <w:trHeight w:hRule="exact" w:val="255"/>
        </w:trPr>
        <w:tc>
          <w:tcPr>
            <w:tcW w:w="2127" w:type="dxa"/>
            <w:shd w:val="clear" w:color="auto" w:fill="auto"/>
            <w:noWrap/>
            <w:vAlign w:val="center"/>
          </w:tcPr>
          <w:p w:rsidR="003C5D22" w:rsidRPr="00500F75" w:rsidRDefault="003C5D22" w:rsidP="002F5DE1">
            <w:pPr>
              <w:rPr>
                <w:rFonts w:cs="Arial"/>
                <w:szCs w:val="18"/>
                <w:lang w:val="en-GB" w:eastAsia="en-GB"/>
              </w:rPr>
            </w:pPr>
            <w:r w:rsidRPr="00500F75">
              <w:rPr>
                <w:rFonts w:cs="Arial"/>
                <w:szCs w:val="18"/>
                <w:lang w:val="en-GB" w:eastAsia="en-GB"/>
              </w:rPr>
              <w:t>Kindergarten</w:t>
            </w:r>
          </w:p>
        </w:tc>
        <w:tc>
          <w:tcPr>
            <w:tcW w:w="1559" w:type="dxa"/>
            <w:shd w:val="clear" w:color="auto" w:fill="auto"/>
            <w:noWrap/>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$0.13 </w:t>
            </w:r>
          </w:p>
        </w:tc>
        <w:tc>
          <w:tcPr>
            <w:tcW w:w="1701" w:type="dxa"/>
            <w:shd w:val="clear" w:color="auto" w:fill="auto"/>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$0.01 </w:t>
            </w:r>
          </w:p>
        </w:tc>
        <w:tc>
          <w:tcPr>
            <w:tcW w:w="1819" w:type="dxa"/>
            <w:tcBorders>
              <w:left w:val="nil"/>
            </w:tcBorders>
            <w:shd w:val="clear" w:color="auto" w:fill="auto"/>
            <w:noWrap/>
            <w:vAlign w:val="center"/>
          </w:tcPr>
          <w:p w:rsidR="003C5D22" w:rsidRPr="00500F75" w:rsidRDefault="003C5D22" w:rsidP="002F5DE1">
            <w:pPr>
              <w:ind w:left="113" w:right="176"/>
              <w:jc w:val="center"/>
              <w:rPr>
                <w:rFonts w:cs="Arial"/>
                <w:szCs w:val="18"/>
                <w:lang w:val="en-GB" w:eastAsia="en-GB"/>
              </w:rPr>
            </w:pPr>
            <w:r w:rsidRPr="00500F75">
              <w:rPr>
                <w:rFonts w:cs="Arial"/>
                <w:szCs w:val="18"/>
                <w:lang w:val="en-GB" w:eastAsia="en-GB"/>
              </w:rPr>
              <w:t>$0.12-$0.14</w:t>
            </w:r>
          </w:p>
        </w:tc>
      </w:tr>
      <w:tr w:rsidR="003C5D22" w:rsidRPr="00D40298" w:rsidTr="001D4E82">
        <w:trPr>
          <w:trHeight w:hRule="exact" w:val="255"/>
        </w:trPr>
        <w:tc>
          <w:tcPr>
            <w:tcW w:w="2127" w:type="dxa"/>
            <w:tcBorders>
              <w:top w:val="nil"/>
              <w:bottom w:val="single" w:sz="4" w:space="0" w:color="auto"/>
            </w:tcBorders>
            <w:shd w:val="clear" w:color="auto" w:fill="DAEEF3" w:themeFill="accent5" w:themeFillTint="33"/>
            <w:noWrap/>
            <w:vAlign w:val="center"/>
          </w:tcPr>
          <w:p w:rsidR="003C5D22" w:rsidRPr="00500F75" w:rsidRDefault="003C5D22" w:rsidP="002F5DE1">
            <w:pPr>
              <w:rPr>
                <w:rFonts w:cs="Arial"/>
                <w:bCs/>
                <w:szCs w:val="18"/>
                <w:lang w:val="en-GB" w:eastAsia="en-GB"/>
              </w:rPr>
            </w:pPr>
            <w:r w:rsidRPr="00500F75">
              <w:rPr>
                <w:rFonts w:cs="Arial"/>
                <w:szCs w:val="18"/>
                <w:lang w:val="en-GB" w:eastAsia="en-GB"/>
              </w:rPr>
              <w:t>Home-based</w:t>
            </w:r>
          </w:p>
        </w:tc>
        <w:tc>
          <w:tcPr>
            <w:tcW w:w="1559" w:type="dxa"/>
            <w:tcBorders>
              <w:top w:val="nil"/>
              <w:bottom w:val="single" w:sz="4" w:space="0" w:color="auto"/>
            </w:tcBorders>
            <w:shd w:val="clear" w:color="auto" w:fill="DAEEF3" w:themeFill="accent5" w:themeFillTint="33"/>
            <w:noWrap/>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$0.18 </w:t>
            </w:r>
          </w:p>
        </w:tc>
        <w:tc>
          <w:tcPr>
            <w:tcW w:w="1701" w:type="dxa"/>
            <w:tcBorders>
              <w:top w:val="nil"/>
              <w:bottom w:val="single" w:sz="4" w:space="0" w:color="auto"/>
            </w:tcBorders>
            <w:shd w:val="clear" w:color="auto" w:fill="DAEEF3" w:themeFill="accent5" w:themeFillTint="33"/>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$0.03 </w:t>
            </w:r>
          </w:p>
        </w:tc>
        <w:tc>
          <w:tcPr>
            <w:tcW w:w="1819" w:type="dxa"/>
            <w:tcBorders>
              <w:top w:val="nil"/>
              <w:left w:val="nil"/>
              <w:bottom w:val="single" w:sz="4" w:space="0" w:color="auto"/>
            </w:tcBorders>
            <w:shd w:val="clear" w:color="auto" w:fill="DAEEF3" w:themeFill="accent5" w:themeFillTint="33"/>
            <w:noWrap/>
            <w:vAlign w:val="center"/>
          </w:tcPr>
          <w:p w:rsidR="003C5D22" w:rsidRPr="00500F75" w:rsidRDefault="003C5D22" w:rsidP="002F5DE1">
            <w:pPr>
              <w:ind w:left="113" w:right="176"/>
              <w:jc w:val="center"/>
              <w:rPr>
                <w:rFonts w:cs="Arial"/>
                <w:szCs w:val="18"/>
                <w:lang w:val="en-GB" w:eastAsia="en-GB"/>
              </w:rPr>
            </w:pPr>
            <w:r w:rsidRPr="00500F75">
              <w:rPr>
                <w:rFonts w:cs="Arial"/>
                <w:szCs w:val="18"/>
                <w:lang w:val="en-GB" w:eastAsia="en-GB"/>
              </w:rPr>
              <w:t>$0.12-$0.24</w:t>
            </w:r>
          </w:p>
        </w:tc>
      </w:tr>
      <w:tr w:rsidR="003C5D22" w:rsidRPr="00D40298" w:rsidTr="001D4E82">
        <w:trPr>
          <w:trHeight w:hRule="exact" w:val="255"/>
        </w:trPr>
        <w:tc>
          <w:tcPr>
            <w:tcW w:w="2127" w:type="dxa"/>
            <w:tcBorders>
              <w:top w:val="single" w:sz="4" w:space="0" w:color="auto"/>
              <w:bottom w:val="single" w:sz="4" w:space="0" w:color="auto"/>
            </w:tcBorders>
            <w:shd w:val="clear" w:color="auto" w:fill="auto"/>
            <w:noWrap/>
            <w:vAlign w:val="center"/>
          </w:tcPr>
          <w:p w:rsidR="003C5D22" w:rsidRPr="00500F75" w:rsidRDefault="003C5D22" w:rsidP="002F5DE1">
            <w:pPr>
              <w:rPr>
                <w:rFonts w:cs="Arial"/>
                <w:szCs w:val="18"/>
                <w:lang w:val="en-GB" w:eastAsia="en-GB"/>
              </w:rPr>
            </w:pPr>
            <w:r w:rsidRPr="00500F75">
              <w:rPr>
                <w:rFonts w:cs="Calibri"/>
                <w:szCs w:val="18"/>
                <w:lang w:eastAsia="en-GB"/>
              </w:rPr>
              <w:t>Total</w:t>
            </w:r>
            <w:r w:rsidR="001A4A25" w:rsidRPr="00500F75">
              <w:rPr>
                <w:rFonts w:cs="Calibri"/>
                <w:szCs w:val="18"/>
                <w:lang w:eastAsia="en-GB"/>
              </w:rPr>
              <w:t xml:space="preserve"> (weighted)</w:t>
            </w:r>
          </w:p>
        </w:tc>
        <w:tc>
          <w:tcPr>
            <w:tcW w:w="1559" w:type="dxa"/>
            <w:tcBorders>
              <w:top w:val="single" w:sz="4" w:space="0" w:color="auto"/>
              <w:bottom w:val="single" w:sz="4" w:space="0" w:color="auto"/>
            </w:tcBorders>
            <w:shd w:val="clear" w:color="auto" w:fill="auto"/>
            <w:noWrap/>
            <w:vAlign w:val="center"/>
          </w:tcPr>
          <w:p w:rsidR="003C5D22" w:rsidRPr="00500F75" w:rsidRDefault="009B6D45" w:rsidP="00F743C7">
            <w:pPr>
              <w:ind w:left="113" w:right="459"/>
              <w:jc w:val="right"/>
              <w:rPr>
                <w:rFonts w:cs="Arial"/>
                <w:szCs w:val="18"/>
                <w:lang w:val="en-GB" w:eastAsia="en-GB"/>
              </w:rPr>
            </w:pPr>
            <w:r w:rsidRPr="00500F75">
              <w:rPr>
                <w:rFonts w:cs="Arial"/>
                <w:szCs w:val="18"/>
                <w:lang w:val="en-GB" w:eastAsia="en-GB"/>
              </w:rPr>
              <w:t>$0.26</w:t>
            </w:r>
          </w:p>
        </w:tc>
        <w:tc>
          <w:tcPr>
            <w:tcW w:w="1701" w:type="dxa"/>
            <w:tcBorders>
              <w:top w:val="single" w:sz="4" w:space="0" w:color="auto"/>
              <w:bottom w:val="single" w:sz="4" w:space="0" w:color="auto"/>
            </w:tcBorders>
            <w:shd w:val="clear" w:color="auto" w:fill="auto"/>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$0.02 </w:t>
            </w:r>
          </w:p>
        </w:tc>
        <w:tc>
          <w:tcPr>
            <w:tcW w:w="1819" w:type="dxa"/>
            <w:tcBorders>
              <w:top w:val="single" w:sz="4" w:space="0" w:color="auto"/>
              <w:left w:val="nil"/>
              <w:bottom w:val="single" w:sz="4" w:space="0" w:color="auto"/>
            </w:tcBorders>
            <w:shd w:val="clear" w:color="auto" w:fill="auto"/>
            <w:noWrap/>
            <w:vAlign w:val="center"/>
          </w:tcPr>
          <w:p w:rsidR="003C5D22" w:rsidRPr="00500F75" w:rsidRDefault="009B6D45" w:rsidP="002F5DE1">
            <w:pPr>
              <w:ind w:left="113" w:right="176"/>
              <w:jc w:val="center"/>
              <w:rPr>
                <w:rFonts w:cs="Arial"/>
                <w:szCs w:val="18"/>
                <w:lang w:val="en-GB" w:eastAsia="en-GB"/>
              </w:rPr>
            </w:pPr>
            <w:r w:rsidRPr="00500F75">
              <w:rPr>
                <w:rFonts w:cs="Arial"/>
                <w:szCs w:val="18"/>
                <w:lang w:val="en-GB" w:eastAsia="en-GB"/>
              </w:rPr>
              <w:t>$0.23-$0.29</w:t>
            </w:r>
          </w:p>
        </w:tc>
      </w:tr>
      <w:tr w:rsidR="003C5D22" w:rsidRPr="00D40298" w:rsidTr="001D4E82">
        <w:trPr>
          <w:trHeight w:hRule="exact" w:val="255"/>
        </w:trPr>
        <w:tc>
          <w:tcPr>
            <w:tcW w:w="7206" w:type="dxa"/>
            <w:gridSpan w:val="4"/>
            <w:tcBorders>
              <w:top w:val="single" w:sz="4" w:space="0" w:color="auto"/>
              <w:bottom w:val="single" w:sz="4" w:space="0" w:color="auto"/>
            </w:tcBorders>
            <w:shd w:val="clear" w:color="auto" w:fill="B6DDE8" w:themeFill="accent5" w:themeFillTint="66"/>
            <w:noWrap/>
            <w:vAlign w:val="center"/>
          </w:tcPr>
          <w:p w:rsidR="003C5D22" w:rsidRPr="00500F75" w:rsidRDefault="003C5D22" w:rsidP="000A2FF0">
            <w:pPr>
              <w:jc w:val="center"/>
              <w:rPr>
                <w:rFonts w:cs="Arial"/>
                <w:szCs w:val="18"/>
                <w:lang w:val="en-GB" w:eastAsia="en-GB"/>
              </w:rPr>
            </w:pPr>
            <w:r w:rsidRPr="00500F75">
              <w:rPr>
                <w:rFonts w:cs="Arial"/>
                <w:i/>
                <w:szCs w:val="18"/>
                <w:lang w:val="en-GB" w:eastAsia="en-GB"/>
              </w:rPr>
              <w:t>20 Hours ECE</w:t>
            </w:r>
            <w:r w:rsidR="001B164E">
              <w:rPr>
                <w:rFonts w:cs="Arial"/>
                <w:i/>
                <w:szCs w:val="18"/>
                <w:lang w:val="en-GB" w:eastAsia="en-GB"/>
              </w:rPr>
              <w:t xml:space="preserve"> </w:t>
            </w:r>
            <w:r w:rsidR="001B164E" w:rsidRPr="00F509E0">
              <w:t xml:space="preserve">– </w:t>
            </w:r>
            <w:r w:rsidR="000A2FF0">
              <w:rPr>
                <w:rFonts w:cs="Arial"/>
                <w:szCs w:val="18"/>
                <w:lang w:val="en-GB" w:eastAsia="en-GB"/>
              </w:rPr>
              <w:t xml:space="preserve">parental charges </w:t>
            </w:r>
            <w:r w:rsidR="005F7314" w:rsidRPr="00F509E0">
              <w:rPr>
                <w:rFonts w:cs="Arial"/>
                <w:szCs w:val="18"/>
                <w:lang w:val="en-GB" w:eastAsia="en-GB"/>
              </w:rPr>
              <w:t>for non-subsidised hours</w:t>
            </w:r>
          </w:p>
        </w:tc>
      </w:tr>
      <w:tr w:rsidR="003C5D22" w:rsidRPr="00D40298" w:rsidTr="001D4E82">
        <w:trPr>
          <w:trHeight w:hRule="exact" w:val="255"/>
        </w:trPr>
        <w:tc>
          <w:tcPr>
            <w:tcW w:w="2127" w:type="dxa"/>
            <w:tcBorders>
              <w:top w:val="single" w:sz="4" w:space="0" w:color="auto"/>
            </w:tcBorders>
            <w:shd w:val="clear" w:color="auto" w:fill="DAEEF3" w:themeFill="accent5" w:themeFillTint="33"/>
            <w:noWrap/>
            <w:vAlign w:val="center"/>
          </w:tcPr>
          <w:p w:rsidR="003C5D22" w:rsidRPr="00500F75" w:rsidRDefault="003C5D22" w:rsidP="002F5DE1">
            <w:pPr>
              <w:rPr>
                <w:rFonts w:cs="Arial"/>
                <w:szCs w:val="18"/>
                <w:lang w:val="en-GB" w:eastAsia="en-GB"/>
              </w:rPr>
            </w:pPr>
            <w:r w:rsidRPr="00500F75">
              <w:rPr>
                <w:rFonts w:cs="Arial"/>
                <w:szCs w:val="18"/>
                <w:lang w:val="en-GB" w:eastAsia="en-GB"/>
              </w:rPr>
              <w:t>Education and care</w:t>
            </w:r>
          </w:p>
        </w:tc>
        <w:tc>
          <w:tcPr>
            <w:tcW w:w="1559" w:type="dxa"/>
            <w:tcBorders>
              <w:top w:val="single" w:sz="4" w:space="0" w:color="auto"/>
            </w:tcBorders>
            <w:shd w:val="clear" w:color="auto" w:fill="DAEEF3" w:themeFill="accent5" w:themeFillTint="33"/>
            <w:noWrap/>
            <w:vAlign w:val="center"/>
          </w:tcPr>
          <w:p w:rsidR="003C5D22" w:rsidRPr="00500F75" w:rsidRDefault="006A0F9D" w:rsidP="00F743C7">
            <w:pPr>
              <w:ind w:left="113" w:right="459"/>
              <w:jc w:val="right"/>
              <w:rPr>
                <w:rFonts w:cs="Arial"/>
                <w:szCs w:val="18"/>
                <w:lang w:val="en-GB" w:eastAsia="en-GB"/>
              </w:rPr>
            </w:pPr>
            <w:r>
              <w:rPr>
                <w:rFonts w:cs="Arial"/>
                <w:szCs w:val="18"/>
                <w:lang w:val="en-GB" w:eastAsia="en-GB"/>
              </w:rPr>
              <w:t xml:space="preserve"> $6.06</w:t>
            </w:r>
            <w:r w:rsidR="003C5D22" w:rsidRPr="00500F75">
              <w:rPr>
                <w:rFonts w:cs="Arial"/>
                <w:szCs w:val="18"/>
                <w:lang w:val="en-GB" w:eastAsia="en-GB"/>
              </w:rPr>
              <w:t xml:space="preserve"> </w:t>
            </w:r>
          </w:p>
        </w:tc>
        <w:tc>
          <w:tcPr>
            <w:tcW w:w="1701" w:type="dxa"/>
            <w:tcBorders>
              <w:top w:val="single" w:sz="4" w:space="0" w:color="auto"/>
            </w:tcBorders>
            <w:shd w:val="clear" w:color="auto" w:fill="DAEEF3" w:themeFill="accent5" w:themeFillTint="33"/>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$0.12 </w:t>
            </w:r>
          </w:p>
        </w:tc>
        <w:tc>
          <w:tcPr>
            <w:tcW w:w="1819" w:type="dxa"/>
            <w:tcBorders>
              <w:top w:val="single" w:sz="4" w:space="0" w:color="auto"/>
              <w:left w:val="nil"/>
            </w:tcBorders>
            <w:shd w:val="clear" w:color="auto" w:fill="DAEEF3" w:themeFill="accent5" w:themeFillTint="33"/>
            <w:noWrap/>
            <w:vAlign w:val="center"/>
          </w:tcPr>
          <w:p w:rsidR="003C5D22" w:rsidRPr="00500F75" w:rsidRDefault="003C5D22" w:rsidP="002F5DE1">
            <w:pPr>
              <w:ind w:left="113" w:right="176"/>
              <w:jc w:val="center"/>
              <w:rPr>
                <w:rFonts w:cs="Arial"/>
                <w:szCs w:val="18"/>
                <w:lang w:val="en-GB" w:eastAsia="en-GB"/>
              </w:rPr>
            </w:pPr>
            <w:r w:rsidRPr="00500F75">
              <w:rPr>
                <w:rFonts w:cs="Arial"/>
                <w:szCs w:val="18"/>
                <w:lang w:val="en-GB" w:eastAsia="en-GB"/>
              </w:rPr>
              <w:t>$5.82-$6.31</w:t>
            </w:r>
          </w:p>
        </w:tc>
      </w:tr>
      <w:tr w:rsidR="003C5D22" w:rsidRPr="00D40298" w:rsidTr="001D4E82">
        <w:trPr>
          <w:trHeight w:hRule="exact" w:val="255"/>
        </w:trPr>
        <w:tc>
          <w:tcPr>
            <w:tcW w:w="2127" w:type="dxa"/>
            <w:shd w:val="clear" w:color="auto" w:fill="auto"/>
            <w:noWrap/>
            <w:vAlign w:val="center"/>
          </w:tcPr>
          <w:p w:rsidR="003C5D22" w:rsidRPr="00500F75" w:rsidRDefault="003C5D22" w:rsidP="002F5DE1">
            <w:pPr>
              <w:rPr>
                <w:rFonts w:cs="Arial"/>
                <w:szCs w:val="18"/>
                <w:lang w:val="en-GB" w:eastAsia="en-GB"/>
              </w:rPr>
            </w:pPr>
            <w:r w:rsidRPr="00500F75">
              <w:rPr>
                <w:rFonts w:cs="Arial"/>
                <w:szCs w:val="18"/>
                <w:lang w:val="en-GB" w:eastAsia="en-GB"/>
              </w:rPr>
              <w:t>Kindergarten</w:t>
            </w:r>
          </w:p>
        </w:tc>
        <w:tc>
          <w:tcPr>
            <w:tcW w:w="1559" w:type="dxa"/>
            <w:shd w:val="clear" w:color="auto" w:fill="auto"/>
            <w:noWrap/>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$2.95 </w:t>
            </w:r>
          </w:p>
        </w:tc>
        <w:tc>
          <w:tcPr>
            <w:tcW w:w="1701" w:type="dxa"/>
            <w:shd w:val="clear" w:color="auto" w:fill="auto"/>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$0.03 </w:t>
            </w:r>
          </w:p>
        </w:tc>
        <w:tc>
          <w:tcPr>
            <w:tcW w:w="1819" w:type="dxa"/>
            <w:tcBorders>
              <w:left w:val="nil"/>
            </w:tcBorders>
            <w:shd w:val="clear" w:color="auto" w:fill="auto"/>
            <w:noWrap/>
            <w:vAlign w:val="center"/>
          </w:tcPr>
          <w:p w:rsidR="003C5D22" w:rsidRPr="00500F75" w:rsidRDefault="003C5D22" w:rsidP="002F5DE1">
            <w:pPr>
              <w:ind w:left="113" w:right="176"/>
              <w:jc w:val="center"/>
              <w:rPr>
                <w:rFonts w:cs="Arial"/>
                <w:szCs w:val="18"/>
                <w:lang w:val="en-GB" w:eastAsia="en-GB"/>
              </w:rPr>
            </w:pPr>
            <w:r w:rsidRPr="00500F75">
              <w:rPr>
                <w:rFonts w:cs="Arial"/>
                <w:szCs w:val="18"/>
                <w:lang w:val="en-GB" w:eastAsia="en-GB"/>
              </w:rPr>
              <w:t>$2.89-$3.01</w:t>
            </w:r>
          </w:p>
        </w:tc>
      </w:tr>
      <w:tr w:rsidR="003C5D22" w:rsidRPr="00D40298" w:rsidTr="001D4E82">
        <w:trPr>
          <w:trHeight w:hRule="exact" w:val="255"/>
        </w:trPr>
        <w:tc>
          <w:tcPr>
            <w:tcW w:w="2127" w:type="dxa"/>
            <w:tcBorders>
              <w:bottom w:val="single" w:sz="4" w:space="0" w:color="auto"/>
            </w:tcBorders>
            <w:shd w:val="clear" w:color="auto" w:fill="DAEEF3" w:themeFill="accent5" w:themeFillTint="33"/>
            <w:noWrap/>
            <w:vAlign w:val="center"/>
          </w:tcPr>
          <w:p w:rsidR="003C5D22" w:rsidRPr="00500F75" w:rsidRDefault="003C5D22" w:rsidP="002F5DE1">
            <w:pPr>
              <w:rPr>
                <w:rFonts w:cs="Arial"/>
                <w:bCs/>
                <w:szCs w:val="18"/>
                <w:lang w:val="en-GB" w:eastAsia="en-GB"/>
              </w:rPr>
            </w:pPr>
            <w:r w:rsidRPr="00500F75">
              <w:rPr>
                <w:rFonts w:cs="Arial"/>
                <w:szCs w:val="18"/>
                <w:lang w:val="en-GB" w:eastAsia="en-GB"/>
              </w:rPr>
              <w:t>Home-based</w:t>
            </w:r>
          </w:p>
        </w:tc>
        <w:tc>
          <w:tcPr>
            <w:tcW w:w="1559" w:type="dxa"/>
            <w:tcBorders>
              <w:bottom w:val="single" w:sz="4" w:space="0" w:color="auto"/>
            </w:tcBorders>
            <w:shd w:val="clear" w:color="auto" w:fill="DAEEF3" w:themeFill="accent5" w:themeFillTint="33"/>
            <w:noWrap/>
            <w:vAlign w:val="center"/>
          </w:tcPr>
          <w:p w:rsidR="003C5D22" w:rsidRPr="00500F75" w:rsidRDefault="006A0F9D" w:rsidP="00F743C7">
            <w:pPr>
              <w:ind w:left="113" w:right="459"/>
              <w:jc w:val="right"/>
              <w:rPr>
                <w:rFonts w:cs="Arial"/>
                <w:szCs w:val="18"/>
                <w:lang w:val="en-GB" w:eastAsia="en-GB"/>
              </w:rPr>
            </w:pPr>
            <w:r>
              <w:rPr>
                <w:rFonts w:cs="Arial"/>
                <w:szCs w:val="18"/>
                <w:lang w:val="en-GB" w:eastAsia="en-GB"/>
              </w:rPr>
              <w:t xml:space="preserve"> $5.83</w:t>
            </w:r>
            <w:r w:rsidR="003C5D22" w:rsidRPr="00500F75">
              <w:rPr>
                <w:rFonts w:cs="Arial"/>
                <w:szCs w:val="18"/>
                <w:lang w:val="en-GB" w:eastAsia="en-GB"/>
              </w:rPr>
              <w:t xml:space="preserve"> </w:t>
            </w:r>
          </w:p>
        </w:tc>
        <w:tc>
          <w:tcPr>
            <w:tcW w:w="1701" w:type="dxa"/>
            <w:tcBorders>
              <w:bottom w:val="single" w:sz="4" w:space="0" w:color="auto"/>
            </w:tcBorders>
            <w:shd w:val="clear" w:color="auto" w:fill="DAEEF3" w:themeFill="accent5" w:themeFillTint="33"/>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$0.08</w:t>
            </w:r>
          </w:p>
        </w:tc>
        <w:tc>
          <w:tcPr>
            <w:tcW w:w="1819" w:type="dxa"/>
            <w:tcBorders>
              <w:left w:val="nil"/>
              <w:bottom w:val="single" w:sz="4" w:space="0" w:color="auto"/>
            </w:tcBorders>
            <w:shd w:val="clear" w:color="auto" w:fill="DAEEF3" w:themeFill="accent5" w:themeFillTint="33"/>
            <w:noWrap/>
            <w:vAlign w:val="center"/>
          </w:tcPr>
          <w:p w:rsidR="003C5D22" w:rsidRPr="00500F75" w:rsidRDefault="006A0F9D" w:rsidP="002F5DE1">
            <w:pPr>
              <w:ind w:left="113" w:right="176"/>
              <w:jc w:val="center"/>
              <w:rPr>
                <w:rFonts w:cs="Arial"/>
                <w:szCs w:val="18"/>
                <w:lang w:val="en-GB" w:eastAsia="en-GB"/>
              </w:rPr>
            </w:pPr>
            <w:r>
              <w:rPr>
                <w:rFonts w:cs="Arial"/>
                <w:szCs w:val="18"/>
                <w:lang w:val="en-GB" w:eastAsia="en-GB"/>
              </w:rPr>
              <w:t>$5.67-$5.99</w:t>
            </w:r>
          </w:p>
        </w:tc>
      </w:tr>
      <w:tr w:rsidR="003C5D22" w:rsidRPr="00D40298" w:rsidTr="001D4E82">
        <w:trPr>
          <w:trHeight w:hRule="exact" w:val="255"/>
        </w:trPr>
        <w:tc>
          <w:tcPr>
            <w:tcW w:w="2127" w:type="dxa"/>
            <w:tcBorders>
              <w:top w:val="single" w:sz="4" w:space="0" w:color="auto"/>
              <w:bottom w:val="single" w:sz="4" w:space="0" w:color="auto"/>
            </w:tcBorders>
            <w:shd w:val="clear" w:color="auto" w:fill="auto"/>
            <w:noWrap/>
            <w:vAlign w:val="center"/>
          </w:tcPr>
          <w:p w:rsidR="001A4A25" w:rsidRPr="00500F75" w:rsidRDefault="003C5D22" w:rsidP="002F5DE1">
            <w:pPr>
              <w:rPr>
                <w:rFonts w:cs="Calibri"/>
                <w:szCs w:val="18"/>
                <w:lang w:eastAsia="en-GB"/>
              </w:rPr>
            </w:pPr>
            <w:r w:rsidRPr="00500F75">
              <w:rPr>
                <w:rFonts w:cs="Calibri"/>
                <w:szCs w:val="18"/>
                <w:lang w:eastAsia="en-GB"/>
              </w:rPr>
              <w:t>Total</w:t>
            </w:r>
            <w:r w:rsidR="001A4A25" w:rsidRPr="00500F75">
              <w:rPr>
                <w:rFonts w:cs="Calibri"/>
                <w:szCs w:val="18"/>
                <w:lang w:eastAsia="en-GB"/>
              </w:rPr>
              <w:t xml:space="preserve"> (weighted)</w:t>
            </w:r>
          </w:p>
        </w:tc>
        <w:tc>
          <w:tcPr>
            <w:tcW w:w="1559" w:type="dxa"/>
            <w:tcBorders>
              <w:top w:val="single" w:sz="4" w:space="0" w:color="auto"/>
              <w:bottom w:val="single" w:sz="4" w:space="0" w:color="auto"/>
            </w:tcBorders>
            <w:shd w:val="clear" w:color="auto" w:fill="auto"/>
            <w:noWrap/>
            <w:vAlign w:val="center"/>
          </w:tcPr>
          <w:p w:rsidR="003C5D22" w:rsidRPr="00500F75" w:rsidRDefault="009B6D45" w:rsidP="00F743C7">
            <w:pPr>
              <w:ind w:left="113" w:right="459"/>
              <w:jc w:val="right"/>
              <w:rPr>
                <w:rFonts w:cs="Arial"/>
                <w:szCs w:val="18"/>
                <w:lang w:val="en-GB" w:eastAsia="en-GB"/>
              </w:rPr>
            </w:pPr>
            <w:r w:rsidRPr="00500F75">
              <w:rPr>
                <w:rFonts w:cs="Arial"/>
                <w:szCs w:val="18"/>
                <w:lang w:val="en-GB" w:eastAsia="en-GB"/>
              </w:rPr>
              <w:t>$4.88</w:t>
            </w:r>
          </w:p>
        </w:tc>
        <w:tc>
          <w:tcPr>
            <w:tcW w:w="1701" w:type="dxa"/>
            <w:tcBorders>
              <w:top w:val="single" w:sz="4" w:space="0" w:color="auto"/>
              <w:bottom w:val="single" w:sz="4" w:space="0" w:color="auto"/>
            </w:tcBorders>
            <w:shd w:val="clear" w:color="auto" w:fill="auto"/>
            <w:vAlign w:val="center"/>
          </w:tcPr>
          <w:p w:rsidR="003C5D22" w:rsidRPr="00500F75" w:rsidRDefault="003C5D22" w:rsidP="00F743C7">
            <w:pPr>
              <w:ind w:left="113" w:right="459"/>
              <w:jc w:val="right"/>
              <w:rPr>
                <w:rFonts w:cs="Arial"/>
                <w:szCs w:val="18"/>
                <w:lang w:val="en-GB" w:eastAsia="en-GB"/>
              </w:rPr>
            </w:pPr>
            <w:r w:rsidRPr="00500F75">
              <w:rPr>
                <w:rFonts w:cs="Arial"/>
                <w:szCs w:val="18"/>
                <w:lang w:val="en-GB" w:eastAsia="en-GB"/>
              </w:rPr>
              <w:t xml:space="preserve"> $0.07 </w:t>
            </w:r>
          </w:p>
        </w:tc>
        <w:tc>
          <w:tcPr>
            <w:tcW w:w="1819" w:type="dxa"/>
            <w:tcBorders>
              <w:top w:val="single" w:sz="4" w:space="0" w:color="auto"/>
              <w:left w:val="nil"/>
              <w:bottom w:val="single" w:sz="4" w:space="0" w:color="auto"/>
            </w:tcBorders>
            <w:shd w:val="clear" w:color="auto" w:fill="auto"/>
            <w:noWrap/>
            <w:vAlign w:val="center"/>
          </w:tcPr>
          <w:p w:rsidR="003C5D22" w:rsidRPr="00500F75" w:rsidRDefault="009B6D45" w:rsidP="002F5DE1">
            <w:pPr>
              <w:ind w:left="113" w:right="176"/>
              <w:jc w:val="center"/>
              <w:rPr>
                <w:rFonts w:cs="Arial"/>
                <w:szCs w:val="18"/>
                <w:lang w:val="en-GB" w:eastAsia="en-GB"/>
              </w:rPr>
            </w:pPr>
            <w:r w:rsidRPr="00500F75">
              <w:rPr>
                <w:rFonts w:cs="Arial"/>
                <w:szCs w:val="18"/>
                <w:lang w:val="en-GB" w:eastAsia="en-GB"/>
              </w:rPr>
              <w:t>$4.74-$5.02</w:t>
            </w:r>
          </w:p>
        </w:tc>
      </w:tr>
    </w:tbl>
    <w:p w:rsidR="00FC287B" w:rsidRDefault="003C5D22" w:rsidP="004C4E61">
      <w:pPr>
        <w:pStyle w:val="SourceDescription"/>
        <w:numPr>
          <w:ilvl w:val="0"/>
          <w:numId w:val="24"/>
        </w:numPr>
        <w:tabs>
          <w:tab w:val="clear" w:pos="851"/>
          <w:tab w:val="left" w:pos="0"/>
          <w:tab w:val="left" w:pos="284"/>
          <w:tab w:val="left" w:pos="709"/>
          <w:tab w:val="left" w:pos="7371"/>
        </w:tabs>
        <w:spacing w:before="0"/>
        <w:ind w:left="284" w:right="1679" w:hanging="284"/>
        <w:rPr>
          <w:rFonts w:ascii="Arial" w:hAnsi="Arial"/>
          <w:sz w:val="14"/>
          <w:szCs w:val="14"/>
          <w:lang w:val="en-US"/>
        </w:rPr>
      </w:pPr>
      <w:r w:rsidRPr="00D40298">
        <w:rPr>
          <w:rFonts w:ascii="Arial" w:hAnsi="Arial"/>
          <w:sz w:val="14"/>
          <w:szCs w:val="14"/>
          <w:lang w:val="en-US"/>
        </w:rPr>
        <w:t>Categories containing fewer than 10 services responding to the survey have been excluded.</w:t>
      </w:r>
    </w:p>
    <w:p w:rsidR="00FC287B" w:rsidRDefault="009E7E3A" w:rsidP="004C4E61">
      <w:pPr>
        <w:pStyle w:val="SourceDescription"/>
        <w:numPr>
          <w:ilvl w:val="0"/>
          <w:numId w:val="24"/>
        </w:numPr>
        <w:tabs>
          <w:tab w:val="clear" w:pos="851"/>
          <w:tab w:val="left" w:pos="0"/>
          <w:tab w:val="left" w:pos="284"/>
          <w:tab w:val="left" w:pos="709"/>
          <w:tab w:val="left" w:pos="7371"/>
        </w:tabs>
        <w:spacing w:before="0"/>
        <w:ind w:left="284" w:right="1679" w:hanging="284"/>
        <w:rPr>
          <w:rFonts w:ascii="Arial" w:hAnsi="Arial"/>
          <w:sz w:val="14"/>
          <w:szCs w:val="14"/>
          <w:lang w:val="en-US"/>
        </w:rPr>
      </w:pPr>
      <w:r w:rsidRPr="00FC287B">
        <w:rPr>
          <w:rFonts w:ascii="Arial" w:hAnsi="Arial"/>
          <w:sz w:val="14"/>
          <w:szCs w:val="14"/>
          <w:lang w:val="en-US"/>
        </w:rPr>
        <w:t>Values are sample estimates. There is a 95% chance the confidence interval shown contains the true population average</w:t>
      </w:r>
      <w:r w:rsidR="000A2FF0">
        <w:rPr>
          <w:rFonts w:ascii="Arial" w:hAnsi="Arial"/>
          <w:sz w:val="14"/>
          <w:szCs w:val="14"/>
          <w:lang w:val="en-US"/>
        </w:rPr>
        <w:t>.</w:t>
      </w:r>
      <w:r w:rsidR="00FC287B" w:rsidRPr="00FC287B">
        <w:rPr>
          <w:rFonts w:ascii="Arial" w:hAnsi="Arial"/>
          <w:sz w:val="14"/>
          <w:szCs w:val="14"/>
          <w:lang w:val="en-US"/>
        </w:rPr>
        <w:t xml:space="preserve"> </w:t>
      </w:r>
    </w:p>
    <w:p w:rsidR="000A2FF0" w:rsidRDefault="00FC287B" w:rsidP="004C4E61">
      <w:pPr>
        <w:pStyle w:val="SourceDescription"/>
        <w:numPr>
          <w:ilvl w:val="0"/>
          <w:numId w:val="24"/>
        </w:numPr>
        <w:tabs>
          <w:tab w:val="clear" w:pos="851"/>
          <w:tab w:val="left" w:pos="0"/>
          <w:tab w:val="left" w:pos="284"/>
          <w:tab w:val="left" w:pos="709"/>
          <w:tab w:val="left" w:pos="7371"/>
        </w:tabs>
        <w:spacing w:before="0"/>
        <w:ind w:left="284" w:right="1679" w:hanging="284"/>
        <w:rPr>
          <w:rFonts w:ascii="Arial" w:hAnsi="Arial"/>
          <w:sz w:val="14"/>
          <w:szCs w:val="14"/>
          <w:lang w:val="en-US"/>
        </w:rPr>
      </w:pPr>
      <w:r w:rsidRPr="00FC287B">
        <w:rPr>
          <w:rFonts w:ascii="Arial" w:hAnsi="Arial"/>
          <w:sz w:val="14"/>
          <w:szCs w:val="14"/>
          <w:lang w:val="en-US"/>
        </w:rPr>
        <w:t>The weighted total adjusts the sample averages for the proportion that each service type makes up of all ECE services</w:t>
      </w:r>
      <w:r w:rsidR="00A5723E">
        <w:rPr>
          <w:rFonts w:ascii="Arial" w:hAnsi="Arial"/>
          <w:sz w:val="14"/>
          <w:szCs w:val="14"/>
          <w:lang w:val="en-US"/>
        </w:rPr>
        <w:t>.</w:t>
      </w:r>
      <w:r w:rsidR="000A2FF0" w:rsidRPr="000A2FF0">
        <w:rPr>
          <w:rFonts w:ascii="Arial" w:hAnsi="Arial"/>
          <w:sz w:val="14"/>
          <w:szCs w:val="14"/>
          <w:lang w:val="en-US"/>
        </w:rPr>
        <w:t xml:space="preserve"> </w:t>
      </w:r>
    </w:p>
    <w:p w:rsidR="000A2FF0" w:rsidRPr="000A2FF0" w:rsidRDefault="000A2FF0" w:rsidP="004C4E61">
      <w:pPr>
        <w:pStyle w:val="SourceDescription"/>
        <w:numPr>
          <w:ilvl w:val="0"/>
          <w:numId w:val="24"/>
        </w:numPr>
        <w:tabs>
          <w:tab w:val="clear" w:pos="851"/>
          <w:tab w:val="left" w:pos="0"/>
          <w:tab w:val="left" w:pos="284"/>
          <w:tab w:val="left" w:pos="709"/>
          <w:tab w:val="left" w:pos="7371"/>
        </w:tabs>
        <w:spacing w:before="0"/>
        <w:ind w:left="284" w:right="1679" w:hanging="284"/>
        <w:rPr>
          <w:rFonts w:ascii="Arial" w:hAnsi="Arial"/>
          <w:sz w:val="14"/>
          <w:szCs w:val="14"/>
          <w:lang w:val="en-US"/>
        </w:rPr>
      </w:pPr>
      <w:r w:rsidRPr="000A2FF0">
        <w:rPr>
          <w:rFonts w:ascii="Arial" w:hAnsi="Arial"/>
          <w:sz w:val="14"/>
          <w:szCs w:val="14"/>
          <w:lang w:val="en-US"/>
        </w:rPr>
        <w:t xml:space="preserve">Parental charges include compulsory fees for attendance, recommended donations and optional charges for care, but do not include optional charges for discrete items and </w:t>
      </w:r>
      <w:r>
        <w:rPr>
          <w:rFonts w:ascii="Arial" w:hAnsi="Arial"/>
          <w:sz w:val="14"/>
          <w:szCs w:val="14"/>
          <w:lang w:val="en-US"/>
        </w:rPr>
        <w:t xml:space="preserve">one-off activities. Parental charges for </w:t>
      </w:r>
      <w:r>
        <w:rPr>
          <w:rFonts w:ascii="Arial" w:hAnsi="Arial"/>
          <w:i/>
          <w:sz w:val="14"/>
          <w:szCs w:val="14"/>
          <w:lang w:val="en-US"/>
        </w:rPr>
        <w:t xml:space="preserve">20 Hours ECE </w:t>
      </w:r>
      <w:r>
        <w:rPr>
          <w:rFonts w:ascii="Arial" w:hAnsi="Arial"/>
          <w:sz w:val="14"/>
          <w:szCs w:val="14"/>
          <w:lang w:val="en-US"/>
        </w:rPr>
        <w:t>only include optional charges for care, but not for discrete items and one-off activities.</w:t>
      </w:r>
    </w:p>
    <w:p w:rsidR="009E7E3A" w:rsidRPr="0089794D" w:rsidRDefault="009E7E3A" w:rsidP="004F1420">
      <w:pPr>
        <w:pStyle w:val="Basic"/>
        <w:rPr>
          <w:sz w:val="20"/>
        </w:rPr>
      </w:pPr>
    </w:p>
    <w:p w:rsidR="0089794D" w:rsidRDefault="00E169E7" w:rsidP="0089794D">
      <w:pPr>
        <w:pStyle w:val="Basic"/>
      </w:pPr>
      <w:r w:rsidRPr="00805DA6">
        <w:t xml:space="preserve">For education and care services the </w:t>
      </w:r>
      <w:r w:rsidR="000A2FF0">
        <w:t>average charge</w:t>
      </w:r>
      <w:r w:rsidRPr="00805DA6">
        <w:t xml:space="preserve"> for hours above </w:t>
      </w:r>
      <w:r w:rsidRPr="00805DA6">
        <w:rPr>
          <w:i/>
        </w:rPr>
        <w:t>20 Hours ECE</w:t>
      </w:r>
      <w:r w:rsidR="00C63461" w:rsidRPr="00805DA6">
        <w:t xml:space="preserve"> was </w:t>
      </w:r>
      <w:r w:rsidR="000A2FF0">
        <w:t>$5.83, higher than the standard charge of $5.26 per hour</w:t>
      </w:r>
      <w:r w:rsidR="00C63461" w:rsidRPr="00805DA6">
        <w:t>. Many</w:t>
      </w:r>
      <w:r w:rsidR="002F5DE1" w:rsidRPr="00805DA6">
        <w:t xml:space="preserve"> services </w:t>
      </w:r>
      <w:r w:rsidR="00C63461" w:rsidRPr="00805DA6">
        <w:t>did charge</w:t>
      </w:r>
      <w:r w:rsidR="002F5DE1" w:rsidRPr="00805DA6">
        <w:t xml:space="preserve"> the same as their standard fee for parents not attesting to </w:t>
      </w:r>
      <w:r w:rsidR="002F5DE1" w:rsidRPr="00805DA6">
        <w:rPr>
          <w:i/>
        </w:rPr>
        <w:t>20 Hours ECE</w:t>
      </w:r>
      <w:r w:rsidR="001B164E">
        <w:t>;</w:t>
      </w:r>
      <w:r w:rsidR="00C63461" w:rsidRPr="00805DA6">
        <w:t xml:space="preserve"> however</w:t>
      </w:r>
      <w:r w:rsidR="001B164E">
        <w:t>,</w:t>
      </w:r>
      <w:r w:rsidR="00C63461" w:rsidRPr="00805DA6">
        <w:t xml:space="preserve"> the way</w:t>
      </w:r>
      <w:r w:rsidR="002F5DE1" w:rsidRPr="00805DA6">
        <w:t xml:space="preserve"> some services structured their fee schedule meant that parents were charged a d</w:t>
      </w:r>
      <w:r w:rsidR="00C63461" w:rsidRPr="00805DA6">
        <w:t>ifferent amount for the hours above</w:t>
      </w:r>
      <w:r w:rsidR="002F5DE1" w:rsidRPr="00805DA6">
        <w:t xml:space="preserve"> </w:t>
      </w:r>
      <w:r w:rsidR="001B164E">
        <w:t>20</w:t>
      </w:r>
      <w:r w:rsidR="001B164E" w:rsidRPr="00805DA6">
        <w:t xml:space="preserve"> </w:t>
      </w:r>
      <w:r w:rsidR="002F5DE1" w:rsidRPr="00805DA6">
        <w:t>hours</w:t>
      </w:r>
      <w:r w:rsidR="00C63461" w:rsidRPr="00805DA6">
        <w:t xml:space="preserve"> a week</w:t>
      </w:r>
      <w:r w:rsidR="002F5DE1" w:rsidRPr="00805DA6">
        <w:t xml:space="preserve"> depending on whether or not they </w:t>
      </w:r>
      <w:r w:rsidR="001B164E">
        <w:t xml:space="preserve">were </w:t>
      </w:r>
      <w:r w:rsidR="00E46122">
        <w:t>attesting</w:t>
      </w:r>
      <w:r w:rsidR="001B164E">
        <w:t xml:space="preserve"> to</w:t>
      </w:r>
      <w:r w:rsidR="002F5DE1" w:rsidRPr="00805DA6">
        <w:t xml:space="preserve"> </w:t>
      </w:r>
      <w:r w:rsidR="002F5DE1" w:rsidRPr="00805DA6">
        <w:rPr>
          <w:i/>
        </w:rPr>
        <w:t xml:space="preserve">20 Hours ECE. </w:t>
      </w:r>
      <w:r w:rsidR="002F5DE1" w:rsidRPr="00805DA6">
        <w:t>Some services require</w:t>
      </w:r>
      <w:r w:rsidR="00BF6893" w:rsidRPr="00805DA6">
        <w:t>d</w:t>
      </w:r>
      <w:r w:rsidR="002F5DE1" w:rsidRPr="00805DA6">
        <w:t xml:space="preserve"> children to be enrolled full-</w:t>
      </w:r>
      <w:r w:rsidR="00C63461" w:rsidRPr="00805DA6">
        <w:t xml:space="preserve">time in their service, with two weekly rates depending on whether or not the child </w:t>
      </w:r>
      <w:r w:rsidR="00E46122">
        <w:t>attested</w:t>
      </w:r>
      <w:r w:rsidR="00C63461" w:rsidRPr="00805DA6">
        <w:t xml:space="preserve"> </w:t>
      </w:r>
      <w:r w:rsidR="00C63461" w:rsidRPr="00805DA6">
        <w:rPr>
          <w:i/>
        </w:rPr>
        <w:t xml:space="preserve">20 </w:t>
      </w:r>
      <w:r w:rsidR="001B164E">
        <w:rPr>
          <w:i/>
        </w:rPr>
        <w:t>H</w:t>
      </w:r>
      <w:r w:rsidR="00C63461" w:rsidRPr="00805DA6">
        <w:rPr>
          <w:i/>
        </w:rPr>
        <w:t>ours ECE</w:t>
      </w:r>
      <w:r w:rsidR="00C63461" w:rsidRPr="00805DA6">
        <w:t xml:space="preserve">. </w:t>
      </w:r>
      <w:r w:rsidR="00BF6893" w:rsidRPr="00805DA6">
        <w:t>Other</w:t>
      </w:r>
      <w:r w:rsidR="00B653B0" w:rsidRPr="00805DA6">
        <w:t xml:space="preserve"> services had a weekly rate that offered a lower per hour rate than their </w:t>
      </w:r>
      <w:r w:rsidR="001B164E">
        <w:t xml:space="preserve">normal </w:t>
      </w:r>
      <w:r w:rsidR="00B653B0" w:rsidRPr="00805DA6">
        <w:t xml:space="preserve">per hour rate; </w:t>
      </w:r>
      <w:r w:rsidR="00BF6893" w:rsidRPr="00805DA6">
        <w:t xml:space="preserve">and </w:t>
      </w:r>
      <w:r w:rsidR="00B653B0" w:rsidRPr="00805DA6">
        <w:t xml:space="preserve">parents attesting to </w:t>
      </w:r>
      <w:r w:rsidR="00B653B0" w:rsidRPr="00805DA6">
        <w:rPr>
          <w:i/>
        </w:rPr>
        <w:t xml:space="preserve">20 Hours ECE </w:t>
      </w:r>
      <w:r w:rsidR="00BF6893" w:rsidRPr="00805DA6">
        <w:t xml:space="preserve">were charged at the </w:t>
      </w:r>
      <w:r w:rsidR="001B164E">
        <w:t>normal</w:t>
      </w:r>
      <w:r w:rsidR="00BF6893" w:rsidRPr="00805DA6">
        <w:t xml:space="preserve"> per hour rate for their additional time at the centre</w:t>
      </w:r>
      <w:r w:rsidR="00B653B0" w:rsidRPr="00805DA6">
        <w:t>.</w:t>
      </w:r>
      <w:r w:rsidR="004F1420" w:rsidRPr="004F1420">
        <w:t xml:space="preserve"> </w:t>
      </w:r>
    </w:p>
    <w:p w:rsidR="0089794D" w:rsidRPr="0089794D" w:rsidRDefault="0089794D" w:rsidP="0089794D">
      <w:pPr>
        <w:pStyle w:val="Basic"/>
        <w:rPr>
          <w:sz w:val="20"/>
        </w:rPr>
      </w:pPr>
    </w:p>
    <w:p w:rsidR="0089794D" w:rsidRPr="00C26997" w:rsidRDefault="0089794D" w:rsidP="0089794D">
      <w:pPr>
        <w:pStyle w:val="Basic"/>
      </w:pPr>
      <w:r>
        <w:t xml:space="preserve">Table 5.6 shows the results from the Childcare Survey 2009. Parents were asked how much they paid a week for formal ECE care. This table gives an indication of how much parents actually pay for early childhood, compared with how much early childhood services charge. No adjustment was made to these figures to account for average hours per week or the type of service attended. At the average rate estimated for education and care and home-based services, children attending for at least 20 hours a week (excluding hours in </w:t>
      </w:r>
      <w:r>
        <w:rPr>
          <w:i/>
        </w:rPr>
        <w:t>20 Hours ECE</w:t>
      </w:r>
      <w:r>
        <w:t>) would be paying more than $100 a week (Statistics New Zealand, 2012).</w:t>
      </w:r>
    </w:p>
    <w:p w:rsidR="004F1420" w:rsidRDefault="004F1420" w:rsidP="0089794D">
      <w:pPr>
        <w:pStyle w:val="StatsTableTitle"/>
      </w:pPr>
      <w:r>
        <w:t xml:space="preserve">Table 5.6: </w:t>
      </w:r>
      <w:r w:rsidRPr="007410A6">
        <w:t xml:space="preserve"> </w:t>
      </w:r>
      <w:r>
        <w:t>Childcare Survey</w:t>
      </w:r>
      <w:r w:rsidR="007857F2">
        <w:t xml:space="preserve"> 2009</w:t>
      </w:r>
      <w:r w:rsidR="009913F7">
        <w:t xml:space="preserve">, percentage of children attending formal </w:t>
      </w:r>
      <w:r w:rsidR="007857F2">
        <w:t>ECE-</w:t>
      </w:r>
      <w:r w:rsidR="009913F7">
        <w:t>cost to parent per week</w:t>
      </w:r>
    </w:p>
    <w:tbl>
      <w:tblPr>
        <w:tblW w:w="5419" w:type="pct"/>
        <w:tblInd w:w="108" w:type="dxa"/>
        <w:tblLayout w:type="fixed"/>
        <w:tblCellMar>
          <w:left w:w="0" w:type="dxa"/>
          <w:right w:w="0" w:type="dxa"/>
        </w:tblCellMar>
        <w:tblLook w:val="04A0" w:firstRow="1" w:lastRow="0" w:firstColumn="1" w:lastColumn="0" w:noHBand="0" w:noVBand="1"/>
      </w:tblPr>
      <w:tblGrid>
        <w:gridCol w:w="1263"/>
        <w:gridCol w:w="719"/>
        <w:gridCol w:w="721"/>
        <w:gridCol w:w="719"/>
        <w:gridCol w:w="717"/>
        <w:gridCol w:w="709"/>
        <w:gridCol w:w="737"/>
        <w:gridCol w:w="715"/>
        <w:gridCol w:w="735"/>
        <w:gridCol w:w="709"/>
        <w:gridCol w:w="741"/>
        <w:gridCol w:w="715"/>
        <w:gridCol w:w="842"/>
      </w:tblGrid>
      <w:tr w:rsidR="0031299A" w:rsidTr="00E27B45">
        <w:trPr>
          <w:trHeight w:hRule="exact" w:val="255"/>
        </w:trPr>
        <w:tc>
          <w:tcPr>
            <w:tcW w:w="629" w:type="pct"/>
            <w:vMerge w:val="restart"/>
            <w:tcBorders>
              <w:top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9913F7">
            <w:pPr>
              <w:rPr>
                <w:rFonts w:eastAsiaTheme="minorHAnsi" w:cs="Arial"/>
                <w:color w:val="000000"/>
                <w:sz w:val="16"/>
                <w:szCs w:val="16"/>
              </w:rPr>
            </w:pPr>
            <w:r w:rsidRPr="00EC0DEC">
              <w:rPr>
                <w:rFonts w:cs="Arial"/>
                <w:bCs/>
                <w:color w:val="000000"/>
                <w:sz w:val="16"/>
                <w:szCs w:val="16"/>
              </w:rPr>
              <w:t>Cost to parent per week</w:t>
            </w:r>
          </w:p>
        </w:tc>
        <w:tc>
          <w:tcPr>
            <w:tcW w:w="3596" w:type="pct"/>
            <w:gridSpan w:val="10"/>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Age of child (years)</w:t>
            </w:r>
          </w:p>
        </w:tc>
        <w:tc>
          <w:tcPr>
            <w:tcW w:w="775" w:type="pct"/>
            <w:gridSpan w:val="2"/>
            <w:vMerge w:val="restar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Total</w:t>
            </w:r>
          </w:p>
        </w:tc>
      </w:tr>
      <w:tr w:rsidR="0031299A" w:rsidTr="00E27B45">
        <w:trPr>
          <w:trHeight w:hRule="exact" w:val="255"/>
        </w:trPr>
        <w:tc>
          <w:tcPr>
            <w:tcW w:w="629" w:type="pct"/>
            <w:vMerge/>
            <w:shd w:val="clear" w:color="auto" w:fill="DAEEF3" w:themeFill="accent5" w:themeFillTint="33"/>
            <w:vAlign w:val="center"/>
            <w:hideMark/>
          </w:tcPr>
          <w:p w:rsidR="004F1420" w:rsidRPr="00EC0DEC" w:rsidRDefault="004F1420" w:rsidP="00667CDF">
            <w:pPr>
              <w:rPr>
                <w:rFonts w:eastAsiaTheme="minorHAnsi" w:cs="Arial"/>
                <w:color w:val="000000"/>
                <w:sz w:val="16"/>
                <w:szCs w:val="16"/>
              </w:rPr>
            </w:pPr>
          </w:p>
        </w:tc>
        <w:tc>
          <w:tcPr>
            <w:tcW w:w="717" w:type="pct"/>
            <w:gridSpan w:val="2"/>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0</w:t>
            </w:r>
          </w:p>
        </w:tc>
        <w:tc>
          <w:tcPr>
            <w:tcW w:w="715" w:type="pct"/>
            <w:gridSpan w:val="2"/>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1</w:t>
            </w:r>
          </w:p>
        </w:tc>
        <w:tc>
          <w:tcPr>
            <w:tcW w:w="720" w:type="pct"/>
            <w:gridSpan w:val="2"/>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2</w:t>
            </w:r>
          </w:p>
        </w:tc>
        <w:tc>
          <w:tcPr>
            <w:tcW w:w="722" w:type="pct"/>
            <w:gridSpan w:val="2"/>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3</w:t>
            </w:r>
          </w:p>
        </w:tc>
        <w:tc>
          <w:tcPr>
            <w:tcW w:w="722" w:type="pct"/>
            <w:gridSpan w:val="2"/>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jc w:val="center"/>
              <w:rPr>
                <w:rFonts w:eastAsiaTheme="minorHAnsi" w:cs="Arial"/>
                <w:color w:val="000000"/>
                <w:sz w:val="16"/>
                <w:szCs w:val="16"/>
              </w:rPr>
            </w:pPr>
            <w:r w:rsidRPr="00EC0DEC">
              <w:rPr>
                <w:rFonts w:cs="Arial"/>
                <w:color w:val="000000"/>
                <w:sz w:val="16"/>
                <w:szCs w:val="16"/>
              </w:rPr>
              <w:t>4</w:t>
            </w:r>
          </w:p>
        </w:tc>
        <w:tc>
          <w:tcPr>
            <w:tcW w:w="775" w:type="pct"/>
            <w:gridSpan w:val="2"/>
            <w:vMerge/>
            <w:tcBorders>
              <w:bottom w:val="single" w:sz="4" w:space="0" w:color="auto"/>
            </w:tcBorders>
            <w:shd w:val="clear" w:color="auto" w:fill="DAEEF3" w:themeFill="accent5" w:themeFillTint="33"/>
            <w:vAlign w:val="center"/>
            <w:hideMark/>
          </w:tcPr>
          <w:p w:rsidR="004F1420" w:rsidRPr="00EC0DEC" w:rsidRDefault="004F1420" w:rsidP="00667CDF">
            <w:pPr>
              <w:jc w:val="center"/>
              <w:rPr>
                <w:rFonts w:eastAsiaTheme="minorHAnsi" w:cs="Arial"/>
                <w:color w:val="000000"/>
                <w:sz w:val="16"/>
                <w:szCs w:val="16"/>
              </w:rPr>
            </w:pPr>
          </w:p>
        </w:tc>
      </w:tr>
      <w:tr w:rsidR="0031299A" w:rsidTr="00E27B45">
        <w:trPr>
          <w:trHeight w:hRule="exact" w:val="255"/>
        </w:trPr>
        <w:tc>
          <w:tcPr>
            <w:tcW w:w="629" w:type="pct"/>
            <w:vMerge/>
            <w:tcBorders>
              <w:bottom w:val="single" w:sz="4" w:space="0" w:color="auto"/>
            </w:tcBorders>
            <w:shd w:val="clear" w:color="auto" w:fill="DAEEF3" w:themeFill="accent5" w:themeFillTint="33"/>
            <w:vAlign w:val="center"/>
            <w:hideMark/>
          </w:tcPr>
          <w:p w:rsidR="004F1420" w:rsidRPr="00EC0DEC" w:rsidRDefault="004F1420" w:rsidP="00667CDF">
            <w:pPr>
              <w:rPr>
                <w:rFonts w:eastAsiaTheme="minorHAnsi" w:cs="Arial"/>
                <w:color w:val="000000"/>
                <w:sz w:val="16"/>
                <w:szCs w:val="16"/>
              </w:rPr>
            </w:pPr>
          </w:p>
        </w:tc>
        <w:tc>
          <w:tcPr>
            <w:tcW w:w="358"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1998</w:t>
            </w:r>
          </w:p>
        </w:tc>
        <w:tc>
          <w:tcPr>
            <w:tcW w:w="359"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2009</w:t>
            </w:r>
          </w:p>
        </w:tc>
        <w:tc>
          <w:tcPr>
            <w:tcW w:w="358"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1998</w:t>
            </w:r>
          </w:p>
        </w:tc>
        <w:tc>
          <w:tcPr>
            <w:tcW w:w="357"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2009</w:t>
            </w:r>
          </w:p>
        </w:tc>
        <w:tc>
          <w:tcPr>
            <w:tcW w:w="353"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1998</w:t>
            </w:r>
          </w:p>
        </w:tc>
        <w:tc>
          <w:tcPr>
            <w:tcW w:w="367"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2009</w:t>
            </w:r>
          </w:p>
        </w:tc>
        <w:tc>
          <w:tcPr>
            <w:tcW w:w="356"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1998</w:t>
            </w:r>
          </w:p>
        </w:tc>
        <w:tc>
          <w:tcPr>
            <w:tcW w:w="366"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2009</w:t>
            </w:r>
          </w:p>
        </w:tc>
        <w:tc>
          <w:tcPr>
            <w:tcW w:w="353"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1998</w:t>
            </w:r>
          </w:p>
        </w:tc>
        <w:tc>
          <w:tcPr>
            <w:tcW w:w="369"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2009</w:t>
            </w:r>
          </w:p>
        </w:tc>
        <w:tc>
          <w:tcPr>
            <w:tcW w:w="356"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1998</w:t>
            </w:r>
          </w:p>
        </w:tc>
        <w:tc>
          <w:tcPr>
            <w:tcW w:w="419" w:type="pct"/>
            <w:tcBorders>
              <w:top w:val="single" w:sz="4" w:space="0" w:color="auto"/>
              <w:bottom w:val="single" w:sz="4" w:space="0" w:color="auto"/>
            </w:tcBorders>
            <w:shd w:val="clear" w:color="auto" w:fill="DAEEF3" w:themeFill="accent5" w:themeFillTint="33"/>
            <w:noWrap/>
            <w:tcMar>
              <w:top w:w="0" w:type="dxa"/>
              <w:left w:w="108" w:type="dxa"/>
              <w:bottom w:w="0" w:type="dxa"/>
              <w:right w:w="108" w:type="dxa"/>
            </w:tcMar>
            <w:vAlign w:val="center"/>
            <w:hideMark/>
          </w:tcPr>
          <w:p w:rsidR="004F1420" w:rsidRPr="00EC0DEC" w:rsidRDefault="004F1420" w:rsidP="0031299A">
            <w:pPr>
              <w:jc w:val="right"/>
              <w:rPr>
                <w:rFonts w:eastAsiaTheme="minorHAnsi" w:cs="Arial"/>
                <w:color w:val="000000"/>
                <w:sz w:val="16"/>
                <w:szCs w:val="16"/>
              </w:rPr>
            </w:pPr>
            <w:r w:rsidRPr="00EC0DEC">
              <w:rPr>
                <w:rFonts w:cs="Arial"/>
                <w:color w:val="000000"/>
                <w:sz w:val="16"/>
                <w:szCs w:val="16"/>
              </w:rPr>
              <w:t>200</w:t>
            </w:r>
            <w:r>
              <w:rPr>
                <w:rFonts w:cs="Arial"/>
                <w:color w:val="000000"/>
                <w:sz w:val="16"/>
                <w:szCs w:val="16"/>
              </w:rPr>
              <w:t>9</w:t>
            </w:r>
          </w:p>
        </w:tc>
      </w:tr>
      <w:tr w:rsidR="0031299A" w:rsidTr="00E27B45">
        <w:trPr>
          <w:trHeight w:hRule="exact" w:val="255"/>
        </w:trPr>
        <w:tc>
          <w:tcPr>
            <w:tcW w:w="629"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right="-47"/>
              <w:rPr>
                <w:rFonts w:eastAsiaTheme="minorHAnsi" w:cs="Arial"/>
                <w:color w:val="000000"/>
                <w:sz w:val="16"/>
                <w:szCs w:val="16"/>
              </w:rPr>
            </w:pPr>
            <w:r w:rsidRPr="00EC0DEC">
              <w:rPr>
                <w:rFonts w:cs="Arial"/>
                <w:color w:val="000000"/>
                <w:sz w:val="16"/>
                <w:szCs w:val="16"/>
              </w:rPr>
              <w:t>No cost</w:t>
            </w:r>
          </w:p>
        </w:tc>
        <w:tc>
          <w:tcPr>
            <w:tcW w:w="358"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jc w:val="right"/>
              <w:rPr>
                <w:rFonts w:eastAsiaTheme="minorHAnsi" w:cs="Arial"/>
                <w:color w:val="000000"/>
                <w:sz w:val="16"/>
                <w:szCs w:val="16"/>
              </w:rPr>
            </w:pPr>
            <w:r w:rsidRPr="00EC0DEC">
              <w:rPr>
                <w:rFonts w:cs="Arial"/>
                <w:color w:val="000000"/>
                <w:sz w:val="16"/>
                <w:szCs w:val="16"/>
              </w:rPr>
              <w:t>35.9</w:t>
            </w:r>
          </w:p>
        </w:tc>
        <w:tc>
          <w:tcPr>
            <w:tcW w:w="359"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32.0</w:t>
            </w:r>
          </w:p>
        </w:tc>
        <w:tc>
          <w:tcPr>
            <w:tcW w:w="358"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22.5</w:t>
            </w:r>
          </w:p>
        </w:tc>
        <w:tc>
          <w:tcPr>
            <w:tcW w:w="357"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20.2</w:t>
            </w:r>
          </w:p>
        </w:tc>
        <w:tc>
          <w:tcPr>
            <w:tcW w:w="353"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14.7</w:t>
            </w:r>
          </w:p>
        </w:tc>
        <w:tc>
          <w:tcPr>
            <w:tcW w:w="367"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18.5</w:t>
            </w:r>
          </w:p>
        </w:tc>
        <w:tc>
          <w:tcPr>
            <w:tcW w:w="356"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10.3</w:t>
            </w:r>
          </w:p>
        </w:tc>
        <w:tc>
          <w:tcPr>
            <w:tcW w:w="366"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33.1</w:t>
            </w:r>
          </w:p>
        </w:tc>
        <w:tc>
          <w:tcPr>
            <w:tcW w:w="353"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8.1</w:t>
            </w:r>
          </w:p>
        </w:tc>
        <w:tc>
          <w:tcPr>
            <w:tcW w:w="369"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39.4</w:t>
            </w:r>
          </w:p>
        </w:tc>
        <w:tc>
          <w:tcPr>
            <w:tcW w:w="356"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13.5</w:t>
            </w:r>
          </w:p>
        </w:tc>
        <w:tc>
          <w:tcPr>
            <w:tcW w:w="419" w:type="pct"/>
            <w:tcBorders>
              <w:top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29.5</w:t>
            </w:r>
          </w:p>
        </w:tc>
      </w:tr>
      <w:tr w:rsidR="0031299A" w:rsidTr="00E27B45">
        <w:trPr>
          <w:trHeight w:hRule="exact" w:val="255"/>
        </w:trPr>
        <w:tc>
          <w:tcPr>
            <w:tcW w:w="62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rPr>
                <w:rFonts w:eastAsiaTheme="minorHAnsi" w:cs="Arial"/>
                <w:color w:val="000000"/>
                <w:sz w:val="16"/>
                <w:szCs w:val="16"/>
              </w:rPr>
            </w:pPr>
            <w:r w:rsidRPr="00EC0DEC">
              <w:rPr>
                <w:rFonts w:cs="Arial"/>
                <w:color w:val="000000"/>
                <w:sz w:val="16"/>
                <w:szCs w:val="16"/>
              </w:rPr>
              <w:t>$20 or less</w:t>
            </w:r>
          </w:p>
        </w:tc>
        <w:tc>
          <w:tcPr>
            <w:tcW w:w="358"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25.3</w:t>
            </w:r>
          </w:p>
        </w:tc>
        <w:tc>
          <w:tcPr>
            <w:tcW w:w="35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31.5</w:t>
            </w:r>
          </w:p>
        </w:tc>
        <w:tc>
          <w:tcPr>
            <w:tcW w:w="358"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40.4</w:t>
            </w:r>
          </w:p>
        </w:tc>
        <w:tc>
          <w:tcPr>
            <w:tcW w:w="357"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26.4</w:t>
            </w:r>
          </w:p>
        </w:tc>
        <w:tc>
          <w:tcPr>
            <w:tcW w:w="353"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46.0</w:t>
            </w:r>
          </w:p>
        </w:tc>
        <w:tc>
          <w:tcPr>
            <w:tcW w:w="367"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21.4</w:t>
            </w:r>
          </w:p>
        </w:tc>
        <w:tc>
          <w:tcPr>
            <w:tcW w:w="356"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61.6</w:t>
            </w:r>
          </w:p>
        </w:tc>
        <w:tc>
          <w:tcPr>
            <w:tcW w:w="366"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26.2</w:t>
            </w:r>
          </w:p>
        </w:tc>
        <w:tc>
          <w:tcPr>
            <w:tcW w:w="353"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70.4</w:t>
            </w:r>
          </w:p>
        </w:tc>
        <w:tc>
          <w:tcPr>
            <w:tcW w:w="36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25.2</w:t>
            </w:r>
          </w:p>
        </w:tc>
        <w:tc>
          <w:tcPr>
            <w:tcW w:w="356"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56.5</w:t>
            </w:r>
          </w:p>
        </w:tc>
        <w:tc>
          <w:tcPr>
            <w:tcW w:w="41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25.1</w:t>
            </w:r>
          </w:p>
        </w:tc>
      </w:tr>
      <w:tr w:rsidR="0031299A" w:rsidTr="00E27B45">
        <w:trPr>
          <w:trHeight w:hRule="exact" w:val="255"/>
        </w:trPr>
        <w:tc>
          <w:tcPr>
            <w:tcW w:w="629"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rPr>
                <w:rFonts w:eastAsiaTheme="minorHAnsi" w:cs="Arial"/>
                <w:color w:val="000000"/>
                <w:sz w:val="16"/>
                <w:szCs w:val="16"/>
              </w:rPr>
            </w:pPr>
            <w:r w:rsidRPr="00EC0DEC">
              <w:rPr>
                <w:rFonts w:cs="Arial"/>
                <w:color w:val="000000"/>
                <w:sz w:val="16"/>
                <w:szCs w:val="16"/>
              </w:rPr>
              <w:t>$21</w:t>
            </w:r>
            <w:r w:rsidR="001B164E">
              <w:rPr>
                <w:rFonts w:cs="Arial"/>
                <w:color w:val="000000"/>
                <w:sz w:val="16"/>
                <w:szCs w:val="16"/>
              </w:rPr>
              <w:t>-</w:t>
            </w:r>
            <w:r w:rsidRPr="00EC0DEC">
              <w:rPr>
                <w:rFonts w:cs="Arial"/>
                <w:color w:val="000000"/>
                <w:sz w:val="16"/>
                <w:szCs w:val="16"/>
              </w:rPr>
              <w:t>$50</w:t>
            </w:r>
          </w:p>
        </w:tc>
        <w:tc>
          <w:tcPr>
            <w:tcW w:w="358"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S</w:t>
            </w:r>
          </w:p>
        </w:tc>
        <w:tc>
          <w:tcPr>
            <w:tcW w:w="359"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S</w:t>
            </w:r>
          </w:p>
        </w:tc>
        <w:tc>
          <w:tcPr>
            <w:tcW w:w="358"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11.0</w:t>
            </w:r>
          </w:p>
        </w:tc>
        <w:tc>
          <w:tcPr>
            <w:tcW w:w="357"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12.9</w:t>
            </w:r>
          </w:p>
        </w:tc>
        <w:tc>
          <w:tcPr>
            <w:tcW w:w="353"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22.5</w:t>
            </w:r>
          </w:p>
        </w:tc>
        <w:tc>
          <w:tcPr>
            <w:tcW w:w="367"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18.6</w:t>
            </w:r>
          </w:p>
        </w:tc>
        <w:tc>
          <w:tcPr>
            <w:tcW w:w="356"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14.8</w:t>
            </w:r>
          </w:p>
        </w:tc>
        <w:tc>
          <w:tcPr>
            <w:tcW w:w="366"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10.6</w:t>
            </w:r>
          </w:p>
        </w:tc>
        <w:tc>
          <w:tcPr>
            <w:tcW w:w="353"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6.9</w:t>
            </w:r>
          </w:p>
        </w:tc>
        <w:tc>
          <w:tcPr>
            <w:tcW w:w="369"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11.4</w:t>
            </w:r>
          </w:p>
        </w:tc>
        <w:tc>
          <w:tcPr>
            <w:tcW w:w="356"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12.9</w:t>
            </w:r>
          </w:p>
        </w:tc>
        <w:tc>
          <w:tcPr>
            <w:tcW w:w="419" w:type="pct"/>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12.7</w:t>
            </w:r>
          </w:p>
        </w:tc>
      </w:tr>
      <w:tr w:rsidR="0031299A" w:rsidTr="00E27B45">
        <w:trPr>
          <w:trHeight w:hRule="exact" w:val="255"/>
        </w:trPr>
        <w:tc>
          <w:tcPr>
            <w:tcW w:w="62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rPr>
                <w:rFonts w:eastAsiaTheme="minorHAnsi" w:cs="Arial"/>
                <w:color w:val="000000"/>
                <w:sz w:val="16"/>
                <w:szCs w:val="16"/>
              </w:rPr>
            </w:pPr>
            <w:r w:rsidRPr="00EC0DEC">
              <w:rPr>
                <w:rFonts w:cs="Arial"/>
                <w:color w:val="000000"/>
                <w:sz w:val="16"/>
                <w:szCs w:val="16"/>
              </w:rPr>
              <w:t>$51</w:t>
            </w:r>
            <w:r w:rsidR="001B164E">
              <w:rPr>
                <w:rFonts w:cs="Arial"/>
                <w:color w:val="000000"/>
                <w:sz w:val="16"/>
                <w:szCs w:val="16"/>
              </w:rPr>
              <w:t>-</w:t>
            </w:r>
            <w:r w:rsidRPr="00EC0DEC">
              <w:rPr>
                <w:rFonts w:cs="Arial"/>
                <w:color w:val="000000"/>
                <w:sz w:val="16"/>
                <w:szCs w:val="16"/>
              </w:rPr>
              <w:t>$100</w:t>
            </w:r>
          </w:p>
        </w:tc>
        <w:tc>
          <w:tcPr>
            <w:tcW w:w="358"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S</w:t>
            </w:r>
          </w:p>
        </w:tc>
        <w:tc>
          <w:tcPr>
            <w:tcW w:w="35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S</w:t>
            </w:r>
          </w:p>
        </w:tc>
        <w:tc>
          <w:tcPr>
            <w:tcW w:w="358"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11.8</w:t>
            </w:r>
          </w:p>
        </w:tc>
        <w:tc>
          <w:tcPr>
            <w:tcW w:w="357"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15.9</w:t>
            </w:r>
          </w:p>
        </w:tc>
        <w:tc>
          <w:tcPr>
            <w:tcW w:w="353"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8.6</w:t>
            </w:r>
          </w:p>
        </w:tc>
        <w:tc>
          <w:tcPr>
            <w:tcW w:w="367"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17.1</w:t>
            </w:r>
          </w:p>
        </w:tc>
        <w:tc>
          <w:tcPr>
            <w:tcW w:w="356"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9.3</w:t>
            </w:r>
          </w:p>
        </w:tc>
        <w:tc>
          <w:tcPr>
            <w:tcW w:w="366"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12.8</w:t>
            </w:r>
          </w:p>
        </w:tc>
        <w:tc>
          <w:tcPr>
            <w:tcW w:w="353"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8.6</w:t>
            </w:r>
          </w:p>
        </w:tc>
        <w:tc>
          <w:tcPr>
            <w:tcW w:w="36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15.5</w:t>
            </w:r>
          </w:p>
        </w:tc>
        <w:tc>
          <w:tcPr>
            <w:tcW w:w="356"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9.1</w:t>
            </w:r>
          </w:p>
        </w:tc>
        <w:tc>
          <w:tcPr>
            <w:tcW w:w="419" w:type="pct"/>
            <w:shd w:val="clear" w:color="auto" w:fill="DAEEF3" w:themeFill="accent5" w:themeFillTint="33"/>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15.0</w:t>
            </w:r>
          </w:p>
        </w:tc>
      </w:tr>
      <w:tr w:rsidR="0031299A" w:rsidTr="00E27B45">
        <w:trPr>
          <w:trHeight w:hRule="exact" w:val="255"/>
        </w:trPr>
        <w:tc>
          <w:tcPr>
            <w:tcW w:w="629" w:type="pct"/>
            <w:tcBorders>
              <w:top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rPr>
                <w:rFonts w:eastAsiaTheme="minorHAnsi" w:cs="Arial"/>
                <w:color w:val="000000"/>
                <w:sz w:val="16"/>
                <w:szCs w:val="16"/>
              </w:rPr>
            </w:pPr>
            <w:r w:rsidRPr="00EC0DEC">
              <w:rPr>
                <w:rFonts w:cs="Arial"/>
                <w:color w:val="000000"/>
                <w:sz w:val="16"/>
                <w:szCs w:val="16"/>
              </w:rPr>
              <w:t>$101 or more</w:t>
            </w:r>
          </w:p>
        </w:tc>
        <w:tc>
          <w:tcPr>
            <w:tcW w:w="358"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25.7</w:t>
            </w:r>
          </w:p>
        </w:tc>
        <w:tc>
          <w:tcPr>
            <w:tcW w:w="359"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21.1</w:t>
            </w:r>
          </w:p>
        </w:tc>
        <w:tc>
          <w:tcPr>
            <w:tcW w:w="358"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14.3</w:t>
            </w:r>
          </w:p>
        </w:tc>
        <w:tc>
          <w:tcPr>
            <w:tcW w:w="357"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24.6</w:t>
            </w:r>
          </w:p>
        </w:tc>
        <w:tc>
          <w:tcPr>
            <w:tcW w:w="353"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8.2</w:t>
            </w:r>
          </w:p>
        </w:tc>
        <w:tc>
          <w:tcPr>
            <w:tcW w:w="367"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24.4</w:t>
            </w:r>
          </w:p>
        </w:tc>
        <w:tc>
          <w:tcPr>
            <w:tcW w:w="356"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4.0</w:t>
            </w:r>
          </w:p>
        </w:tc>
        <w:tc>
          <w:tcPr>
            <w:tcW w:w="366"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17.3</w:t>
            </w:r>
          </w:p>
        </w:tc>
        <w:tc>
          <w:tcPr>
            <w:tcW w:w="353"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6.0</w:t>
            </w:r>
          </w:p>
        </w:tc>
        <w:tc>
          <w:tcPr>
            <w:tcW w:w="369"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8.4</w:t>
            </w:r>
          </w:p>
        </w:tc>
        <w:tc>
          <w:tcPr>
            <w:tcW w:w="356" w:type="pct"/>
            <w:tcBorders>
              <w:top w:val="nil"/>
              <w:left w:val="nil"/>
              <w:bottom w:val="single" w:sz="4" w:space="0" w:color="auto"/>
              <w:right w:val="nil"/>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8.0</w:t>
            </w:r>
          </w:p>
        </w:tc>
        <w:tc>
          <w:tcPr>
            <w:tcW w:w="419" w:type="pct"/>
            <w:tcBorders>
              <w:top w:val="nil"/>
              <w:left w:val="nil"/>
              <w:bottom w:val="single" w:sz="4" w:space="0" w:color="auto"/>
            </w:tcBorders>
            <w:shd w:val="clear" w:color="auto" w:fill="FFFFFF" w:themeFill="background1"/>
            <w:noWrap/>
            <w:tcMar>
              <w:top w:w="0" w:type="dxa"/>
              <w:left w:w="108" w:type="dxa"/>
              <w:bottom w:w="0" w:type="dxa"/>
              <w:right w:w="108" w:type="dxa"/>
            </w:tcMar>
            <w:vAlign w:val="center"/>
            <w:hideMark/>
          </w:tcPr>
          <w:p w:rsidR="004F1420" w:rsidRPr="00EC0DEC" w:rsidRDefault="004F1420" w:rsidP="00667CDF">
            <w:pPr>
              <w:ind w:firstLine="160"/>
              <w:jc w:val="right"/>
              <w:rPr>
                <w:rFonts w:eastAsiaTheme="minorHAnsi" w:cs="Arial"/>
                <w:color w:val="000000"/>
                <w:sz w:val="16"/>
                <w:szCs w:val="16"/>
              </w:rPr>
            </w:pPr>
            <w:r w:rsidRPr="00EC0DEC">
              <w:rPr>
                <w:rFonts w:cs="Arial"/>
                <w:color w:val="000000"/>
                <w:sz w:val="16"/>
                <w:szCs w:val="16"/>
              </w:rPr>
              <w:t>17.7</w:t>
            </w:r>
          </w:p>
        </w:tc>
      </w:tr>
    </w:tbl>
    <w:p w:rsidR="009913F7" w:rsidRDefault="009913F7" w:rsidP="00C24496">
      <w:pPr>
        <w:pStyle w:val="SourceDescription"/>
        <w:numPr>
          <w:ilvl w:val="0"/>
          <w:numId w:val="53"/>
        </w:numPr>
        <w:tabs>
          <w:tab w:val="clear" w:pos="851"/>
          <w:tab w:val="left" w:pos="0"/>
          <w:tab w:val="left" w:pos="284"/>
          <w:tab w:val="left" w:pos="709"/>
        </w:tabs>
        <w:spacing w:before="0"/>
        <w:ind w:left="284" w:right="-1015" w:hanging="284"/>
        <w:rPr>
          <w:rFonts w:ascii="Arial" w:hAnsi="Arial"/>
          <w:sz w:val="14"/>
          <w:szCs w:val="14"/>
          <w:lang w:val="en-US"/>
        </w:rPr>
      </w:pPr>
      <w:r>
        <w:rPr>
          <w:rFonts w:ascii="Arial" w:hAnsi="Arial"/>
          <w:sz w:val="14"/>
          <w:szCs w:val="14"/>
          <w:lang w:val="en-US"/>
        </w:rPr>
        <w:t>Not-specified responses were excluded from the calculation of percentages.</w:t>
      </w:r>
    </w:p>
    <w:p w:rsidR="009913F7" w:rsidRDefault="009913F7" w:rsidP="00C24496">
      <w:pPr>
        <w:pStyle w:val="SourceDescription"/>
        <w:numPr>
          <w:ilvl w:val="0"/>
          <w:numId w:val="53"/>
        </w:numPr>
        <w:tabs>
          <w:tab w:val="clear" w:pos="851"/>
          <w:tab w:val="left" w:pos="0"/>
          <w:tab w:val="left" w:pos="284"/>
          <w:tab w:val="left" w:pos="709"/>
        </w:tabs>
        <w:spacing w:before="0"/>
        <w:ind w:left="284" w:right="-1015" w:hanging="284"/>
        <w:rPr>
          <w:rFonts w:ascii="Arial" w:hAnsi="Arial"/>
          <w:sz w:val="14"/>
          <w:szCs w:val="14"/>
          <w:lang w:val="en-US"/>
        </w:rPr>
      </w:pPr>
      <w:r>
        <w:rPr>
          <w:rFonts w:ascii="Arial" w:hAnsi="Arial"/>
          <w:sz w:val="14"/>
          <w:szCs w:val="14"/>
          <w:lang w:val="en-US"/>
        </w:rPr>
        <w:t xml:space="preserve">1998 costs were inflated by a factor of 1.304 based on estimated inflation using the </w:t>
      </w:r>
      <w:r w:rsidR="00F743C7">
        <w:rPr>
          <w:rFonts w:ascii="Arial" w:hAnsi="Arial"/>
          <w:sz w:val="14"/>
          <w:szCs w:val="14"/>
          <w:lang w:val="en-US"/>
        </w:rPr>
        <w:t>consumers’</w:t>
      </w:r>
      <w:r>
        <w:rPr>
          <w:rFonts w:ascii="Arial" w:hAnsi="Arial"/>
          <w:sz w:val="14"/>
          <w:szCs w:val="14"/>
          <w:lang w:val="en-US"/>
        </w:rPr>
        <w:t xml:space="preserve"> price index.</w:t>
      </w:r>
    </w:p>
    <w:p w:rsidR="009913F7" w:rsidRDefault="009913F7" w:rsidP="00F743C7">
      <w:pPr>
        <w:pStyle w:val="SourceDescription"/>
        <w:tabs>
          <w:tab w:val="clear" w:pos="851"/>
          <w:tab w:val="left" w:pos="0"/>
          <w:tab w:val="left" w:pos="426"/>
          <w:tab w:val="left" w:pos="709"/>
        </w:tabs>
        <w:spacing w:before="0"/>
        <w:ind w:left="567" w:right="-1015" w:hanging="283"/>
        <w:rPr>
          <w:rFonts w:ascii="Arial" w:hAnsi="Arial"/>
          <w:sz w:val="14"/>
          <w:szCs w:val="14"/>
          <w:lang w:val="en-US"/>
        </w:rPr>
      </w:pPr>
      <w:r w:rsidRPr="0024668F">
        <w:rPr>
          <w:rFonts w:ascii="Arial" w:hAnsi="Arial"/>
          <w:sz w:val="14"/>
          <w:szCs w:val="14"/>
          <w:lang w:val="en-US"/>
        </w:rPr>
        <w:t xml:space="preserve">Source: </w:t>
      </w:r>
      <w:r>
        <w:rPr>
          <w:rFonts w:ascii="Arial" w:hAnsi="Arial"/>
          <w:sz w:val="14"/>
          <w:szCs w:val="14"/>
          <w:lang w:val="en-US"/>
        </w:rPr>
        <w:t>Statistics New Zealand</w:t>
      </w:r>
      <w:r w:rsidR="008206E0">
        <w:rPr>
          <w:rFonts w:ascii="Arial" w:hAnsi="Arial"/>
          <w:sz w:val="14"/>
          <w:szCs w:val="14"/>
          <w:lang w:val="en-US"/>
        </w:rPr>
        <w:t>.</w:t>
      </w:r>
      <w:r>
        <w:rPr>
          <w:rFonts w:ascii="Arial" w:hAnsi="Arial"/>
          <w:sz w:val="14"/>
          <w:szCs w:val="14"/>
          <w:lang w:val="en-US"/>
        </w:rPr>
        <w:t xml:space="preserve"> </w:t>
      </w:r>
    </w:p>
    <w:p w:rsidR="009913F7" w:rsidRPr="009913F7" w:rsidRDefault="009913F7" w:rsidP="009913F7">
      <w:pPr>
        <w:pStyle w:val="SourceDescription"/>
        <w:tabs>
          <w:tab w:val="clear" w:pos="851"/>
          <w:tab w:val="left" w:pos="0"/>
          <w:tab w:val="left" w:pos="426"/>
          <w:tab w:val="left" w:pos="709"/>
        </w:tabs>
        <w:spacing w:before="0"/>
        <w:ind w:left="0"/>
        <w:rPr>
          <w:rFonts w:ascii="Arial" w:hAnsi="Arial"/>
          <w:sz w:val="14"/>
          <w:szCs w:val="14"/>
          <w:lang w:val="en-US"/>
        </w:rPr>
      </w:pPr>
    </w:p>
    <w:p w:rsidR="00455F17" w:rsidRDefault="00455F17" w:rsidP="00455F17">
      <w:pPr>
        <w:pStyle w:val="Basic"/>
      </w:pPr>
      <w:r>
        <w:t>Table</w:t>
      </w:r>
      <w:r w:rsidR="00D86F2A">
        <w:t>s</w:t>
      </w:r>
      <w:r>
        <w:t xml:space="preserve"> 5.7</w:t>
      </w:r>
      <w:r w:rsidR="00D86F2A">
        <w:t xml:space="preserve"> and 5.8 and </w:t>
      </w:r>
      <w:r w:rsidR="001B164E">
        <w:t>F</w:t>
      </w:r>
      <w:r>
        <w:t xml:space="preserve">igures 5.2 and 5.3 show how the </w:t>
      </w:r>
      <w:r w:rsidR="00D86F2A">
        <w:t>range of parental charges is</w:t>
      </w:r>
      <w:r>
        <w:t xml:space="preserve"> distributed across the sector. Playcentres and home-based have a relatively tighter range of fees, with between 60</w:t>
      </w:r>
      <w:r w:rsidR="001B164E">
        <w:t>%</w:t>
      </w:r>
      <w:r>
        <w:t xml:space="preserve"> and 70</w:t>
      </w:r>
      <w:r w:rsidR="001B164E">
        <w:t>%</w:t>
      </w:r>
      <w:r>
        <w:t xml:space="preserve"> of per hour charges within a dollar range. Education and care services and kindergartens have a much wider range of fee values.</w:t>
      </w:r>
    </w:p>
    <w:p w:rsidR="0089794D" w:rsidRDefault="0089794D" w:rsidP="00455F17">
      <w:pPr>
        <w:pStyle w:val="Basic"/>
      </w:pPr>
    </w:p>
    <w:p w:rsidR="00F24A1B" w:rsidRDefault="00F24A1B" w:rsidP="0089794D">
      <w:pPr>
        <w:pStyle w:val="StatsTableTitle"/>
        <w:spacing w:before="0"/>
      </w:pPr>
      <w:r>
        <w:t>T</w:t>
      </w:r>
      <w:r w:rsidR="001E40CC">
        <w:t>able 5.</w:t>
      </w:r>
      <w:r w:rsidR="004F1420">
        <w:t>7</w:t>
      </w:r>
      <w:r w:rsidR="00BE4367">
        <w:t xml:space="preserve">: </w:t>
      </w:r>
      <w:r w:rsidRPr="007410A6">
        <w:t xml:space="preserve"> </w:t>
      </w:r>
      <w:r>
        <w:t>Distribution of parental charges by service type</w:t>
      </w:r>
    </w:p>
    <w:tbl>
      <w:tblPr>
        <w:tblW w:w="7063" w:type="dxa"/>
        <w:tblInd w:w="132" w:type="dxa"/>
        <w:tblLayout w:type="fixed"/>
        <w:tblLook w:val="0000" w:firstRow="0" w:lastRow="0" w:firstColumn="0" w:lastColumn="0" w:noHBand="0" w:noVBand="0"/>
      </w:tblPr>
      <w:tblGrid>
        <w:gridCol w:w="1819"/>
        <w:gridCol w:w="1134"/>
        <w:gridCol w:w="1134"/>
        <w:gridCol w:w="992"/>
        <w:gridCol w:w="992"/>
        <w:gridCol w:w="992"/>
      </w:tblGrid>
      <w:tr w:rsidR="00F24A1B" w:rsidTr="000E46DC">
        <w:trPr>
          <w:trHeight w:val="408"/>
        </w:trPr>
        <w:tc>
          <w:tcPr>
            <w:tcW w:w="1819" w:type="dxa"/>
            <w:tcBorders>
              <w:top w:val="single" w:sz="4" w:space="0" w:color="auto"/>
              <w:bottom w:val="single" w:sz="4" w:space="0" w:color="auto"/>
            </w:tcBorders>
            <w:shd w:val="clear" w:color="auto" w:fill="DAEEF3" w:themeFill="accent5" w:themeFillTint="33"/>
            <w:vAlign w:val="center"/>
          </w:tcPr>
          <w:p w:rsidR="00F24A1B" w:rsidRPr="00500F75" w:rsidRDefault="00AB0822" w:rsidP="007F3DEB">
            <w:pPr>
              <w:ind w:left="10" w:hanging="10"/>
              <w:rPr>
                <w:rFonts w:cs="Arial"/>
                <w:bCs/>
                <w:szCs w:val="18"/>
                <w:lang w:val="en-GB" w:eastAsia="en-GB"/>
              </w:rPr>
            </w:pPr>
            <w:r w:rsidRPr="00500F75">
              <w:rPr>
                <w:rFonts w:cs="Arial"/>
                <w:bCs/>
                <w:szCs w:val="18"/>
                <w:lang w:val="en-GB" w:eastAsia="en-GB"/>
              </w:rPr>
              <w:t>Service type</w:t>
            </w:r>
          </w:p>
        </w:tc>
        <w:tc>
          <w:tcPr>
            <w:tcW w:w="1134" w:type="dxa"/>
            <w:tcBorders>
              <w:top w:val="single" w:sz="4" w:space="0" w:color="auto"/>
              <w:bottom w:val="single" w:sz="4" w:space="0" w:color="auto"/>
            </w:tcBorders>
            <w:shd w:val="clear" w:color="auto" w:fill="DAEEF3" w:themeFill="accent5" w:themeFillTint="33"/>
            <w:vAlign w:val="center"/>
          </w:tcPr>
          <w:p w:rsidR="00F24A1B" w:rsidRPr="00500F75" w:rsidRDefault="00F24A1B" w:rsidP="007F3DEB">
            <w:pPr>
              <w:tabs>
                <w:tab w:val="left" w:pos="884"/>
              </w:tabs>
              <w:ind w:right="33"/>
              <w:jc w:val="center"/>
              <w:rPr>
                <w:rFonts w:cs="Arial"/>
                <w:bCs/>
                <w:szCs w:val="18"/>
                <w:lang w:val="en-GB" w:eastAsia="en-GB"/>
              </w:rPr>
            </w:pPr>
            <w:r w:rsidRPr="00500F75">
              <w:rPr>
                <w:rFonts w:cs="Arial"/>
                <w:bCs/>
                <w:szCs w:val="18"/>
                <w:lang w:val="en-GB" w:eastAsia="en-GB"/>
              </w:rPr>
              <w:t>10</w:t>
            </w:r>
            <w:r w:rsidR="0026644B" w:rsidRPr="0026644B">
              <w:rPr>
                <w:rFonts w:cs="Arial"/>
                <w:bCs/>
                <w:szCs w:val="18"/>
                <w:lang w:val="en-GB" w:eastAsia="en-GB"/>
              </w:rPr>
              <w:t>th</w:t>
            </w:r>
            <w:r w:rsidRPr="00500F75">
              <w:rPr>
                <w:rFonts w:cs="Arial"/>
                <w:bCs/>
                <w:szCs w:val="18"/>
                <w:lang w:val="en-GB" w:eastAsia="en-GB"/>
              </w:rPr>
              <w:t xml:space="preserve"> percentile</w:t>
            </w:r>
          </w:p>
        </w:tc>
        <w:tc>
          <w:tcPr>
            <w:tcW w:w="1134" w:type="dxa"/>
            <w:tcBorders>
              <w:top w:val="single" w:sz="4" w:space="0" w:color="auto"/>
              <w:bottom w:val="single" w:sz="4" w:space="0" w:color="auto"/>
            </w:tcBorders>
            <w:shd w:val="clear" w:color="auto" w:fill="DAEEF3" w:themeFill="accent5" w:themeFillTint="33"/>
            <w:vAlign w:val="center"/>
          </w:tcPr>
          <w:p w:rsidR="00F24A1B" w:rsidRPr="00500F75" w:rsidRDefault="00F24A1B" w:rsidP="007F3DEB">
            <w:pPr>
              <w:tabs>
                <w:tab w:val="left" w:pos="1168"/>
              </w:tabs>
              <w:ind w:right="34"/>
              <w:jc w:val="center"/>
              <w:rPr>
                <w:rFonts w:cs="Arial"/>
                <w:bCs/>
                <w:szCs w:val="18"/>
                <w:lang w:val="en-GB" w:eastAsia="en-GB"/>
              </w:rPr>
            </w:pPr>
            <w:r w:rsidRPr="00500F75">
              <w:rPr>
                <w:rFonts w:cs="Arial"/>
                <w:bCs/>
                <w:szCs w:val="18"/>
                <w:lang w:val="en-GB" w:eastAsia="en-GB"/>
              </w:rPr>
              <w:t>25</w:t>
            </w:r>
            <w:r w:rsidR="0026644B" w:rsidRPr="0026644B">
              <w:rPr>
                <w:rFonts w:cs="Arial"/>
                <w:bCs/>
                <w:szCs w:val="18"/>
                <w:lang w:val="en-GB" w:eastAsia="en-GB"/>
              </w:rPr>
              <w:t>th</w:t>
            </w:r>
            <w:r w:rsidRPr="001B164E">
              <w:rPr>
                <w:rFonts w:cs="Arial"/>
                <w:bCs/>
                <w:szCs w:val="18"/>
                <w:lang w:val="en-GB" w:eastAsia="en-GB"/>
              </w:rPr>
              <w:t xml:space="preserve"> </w:t>
            </w:r>
            <w:r w:rsidRPr="00500F75">
              <w:rPr>
                <w:rFonts w:cs="Arial"/>
                <w:bCs/>
                <w:szCs w:val="18"/>
                <w:lang w:val="en-GB" w:eastAsia="en-GB"/>
              </w:rPr>
              <w:t>percentile</w:t>
            </w:r>
          </w:p>
        </w:tc>
        <w:tc>
          <w:tcPr>
            <w:tcW w:w="992" w:type="dxa"/>
            <w:tcBorders>
              <w:top w:val="single" w:sz="4" w:space="0" w:color="auto"/>
              <w:left w:val="nil"/>
            </w:tcBorders>
            <w:shd w:val="clear" w:color="auto" w:fill="DAEEF3" w:themeFill="accent5" w:themeFillTint="33"/>
            <w:vAlign w:val="center"/>
          </w:tcPr>
          <w:p w:rsidR="00F24A1B" w:rsidRPr="00500F75" w:rsidRDefault="00F24A1B" w:rsidP="007F3DEB">
            <w:pPr>
              <w:ind w:right="-20"/>
              <w:jc w:val="center"/>
              <w:rPr>
                <w:rFonts w:cs="Arial"/>
                <w:bCs/>
                <w:szCs w:val="18"/>
                <w:lang w:val="en-GB" w:eastAsia="en-GB"/>
              </w:rPr>
            </w:pPr>
            <w:r w:rsidRPr="00500F75">
              <w:rPr>
                <w:rFonts w:cs="Arial"/>
                <w:bCs/>
                <w:szCs w:val="18"/>
                <w:lang w:val="en-GB" w:eastAsia="en-GB"/>
              </w:rPr>
              <w:t>50</w:t>
            </w:r>
            <w:r w:rsidR="0026644B" w:rsidRPr="0026644B">
              <w:rPr>
                <w:rFonts w:cs="Arial"/>
                <w:bCs/>
                <w:szCs w:val="18"/>
                <w:lang w:val="en-GB" w:eastAsia="en-GB"/>
              </w:rPr>
              <w:t>th</w:t>
            </w:r>
            <w:r w:rsidRPr="001B164E">
              <w:rPr>
                <w:rFonts w:cs="Arial"/>
                <w:bCs/>
                <w:szCs w:val="18"/>
                <w:lang w:val="en-GB" w:eastAsia="en-GB"/>
              </w:rPr>
              <w:t xml:space="preserve"> </w:t>
            </w:r>
            <w:r w:rsidRPr="00500F75">
              <w:rPr>
                <w:rFonts w:cs="Arial"/>
                <w:bCs/>
                <w:szCs w:val="18"/>
                <w:lang w:val="en-GB" w:eastAsia="en-GB"/>
              </w:rPr>
              <w:t>percentile</w:t>
            </w:r>
          </w:p>
        </w:tc>
        <w:tc>
          <w:tcPr>
            <w:tcW w:w="992" w:type="dxa"/>
            <w:tcBorders>
              <w:top w:val="single" w:sz="4" w:space="0" w:color="auto"/>
              <w:left w:val="nil"/>
            </w:tcBorders>
            <w:shd w:val="clear" w:color="auto" w:fill="DAEEF3" w:themeFill="accent5" w:themeFillTint="33"/>
            <w:vAlign w:val="center"/>
          </w:tcPr>
          <w:p w:rsidR="00F24A1B" w:rsidRPr="00500F75" w:rsidRDefault="00F24A1B" w:rsidP="007F3DEB">
            <w:pPr>
              <w:ind w:right="-37"/>
              <w:jc w:val="center"/>
              <w:rPr>
                <w:rFonts w:cs="Arial"/>
                <w:bCs/>
                <w:szCs w:val="18"/>
                <w:lang w:val="en-GB" w:eastAsia="en-GB"/>
              </w:rPr>
            </w:pPr>
            <w:r w:rsidRPr="00500F75">
              <w:rPr>
                <w:rFonts w:cs="Arial"/>
                <w:bCs/>
                <w:szCs w:val="18"/>
                <w:lang w:val="en-GB" w:eastAsia="en-GB"/>
              </w:rPr>
              <w:t>75</w:t>
            </w:r>
            <w:r w:rsidR="0026644B" w:rsidRPr="0026644B">
              <w:rPr>
                <w:rFonts w:cs="Arial"/>
                <w:bCs/>
                <w:szCs w:val="18"/>
                <w:lang w:val="en-GB" w:eastAsia="en-GB"/>
              </w:rPr>
              <w:t>th</w:t>
            </w:r>
            <w:r w:rsidRPr="001B164E">
              <w:rPr>
                <w:rFonts w:cs="Arial"/>
                <w:bCs/>
                <w:szCs w:val="18"/>
                <w:lang w:val="en-GB" w:eastAsia="en-GB"/>
              </w:rPr>
              <w:t xml:space="preserve"> </w:t>
            </w:r>
            <w:r w:rsidRPr="00500F75">
              <w:rPr>
                <w:rFonts w:cs="Arial"/>
                <w:bCs/>
                <w:szCs w:val="18"/>
                <w:lang w:val="en-GB" w:eastAsia="en-GB"/>
              </w:rPr>
              <w:t>percentile</w:t>
            </w:r>
          </w:p>
        </w:tc>
        <w:tc>
          <w:tcPr>
            <w:tcW w:w="992" w:type="dxa"/>
            <w:tcBorders>
              <w:top w:val="single" w:sz="4" w:space="0" w:color="auto"/>
              <w:left w:val="nil"/>
            </w:tcBorders>
            <w:shd w:val="clear" w:color="auto" w:fill="DAEEF3" w:themeFill="accent5" w:themeFillTint="33"/>
            <w:vAlign w:val="center"/>
          </w:tcPr>
          <w:p w:rsidR="00F24A1B" w:rsidRPr="00500F75" w:rsidRDefault="00F24A1B" w:rsidP="007F3DEB">
            <w:pPr>
              <w:ind w:right="-37"/>
              <w:jc w:val="center"/>
              <w:rPr>
                <w:rFonts w:cs="Arial"/>
                <w:bCs/>
                <w:szCs w:val="18"/>
                <w:lang w:val="en-GB" w:eastAsia="en-GB"/>
              </w:rPr>
            </w:pPr>
            <w:r w:rsidRPr="00500F75">
              <w:rPr>
                <w:rFonts w:cs="Arial"/>
                <w:bCs/>
                <w:szCs w:val="18"/>
                <w:lang w:val="en-GB" w:eastAsia="en-GB"/>
              </w:rPr>
              <w:t>90</w:t>
            </w:r>
            <w:r w:rsidR="0026644B" w:rsidRPr="0026644B">
              <w:rPr>
                <w:rFonts w:cs="Arial"/>
                <w:bCs/>
                <w:szCs w:val="18"/>
                <w:lang w:val="en-GB" w:eastAsia="en-GB"/>
              </w:rPr>
              <w:t>th</w:t>
            </w:r>
            <w:r w:rsidRPr="001B164E">
              <w:rPr>
                <w:rFonts w:cs="Arial"/>
                <w:bCs/>
                <w:szCs w:val="18"/>
                <w:lang w:val="en-GB" w:eastAsia="en-GB"/>
              </w:rPr>
              <w:t xml:space="preserve"> </w:t>
            </w:r>
            <w:r w:rsidRPr="00500F75">
              <w:rPr>
                <w:rFonts w:cs="Arial"/>
                <w:bCs/>
                <w:szCs w:val="18"/>
                <w:lang w:val="en-GB" w:eastAsia="en-GB"/>
              </w:rPr>
              <w:t>percentile</w:t>
            </w:r>
          </w:p>
        </w:tc>
      </w:tr>
      <w:tr w:rsidR="00F24A1B" w:rsidRPr="00B13C45" w:rsidTr="000B3C2F">
        <w:trPr>
          <w:trHeight w:hRule="exact" w:val="255"/>
        </w:trPr>
        <w:tc>
          <w:tcPr>
            <w:tcW w:w="7063" w:type="dxa"/>
            <w:gridSpan w:val="6"/>
            <w:tcBorders>
              <w:top w:val="single" w:sz="4" w:space="0" w:color="auto"/>
            </w:tcBorders>
            <w:shd w:val="clear" w:color="auto" w:fill="B6DDE8" w:themeFill="accent5" w:themeFillTint="66"/>
            <w:noWrap/>
            <w:vAlign w:val="center"/>
          </w:tcPr>
          <w:p w:rsidR="00F24A1B" w:rsidRPr="00500F75" w:rsidRDefault="00D62E52" w:rsidP="007F3DEB">
            <w:pPr>
              <w:ind w:right="-37"/>
              <w:jc w:val="center"/>
              <w:rPr>
                <w:rFonts w:cs="Arial"/>
                <w:szCs w:val="18"/>
                <w:lang w:val="en-GB" w:eastAsia="en-GB"/>
              </w:rPr>
            </w:pPr>
            <w:r w:rsidRPr="00500F75">
              <w:rPr>
                <w:rFonts w:cs="Arial"/>
                <w:szCs w:val="18"/>
                <w:lang w:val="en-GB" w:eastAsia="en-GB"/>
              </w:rPr>
              <w:t>Under</w:t>
            </w:r>
            <w:r w:rsidR="001B164E">
              <w:rPr>
                <w:rFonts w:cs="Arial"/>
                <w:szCs w:val="18"/>
                <w:lang w:val="en-GB" w:eastAsia="en-GB"/>
              </w:rPr>
              <w:t xml:space="preserve"> two</w:t>
            </w:r>
          </w:p>
        </w:tc>
      </w:tr>
      <w:tr w:rsidR="00F24A1B" w:rsidRPr="00B13C45" w:rsidTr="000B3C2F">
        <w:trPr>
          <w:trHeight w:hRule="exact" w:val="255"/>
        </w:trPr>
        <w:tc>
          <w:tcPr>
            <w:tcW w:w="1819" w:type="dxa"/>
            <w:tcBorders>
              <w:top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Arial"/>
                <w:szCs w:val="18"/>
                <w:lang w:val="en-GB" w:eastAsia="en-GB"/>
              </w:rPr>
              <w:t>Education and care</w:t>
            </w:r>
          </w:p>
        </w:tc>
        <w:tc>
          <w:tcPr>
            <w:tcW w:w="1134" w:type="dxa"/>
            <w:tcBorders>
              <w:top w:val="single" w:sz="4" w:space="0" w:color="auto"/>
            </w:tcBorders>
            <w:shd w:val="clear" w:color="auto" w:fill="DAEEF3" w:themeFill="accent5" w:themeFillTint="33"/>
            <w:noWrap/>
            <w:vAlign w:val="center"/>
          </w:tcPr>
          <w:p w:rsidR="00F24A1B" w:rsidRPr="00500F75" w:rsidRDefault="00F24A1B" w:rsidP="007F3DEB">
            <w:pPr>
              <w:ind w:right="165"/>
              <w:jc w:val="right"/>
              <w:rPr>
                <w:rFonts w:cs="Arial"/>
                <w:szCs w:val="18"/>
                <w:lang w:val="en-GB" w:eastAsia="en-GB"/>
              </w:rPr>
            </w:pPr>
            <w:r w:rsidRPr="00500F75">
              <w:rPr>
                <w:rFonts w:cs="Arial"/>
                <w:szCs w:val="18"/>
                <w:lang w:val="en-GB" w:eastAsia="en-GB"/>
              </w:rPr>
              <w:t>$3.8</w:t>
            </w:r>
            <w:r w:rsidR="00781CA5" w:rsidRPr="00500F75">
              <w:rPr>
                <w:rFonts w:cs="Arial"/>
                <w:szCs w:val="18"/>
                <w:lang w:val="en-GB" w:eastAsia="en-GB"/>
              </w:rPr>
              <w:t>4</w:t>
            </w:r>
          </w:p>
        </w:tc>
        <w:tc>
          <w:tcPr>
            <w:tcW w:w="1134" w:type="dxa"/>
            <w:tcBorders>
              <w:top w:val="single" w:sz="4" w:space="0" w:color="auto"/>
            </w:tcBorders>
            <w:shd w:val="clear" w:color="auto" w:fill="DAEEF3" w:themeFill="accent5" w:themeFillTint="33"/>
            <w:vAlign w:val="center"/>
          </w:tcPr>
          <w:p w:rsidR="00F24A1B" w:rsidRPr="00500F75" w:rsidRDefault="00F24A1B" w:rsidP="007F3DEB">
            <w:pPr>
              <w:ind w:right="165"/>
              <w:jc w:val="right"/>
              <w:rPr>
                <w:rFonts w:cs="Arial"/>
                <w:szCs w:val="18"/>
                <w:lang w:val="en-GB" w:eastAsia="en-GB"/>
              </w:rPr>
            </w:pPr>
            <w:r w:rsidRPr="00500F75">
              <w:rPr>
                <w:rFonts w:cs="Arial"/>
                <w:szCs w:val="18"/>
                <w:lang w:val="en-GB" w:eastAsia="en-GB"/>
              </w:rPr>
              <w:t>$4.7</w:t>
            </w:r>
            <w:r w:rsidR="0068613D">
              <w:rPr>
                <w:rFonts w:cs="Arial"/>
                <w:szCs w:val="18"/>
                <w:lang w:val="en-GB" w:eastAsia="en-GB"/>
              </w:rPr>
              <w:t>1</w:t>
            </w:r>
          </w:p>
        </w:tc>
        <w:tc>
          <w:tcPr>
            <w:tcW w:w="992" w:type="dxa"/>
            <w:tcBorders>
              <w:top w:val="single" w:sz="4" w:space="0" w:color="auto"/>
              <w:left w:val="nil"/>
            </w:tcBorders>
            <w:shd w:val="clear" w:color="auto" w:fill="DAEEF3" w:themeFill="accent5" w:themeFillTint="33"/>
            <w:noWrap/>
            <w:vAlign w:val="center"/>
          </w:tcPr>
          <w:p w:rsidR="00F24A1B" w:rsidRPr="00500F75" w:rsidRDefault="00F24A1B" w:rsidP="007F3DEB">
            <w:pPr>
              <w:ind w:right="57"/>
              <w:jc w:val="right"/>
              <w:rPr>
                <w:rFonts w:cs="Arial"/>
                <w:szCs w:val="18"/>
                <w:lang w:val="en-GB" w:eastAsia="en-GB"/>
              </w:rPr>
            </w:pPr>
            <w:r w:rsidRPr="00500F75">
              <w:rPr>
                <w:rFonts w:cs="Arial"/>
                <w:szCs w:val="18"/>
                <w:lang w:val="en-GB" w:eastAsia="en-GB"/>
              </w:rPr>
              <w:t>$5.53</w:t>
            </w:r>
          </w:p>
        </w:tc>
        <w:tc>
          <w:tcPr>
            <w:tcW w:w="992" w:type="dxa"/>
            <w:tcBorders>
              <w:top w:val="single" w:sz="4" w:space="0" w:color="auto"/>
              <w:left w:val="nil"/>
            </w:tcBorders>
            <w:shd w:val="clear" w:color="auto" w:fill="DAEEF3" w:themeFill="accent5" w:themeFillTint="33"/>
            <w:vAlign w:val="center"/>
          </w:tcPr>
          <w:p w:rsidR="00F24A1B" w:rsidRPr="00500F75" w:rsidRDefault="0068613D" w:rsidP="007F3DEB">
            <w:pPr>
              <w:tabs>
                <w:tab w:val="left" w:pos="719"/>
              </w:tabs>
              <w:ind w:right="58"/>
              <w:jc w:val="right"/>
              <w:rPr>
                <w:rFonts w:cs="Arial"/>
                <w:szCs w:val="18"/>
                <w:lang w:val="en-GB" w:eastAsia="en-GB"/>
              </w:rPr>
            </w:pPr>
            <w:r>
              <w:rPr>
                <w:rFonts w:cs="Arial"/>
                <w:szCs w:val="18"/>
                <w:lang w:val="en-GB" w:eastAsia="en-GB"/>
              </w:rPr>
              <w:t>$6.42</w:t>
            </w:r>
          </w:p>
        </w:tc>
        <w:tc>
          <w:tcPr>
            <w:tcW w:w="992" w:type="dxa"/>
            <w:tcBorders>
              <w:top w:val="single" w:sz="4" w:space="0" w:color="auto"/>
              <w:left w:val="nil"/>
            </w:tcBorders>
            <w:shd w:val="clear" w:color="auto" w:fill="DAEEF3" w:themeFill="accent5" w:themeFillTint="33"/>
            <w:vAlign w:val="center"/>
          </w:tcPr>
          <w:p w:rsidR="00F24A1B" w:rsidRPr="00500F75" w:rsidRDefault="00F24A1B" w:rsidP="007F3DEB">
            <w:pPr>
              <w:tabs>
                <w:tab w:val="left" w:pos="577"/>
              </w:tabs>
              <w:ind w:left="-131" w:right="57"/>
              <w:jc w:val="right"/>
              <w:rPr>
                <w:rFonts w:cs="Arial"/>
                <w:szCs w:val="18"/>
                <w:lang w:val="en-GB" w:eastAsia="en-GB"/>
              </w:rPr>
            </w:pPr>
            <w:r w:rsidRPr="00500F75">
              <w:rPr>
                <w:rFonts w:cs="Arial"/>
                <w:szCs w:val="18"/>
                <w:lang w:val="en-GB" w:eastAsia="en-GB"/>
              </w:rPr>
              <w:t>$7.36</w:t>
            </w:r>
          </w:p>
        </w:tc>
      </w:tr>
      <w:tr w:rsidR="00F24A1B" w:rsidRPr="00D40298" w:rsidTr="000B3C2F">
        <w:trPr>
          <w:trHeight w:hRule="exact" w:val="255"/>
        </w:trPr>
        <w:tc>
          <w:tcPr>
            <w:tcW w:w="1819" w:type="dxa"/>
            <w:shd w:val="clear" w:color="auto" w:fill="auto"/>
            <w:noWrap/>
            <w:vAlign w:val="center"/>
          </w:tcPr>
          <w:p w:rsidR="00F24A1B" w:rsidRPr="00500F75" w:rsidRDefault="00F24A1B" w:rsidP="007F3DEB">
            <w:pPr>
              <w:ind w:right="-108"/>
              <w:rPr>
                <w:rFonts w:cs="Arial"/>
                <w:bCs/>
                <w:szCs w:val="18"/>
                <w:lang w:val="en-GB" w:eastAsia="en-GB"/>
              </w:rPr>
            </w:pPr>
            <w:r w:rsidRPr="00500F75">
              <w:rPr>
                <w:rFonts w:cs="Arial"/>
                <w:szCs w:val="18"/>
                <w:lang w:val="en-GB" w:eastAsia="en-GB"/>
              </w:rPr>
              <w:t>Home-based</w:t>
            </w:r>
          </w:p>
        </w:tc>
        <w:tc>
          <w:tcPr>
            <w:tcW w:w="1134" w:type="dxa"/>
            <w:shd w:val="clear" w:color="auto" w:fill="auto"/>
            <w:noWrap/>
            <w:vAlign w:val="center"/>
          </w:tcPr>
          <w:p w:rsidR="00F24A1B" w:rsidRPr="00500F75" w:rsidRDefault="00EB4F27" w:rsidP="007F3DEB">
            <w:pPr>
              <w:ind w:left="113" w:right="165"/>
              <w:jc w:val="right"/>
              <w:rPr>
                <w:rFonts w:cs="Arial"/>
                <w:szCs w:val="18"/>
                <w:lang w:val="en-GB" w:eastAsia="en-GB"/>
              </w:rPr>
            </w:pPr>
            <w:r w:rsidRPr="00500F75">
              <w:rPr>
                <w:rFonts w:cs="Arial"/>
                <w:szCs w:val="18"/>
                <w:lang w:val="en-GB" w:eastAsia="en-GB"/>
              </w:rPr>
              <w:t>$4</w:t>
            </w:r>
            <w:r w:rsidR="00781CA5" w:rsidRPr="00500F75">
              <w:rPr>
                <w:rFonts w:cs="Arial"/>
                <w:szCs w:val="18"/>
                <w:lang w:val="en-GB" w:eastAsia="en-GB"/>
              </w:rPr>
              <w:t>.</w:t>
            </w:r>
            <w:r w:rsidRPr="00500F75">
              <w:rPr>
                <w:rFonts w:cs="Arial"/>
                <w:szCs w:val="18"/>
                <w:lang w:val="en-GB" w:eastAsia="en-GB"/>
              </w:rPr>
              <w:t>9</w:t>
            </w:r>
            <w:r w:rsidR="0068613D">
              <w:rPr>
                <w:rFonts w:cs="Arial"/>
                <w:szCs w:val="18"/>
                <w:lang w:val="en-GB" w:eastAsia="en-GB"/>
              </w:rPr>
              <w:t>0</w:t>
            </w:r>
          </w:p>
        </w:tc>
        <w:tc>
          <w:tcPr>
            <w:tcW w:w="1134" w:type="dxa"/>
            <w:shd w:val="clear" w:color="auto" w:fill="auto"/>
            <w:vAlign w:val="center"/>
          </w:tcPr>
          <w:p w:rsidR="00F24A1B" w:rsidRPr="00500F75" w:rsidRDefault="0068613D" w:rsidP="007F3DEB">
            <w:pPr>
              <w:ind w:right="165"/>
              <w:jc w:val="right"/>
              <w:rPr>
                <w:rFonts w:cs="Arial"/>
                <w:szCs w:val="18"/>
                <w:lang w:val="en-GB" w:eastAsia="en-GB"/>
              </w:rPr>
            </w:pPr>
            <w:r>
              <w:rPr>
                <w:rFonts w:cs="Arial"/>
                <w:szCs w:val="18"/>
                <w:lang w:val="en-GB" w:eastAsia="en-GB"/>
              </w:rPr>
              <w:t>$5.3</w:t>
            </w:r>
            <w:r w:rsidR="00781CA5" w:rsidRPr="00500F75">
              <w:rPr>
                <w:rFonts w:cs="Arial"/>
                <w:szCs w:val="18"/>
                <w:lang w:val="en-GB" w:eastAsia="en-GB"/>
              </w:rPr>
              <w:t>5</w:t>
            </w:r>
          </w:p>
        </w:tc>
        <w:tc>
          <w:tcPr>
            <w:tcW w:w="992" w:type="dxa"/>
            <w:tcBorders>
              <w:left w:val="nil"/>
            </w:tcBorders>
            <w:shd w:val="clear" w:color="auto" w:fill="auto"/>
            <w:noWrap/>
            <w:vAlign w:val="center"/>
          </w:tcPr>
          <w:p w:rsidR="00F24A1B" w:rsidRPr="00500F75" w:rsidRDefault="00F24A1B" w:rsidP="007F3DEB">
            <w:pPr>
              <w:ind w:right="57"/>
              <w:jc w:val="right"/>
              <w:rPr>
                <w:rFonts w:cs="Arial"/>
                <w:szCs w:val="18"/>
                <w:lang w:val="en-GB" w:eastAsia="en-GB"/>
              </w:rPr>
            </w:pPr>
            <w:r w:rsidRPr="00500F75">
              <w:rPr>
                <w:rFonts w:cs="Arial"/>
                <w:szCs w:val="18"/>
                <w:lang w:val="en-GB" w:eastAsia="en-GB"/>
              </w:rPr>
              <w:t>$6.00</w:t>
            </w:r>
          </w:p>
        </w:tc>
        <w:tc>
          <w:tcPr>
            <w:tcW w:w="992" w:type="dxa"/>
            <w:tcBorders>
              <w:left w:val="nil"/>
            </w:tcBorders>
            <w:shd w:val="clear" w:color="auto" w:fill="auto"/>
            <w:vAlign w:val="center"/>
          </w:tcPr>
          <w:p w:rsidR="00F24A1B" w:rsidRPr="00500F75" w:rsidRDefault="00F24A1B" w:rsidP="007F3DEB">
            <w:pPr>
              <w:tabs>
                <w:tab w:val="left" w:pos="719"/>
              </w:tabs>
              <w:ind w:right="58"/>
              <w:jc w:val="right"/>
              <w:rPr>
                <w:rFonts w:cs="Arial"/>
                <w:szCs w:val="18"/>
                <w:lang w:val="en-GB" w:eastAsia="en-GB"/>
              </w:rPr>
            </w:pPr>
            <w:r w:rsidRPr="00500F75">
              <w:rPr>
                <w:rFonts w:cs="Arial"/>
                <w:szCs w:val="18"/>
                <w:lang w:val="en-GB" w:eastAsia="en-GB"/>
              </w:rPr>
              <w:t>$6.00</w:t>
            </w:r>
          </w:p>
        </w:tc>
        <w:tc>
          <w:tcPr>
            <w:tcW w:w="992" w:type="dxa"/>
            <w:tcBorders>
              <w:left w:val="nil"/>
            </w:tcBorders>
            <w:shd w:val="clear" w:color="auto" w:fill="auto"/>
            <w:vAlign w:val="center"/>
          </w:tcPr>
          <w:p w:rsidR="00F24A1B" w:rsidRPr="00500F75" w:rsidRDefault="008E014C" w:rsidP="007F3DEB">
            <w:pPr>
              <w:tabs>
                <w:tab w:val="left" w:pos="577"/>
              </w:tabs>
              <w:ind w:left="-131" w:right="57"/>
              <w:jc w:val="right"/>
              <w:rPr>
                <w:rFonts w:cs="Arial"/>
                <w:szCs w:val="18"/>
                <w:lang w:val="en-GB" w:eastAsia="en-GB"/>
              </w:rPr>
            </w:pPr>
            <w:r w:rsidRPr="00500F75">
              <w:rPr>
                <w:rFonts w:cs="Arial"/>
                <w:szCs w:val="18"/>
                <w:lang w:val="en-GB" w:eastAsia="en-GB"/>
              </w:rPr>
              <w:t>$</w:t>
            </w:r>
            <w:r w:rsidR="00EB4F27" w:rsidRPr="00500F75">
              <w:rPr>
                <w:rFonts w:cs="Arial"/>
                <w:szCs w:val="18"/>
                <w:lang w:val="en-GB" w:eastAsia="en-GB"/>
              </w:rPr>
              <w:t>6</w:t>
            </w:r>
            <w:r w:rsidRPr="00500F75">
              <w:rPr>
                <w:rFonts w:cs="Arial"/>
                <w:szCs w:val="18"/>
                <w:lang w:val="en-GB" w:eastAsia="en-GB"/>
              </w:rPr>
              <w:t>.</w:t>
            </w:r>
            <w:r w:rsidR="00EB4F27" w:rsidRPr="00500F75">
              <w:rPr>
                <w:rFonts w:cs="Arial"/>
                <w:szCs w:val="18"/>
                <w:lang w:val="en-GB" w:eastAsia="en-GB"/>
              </w:rPr>
              <w:t>35</w:t>
            </w:r>
          </w:p>
        </w:tc>
      </w:tr>
      <w:tr w:rsidR="00F24A1B" w:rsidRPr="00D40298" w:rsidTr="000B3C2F">
        <w:trPr>
          <w:trHeight w:hRule="exact" w:val="255"/>
        </w:trPr>
        <w:tc>
          <w:tcPr>
            <w:tcW w:w="1819" w:type="dxa"/>
            <w:tcBorders>
              <w:top w:val="nil"/>
              <w:bottom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Calibri"/>
                <w:szCs w:val="18"/>
                <w:lang w:eastAsia="en-GB"/>
              </w:rPr>
              <w:t>Playcentre</w:t>
            </w:r>
          </w:p>
        </w:tc>
        <w:tc>
          <w:tcPr>
            <w:tcW w:w="1134" w:type="dxa"/>
            <w:tcBorders>
              <w:top w:val="nil"/>
              <w:bottom w:val="single" w:sz="4" w:space="0" w:color="auto"/>
            </w:tcBorders>
            <w:shd w:val="clear" w:color="auto" w:fill="DAEEF3" w:themeFill="accent5" w:themeFillTint="33"/>
            <w:noWrap/>
            <w:vAlign w:val="center"/>
          </w:tcPr>
          <w:p w:rsidR="00F24A1B" w:rsidRPr="00500F75" w:rsidRDefault="00F24A1B" w:rsidP="007F3DEB">
            <w:pPr>
              <w:ind w:left="113" w:right="165"/>
              <w:jc w:val="right"/>
              <w:rPr>
                <w:rFonts w:cs="Arial"/>
                <w:szCs w:val="18"/>
                <w:lang w:val="en-GB" w:eastAsia="en-GB"/>
              </w:rPr>
            </w:pPr>
            <w:r w:rsidRPr="00500F75">
              <w:rPr>
                <w:rFonts w:cs="Arial"/>
                <w:szCs w:val="18"/>
                <w:lang w:val="en-GB" w:eastAsia="en-GB"/>
              </w:rPr>
              <w:t>$0.00</w:t>
            </w:r>
          </w:p>
        </w:tc>
        <w:tc>
          <w:tcPr>
            <w:tcW w:w="1134" w:type="dxa"/>
            <w:tcBorders>
              <w:top w:val="nil"/>
              <w:bottom w:val="single" w:sz="4" w:space="0" w:color="auto"/>
            </w:tcBorders>
            <w:shd w:val="clear" w:color="auto" w:fill="DAEEF3" w:themeFill="accent5" w:themeFillTint="33"/>
            <w:vAlign w:val="center"/>
          </w:tcPr>
          <w:p w:rsidR="00F24A1B" w:rsidRPr="00500F75" w:rsidRDefault="00F24A1B" w:rsidP="007F3DEB">
            <w:pPr>
              <w:ind w:right="165"/>
              <w:jc w:val="right"/>
              <w:rPr>
                <w:rFonts w:cs="Arial"/>
                <w:szCs w:val="18"/>
                <w:lang w:val="en-GB" w:eastAsia="en-GB"/>
              </w:rPr>
            </w:pPr>
            <w:r w:rsidRPr="00500F75">
              <w:rPr>
                <w:rFonts w:cs="Arial"/>
                <w:szCs w:val="18"/>
                <w:lang w:val="en-GB" w:eastAsia="en-GB"/>
              </w:rPr>
              <w:t>$0.01</w:t>
            </w:r>
          </w:p>
        </w:tc>
        <w:tc>
          <w:tcPr>
            <w:tcW w:w="992" w:type="dxa"/>
            <w:tcBorders>
              <w:top w:val="nil"/>
              <w:left w:val="nil"/>
              <w:bottom w:val="single" w:sz="4" w:space="0" w:color="auto"/>
            </w:tcBorders>
            <w:shd w:val="clear" w:color="auto" w:fill="DAEEF3" w:themeFill="accent5" w:themeFillTint="33"/>
            <w:noWrap/>
            <w:vAlign w:val="center"/>
          </w:tcPr>
          <w:p w:rsidR="00F24A1B" w:rsidRPr="00500F75" w:rsidRDefault="00F24A1B" w:rsidP="007F3DEB">
            <w:pPr>
              <w:ind w:right="57"/>
              <w:jc w:val="right"/>
              <w:rPr>
                <w:rFonts w:cs="Arial"/>
                <w:szCs w:val="18"/>
                <w:lang w:val="en-GB" w:eastAsia="en-GB"/>
              </w:rPr>
            </w:pPr>
            <w:r w:rsidRPr="00500F75">
              <w:rPr>
                <w:rFonts w:cs="Arial"/>
                <w:szCs w:val="18"/>
                <w:lang w:val="en-GB" w:eastAsia="en-GB"/>
              </w:rPr>
              <w:t>$0.27</w:t>
            </w:r>
          </w:p>
        </w:tc>
        <w:tc>
          <w:tcPr>
            <w:tcW w:w="992" w:type="dxa"/>
            <w:tcBorders>
              <w:top w:val="nil"/>
              <w:left w:val="nil"/>
              <w:bottom w:val="single" w:sz="4" w:space="0" w:color="auto"/>
            </w:tcBorders>
            <w:shd w:val="clear" w:color="auto" w:fill="DAEEF3" w:themeFill="accent5" w:themeFillTint="33"/>
            <w:vAlign w:val="center"/>
          </w:tcPr>
          <w:p w:rsidR="00F24A1B" w:rsidRPr="00500F75" w:rsidRDefault="00F24A1B" w:rsidP="007F3DEB">
            <w:pPr>
              <w:tabs>
                <w:tab w:val="left" w:pos="719"/>
              </w:tabs>
              <w:ind w:right="58"/>
              <w:jc w:val="right"/>
              <w:rPr>
                <w:rFonts w:cs="Arial"/>
                <w:szCs w:val="18"/>
                <w:lang w:val="en-GB" w:eastAsia="en-GB"/>
              </w:rPr>
            </w:pPr>
            <w:r w:rsidRPr="00500F75">
              <w:rPr>
                <w:rFonts w:cs="Arial"/>
                <w:szCs w:val="18"/>
                <w:lang w:val="en-GB" w:eastAsia="en-GB"/>
              </w:rPr>
              <w:t>$0.50</w:t>
            </w:r>
          </w:p>
        </w:tc>
        <w:tc>
          <w:tcPr>
            <w:tcW w:w="992" w:type="dxa"/>
            <w:tcBorders>
              <w:top w:val="nil"/>
              <w:left w:val="nil"/>
              <w:bottom w:val="single" w:sz="4" w:space="0" w:color="auto"/>
            </w:tcBorders>
            <w:shd w:val="clear" w:color="auto" w:fill="DAEEF3" w:themeFill="accent5" w:themeFillTint="33"/>
            <w:vAlign w:val="center"/>
          </w:tcPr>
          <w:p w:rsidR="00F24A1B" w:rsidRPr="00500F75" w:rsidRDefault="00F24A1B" w:rsidP="007F3DEB">
            <w:pPr>
              <w:tabs>
                <w:tab w:val="left" w:pos="577"/>
              </w:tabs>
              <w:ind w:left="-131" w:right="57"/>
              <w:jc w:val="right"/>
              <w:rPr>
                <w:rFonts w:cs="Arial"/>
                <w:szCs w:val="18"/>
                <w:lang w:val="en-GB" w:eastAsia="en-GB"/>
              </w:rPr>
            </w:pPr>
            <w:r w:rsidRPr="00500F75">
              <w:rPr>
                <w:rFonts w:cs="Arial"/>
                <w:szCs w:val="18"/>
                <w:lang w:val="en-GB" w:eastAsia="en-GB"/>
              </w:rPr>
              <w:t>$0.73</w:t>
            </w:r>
          </w:p>
        </w:tc>
      </w:tr>
      <w:tr w:rsidR="00F24A1B" w:rsidRPr="00D40298" w:rsidTr="000B3C2F">
        <w:trPr>
          <w:trHeight w:hRule="exact" w:val="255"/>
        </w:trPr>
        <w:tc>
          <w:tcPr>
            <w:tcW w:w="7063" w:type="dxa"/>
            <w:gridSpan w:val="6"/>
            <w:tcBorders>
              <w:top w:val="single" w:sz="4" w:space="0" w:color="auto"/>
              <w:bottom w:val="single" w:sz="4" w:space="0" w:color="auto"/>
            </w:tcBorders>
            <w:shd w:val="clear" w:color="auto" w:fill="B6DDE8" w:themeFill="accent5" w:themeFillTint="66"/>
            <w:noWrap/>
            <w:vAlign w:val="center"/>
          </w:tcPr>
          <w:p w:rsidR="00F24A1B" w:rsidRPr="00500F75" w:rsidRDefault="001B164E" w:rsidP="001B164E">
            <w:pPr>
              <w:tabs>
                <w:tab w:val="left" w:pos="641"/>
              </w:tabs>
              <w:ind w:right="57"/>
              <w:jc w:val="center"/>
              <w:rPr>
                <w:rFonts w:cs="Arial"/>
                <w:szCs w:val="18"/>
                <w:lang w:val="en-GB" w:eastAsia="en-GB"/>
              </w:rPr>
            </w:pPr>
            <w:r>
              <w:rPr>
                <w:rFonts w:cs="Arial"/>
                <w:szCs w:val="18"/>
                <w:lang w:val="en-GB" w:eastAsia="en-GB"/>
              </w:rPr>
              <w:t>Two and over</w:t>
            </w:r>
          </w:p>
        </w:tc>
      </w:tr>
      <w:tr w:rsidR="00F24A1B" w:rsidRPr="00D40298" w:rsidTr="000B3C2F">
        <w:trPr>
          <w:trHeight w:hRule="exact" w:val="255"/>
        </w:trPr>
        <w:tc>
          <w:tcPr>
            <w:tcW w:w="1819" w:type="dxa"/>
            <w:tcBorders>
              <w:top w:val="single" w:sz="4" w:space="0" w:color="auto"/>
            </w:tcBorders>
            <w:shd w:val="clear" w:color="auto" w:fill="DAEEF3" w:themeFill="accent5" w:themeFillTint="33"/>
            <w:noWrap/>
            <w:vAlign w:val="center"/>
          </w:tcPr>
          <w:p w:rsidR="00F24A1B" w:rsidRPr="00500F75" w:rsidRDefault="00F24A1B" w:rsidP="007F3DEB">
            <w:pPr>
              <w:rPr>
                <w:rFonts w:cs="Arial"/>
                <w:szCs w:val="18"/>
                <w:lang w:val="en-GB" w:eastAsia="en-GB"/>
              </w:rPr>
            </w:pPr>
            <w:r w:rsidRPr="00500F75">
              <w:rPr>
                <w:rFonts w:cs="Arial"/>
                <w:szCs w:val="18"/>
                <w:lang w:val="en-GB" w:eastAsia="en-GB"/>
              </w:rPr>
              <w:t>Education and care</w:t>
            </w:r>
          </w:p>
        </w:tc>
        <w:tc>
          <w:tcPr>
            <w:tcW w:w="1134" w:type="dxa"/>
            <w:tcBorders>
              <w:top w:val="single" w:sz="4" w:space="0" w:color="auto"/>
            </w:tcBorders>
            <w:shd w:val="clear" w:color="auto" w:fill="DAEEF3" w:themeFill="accent5" w:themeFillTint="33"/>
            <w:noWrap/>
            <w:vAlign w:val="center"/>
          </w:tcPr>
          <w:p w:rsidR="00F24A1B" w:rsidRPr="00500F75" w:rsidRDefault="00F24A1B" w:rsidP="007F3DEB">
            <w:pPr>
              <w:tabs>
                <w:tab w:val="left" w:pos="894"/>
              </w:tabs>
              <w:ind w:left="113" w:right="165"/>
              <w:jc w:val="right"/>
              <w:rPr>
                <w:rFonts w:cs="Arial"/>
                <w:szCs w:val="18"/>
                <w:lang w:val="en-GB" w:eastAsia="en-GB"/>
              </w:rPr>
            </w:pPr>
            <w:r w:rsidRPr="00500F75">
              <w:rPr>
                <w:rFonts w:cs="Arial"/>
                <w:szCs w:val="18"/>
                <w:lang w:val="en-GB" w:eastAsia="en-GB"/>
              </w:rPr>
              <w:t>$3.61</w:t>
            </w:r>
          </w:p>
        </w:tc>
        <w:tc>
          <w:tcPr>
            <w:tcW w:w="1134" w:type="dxa"/>
            <w:tcBorders>
              <w:top w:val="single" w:sz="4" w:space="0" w:color="auto"/>
            </w:tcBorders>
            <w:shd w:val="clear" w:color="auto" w:fill="DAEEF3" w:themeFill="accent5" w:themeFillTint="33"/>
            <w:vAlign w:val="center"/>
          </w:tcPr>
          <w:p w:rsidR="00F24A1B" w:rsidRPr="00500F75" w:rsidRDefault="00F24A1B" w:rsidP="007F3DEB">
            <w:pPr>
              <w:ind w:right="165"/>
              <w:jc w:val="right"/>
              <w:rPr>
                <w:rFonts w:cs="Arial"/>
                <w:szCs w:val="18"/>
                <w:lang w:val="en-GB" w:eastAsia="en-GB"/>
              </w:rPr>
            </w:pPr>
            <w:r w:rsidRPr="00500F75">
              <w:rPr>
                <w:rFonts w:cs="Arial"/>
                <w:szCs w:val="18"/>
                <w:lang w:val="en-GB" w:eastAsia="en-GB"/>
              </w:rPr>
              <w:t>$4.37</w:t>
            </w:r>
          </w:p>
        </w:tc>
        <w:tc>
          <w:tcPr>
            <w:tcW w:w="992" w:type="dxa"/>
            <w:tcBorders>
              <w:top w:val="single" w:sz="4" w:space="0" w:color="auto"/>
              <w:left w:val="nil"/>
            </w:tcBorders>
            <w:shd w:val="clear" w:color="auto" w:fill="DAEEF3" w:themeFill="accent5" w:themeFillTint="33"/>
            <w:noWrap/>
            <w:vAlign w:val="center"/>
          </w:tcPr>
          <w:p w:rsidR="00F24A1B" w:rsidRPr="00500F75" w:rsidRDefault="003135EC" w:rsidP="007F3DEB">
            <w:pPr>
              <w:ind w:right="57"/>
              <w:jc w:val="right"/>
              <w:rPr>
                <w:rFonts w:cs="Arial"/>
                <w:szCs w:val="18"/>
                <w:lang w:val="en-GB" w:eastAsia="en-GB"/>
              </w:rPr>
            </w:pPr>
            <w:r>
              <w:rPr>
                <w:rFonts w:cs="Arial"/>
                <w:szCs w:val="18"/>
                <w:lang w:val="en-GB" w:eastAsia="en-GB"/>
              </w:rPr>
              <w:t>$5.30</w:t>
            </w:r>
          </w:p>
        </w:tc>
        <w:tc>
          <w:tcPr>
            <w:tcW w:w="992" w:type="dxa"/>
            <w:tcBorders>
              <w:top w:val="single" w:sz="4" w:space="0" w:color="auto"/>
              <w:left w:val="nil"/>
            </w:tcBorders>
            <w:shd w:val="clear" w:color="auto" w:fill="DAEEF3" w:themeFill="accent5" w:themeFillTint="33"/>
            <w:vAlign w:val="center"/>
          </w:tcPr>
          <w:p w:rsidR="00F24A1B" w:rsidRPr="00500F75" w:rsidRDefault="00F24A1B" w:rsidP="007F3DEB">
            <w:pPr>
              <w:tabs>
                <w:tab w:val="left" w:pos="719"/>
              </w:tabs>
              <w:ind w:right="58"/>
              <w:jc w:val="right"/>
              <w:rPr>
                <w:rFonts w:cs="Arial"/>
                <w:szCs w:val="18"/>
                <w:lang w:val="en-GB" w:eastAsia="en-GB"/>
              </w:rPr>
            </w:pPr>
            <w:r w:rsidRPr="00500F75">
              <w:rPr>
                <w:rFonts w:cs="Arial"/>
                <w:szCs w:val="18"/>
                <w:lang w:val="en-GB" w:eastAsia="en-GB"/>
              </w:rPr>
              <w:t>$6.12</w:t>
            </w:r>
          </w:p>
        </w:tc>
        <w:tc>
          <w:tcPr>
            <w:tcW w:w="992" w:type="dxa"/>
            <w:tcBorders>
              <w:top w:val="single" w:sz="4" w:space="0" w:color="auto"/>
              <w:left w:val="nil"/>
            </w:tcBorders>
            <w:shd w:val="clear" w:color="auto" w:fill="DAEEF3" w:themeFill="accent5" w:themeFillTint="33"/>
            <w:vAlign w:val="center"/>
          </w:tcPr>
          <w:p w:rsidR="00F24A1B" w:rsidRPr="00500F75" w:rsidRDefault="00F24A1B" w:rsidP="007F3DEB">
            <w:pPr>
              <w:tabs>
                <w:tab w:val="left" w:pos="577"/>
              </w:tabs>
              <w:ind w:left="-131" w:right="57"/>
              <w:jc w:val="right"/>
              <w:rPr>
                <w:rFonts w:cs="Arial"/>
                <w:szCs w:val="18"/>
                <w:lang w:val="en-GB" w:eastAsia="en-GB"/>
              </w:rPr>
            </w:pPr>
            <w:r w:rsidRPr="00500F75">
              <w:rPr>
                <w:rFonts w:cs="Arial"/>
                <w:szCs w:val="18"/>
                <w:lang w:val="en-GB" w:eastAsia="en-GB"/>
              </w:rPr>
              <w:t>$7.17</w:t>
            </w:r>
          </w:p>
        </w:tc>
      </w:tr>
      <w:tr w:rsidR="00F24A1B" w:rsidRPr="00D40298" w:rsidTr="000B3C2F">
        <w:trPr>
          <w:trHeight w:hRule="exact" w:val="255"/>
        </w:trPr>
        <w:tc>
          <w:tcPr>
            <w:tcW w:w="1819" w:type="dxa"/>
            <w:shd w:val="clear" w:color="auto" w:fill="auto"/>
            <w:noWrap/>
            <w:vAlign w:val="center"/>
          </w:tcPr>
          <w:p w:rsidR="00F24A1B" w:rsidRPr="00500F75" w:rsidRDefault="00F24A1B" w:rsidP="007F3DEB">
            <w:pPr>
              <w:rPr>
                <w:rFonts w:cs="Arial"/>
                <w:szCs w:val="18"/>
                <w:lang w:val="en-GB" w:eastAsia="en-GB"/>
              </w:rPr>
            </w:pPr>
            <w:r w:rsidRPr="00500F75">
              <w:rPr>
                <w:rFonts w:cs="Arial"/>
                <w:szCs w:val="18"/>
                <w:lang w:val="en-GB" w:eastAsia="en-GB"/>
              </w:rPr>
              <w:t>Kindergarten</w:t>
            </w:r>
          </w:p>
        </w:tc>
        <w:tc>
          <w:tcPr>
            <w:tcW w:w="1134" w:type="dxa"/>
            <w:shd w:val="clear" w:color="auto" w:fill="auto"/>
            <w:noWrap/>
            <w:vAlign w:val="center"/>
          </w:tcPr>
          <w:p w:rsidR="00F24A1B" w:rsidRPr="00500F75" w:rsidRDefault="00F24A1B" w:rsidP="007F3DEB">
            <w:pPr>
              <w:tabs>
                <w:tab w:val="left" w:pos="894"/>
              </w:tabs>
              <w:ind w:left="113" w:right="165"/>
              <w:jc w:val="right"/>
              <w:rPr>
                <w:rFonts w:cs="Arial"/>
                <w:szCs w:val="18"/>
                <w:lang w:val="en-GB" w:eastAsia="en-GB"/>
              </w:rPr>
            </w:pPr>
            <w:r w:rsidRPr="00500F75">
              <w:rPr>
                <w:rFonts w:cs="Arial"/>
                <w:szCs w:val="18"/>
                <w:lang w:val="en-GB" w:eastAsia="en-GB"/>
              </w:rPr>
              <w:t>$1.46</w:t>
            </w:r>
          </w:p>
        </w:tc>
        <w:tc>
          <w:tcPr>
            <w:tcW w:w="1134" w:type="dxa"/>
            <w:shd w:val="clear" w:color="auto" w:fill="auto"/>
            <w:vAlign w:val="center"/>
          </w:tcPr>
          <w:p w:rsidR="00F24A1B" w:rsidRPr="00500F75" w:rsidRDefault="00F24A1B" w:rsidP="007F3DEB">
            <w:pPr>
              <w:ind w:right="165"/>
              <w:jc w:val="right"/>
              <w:rPr>
                <w:rFonts w:cs="Arial"/>
                <w:szCs w:val="18"/>
                <w:lang w:val="en-GB" w:eastAsia="en-GB"/>
              </w:rPr>
            </w:pPr>
            <w:r w:rsidRPr="00500F75">
              <w:rPr>
                <w:rFonts w:cs="Arial"/>
                <w:szCs w:val="18"/>
                <w:lang w:val="en-GB" w:eastAsia="en-GB"/>
              </w:rPr>
              <w:t>$2.05</w:t>
            </w:r>
          </w:p>
        </w:tc>
        <w:tc>
          <w:tcPr>
            <w:tcW w:w="992" w:type="dxa"/>
            <w:tcBorders>
              <w:left w:val="nil"/>
            </w:tcBorders>
            <w:shd w:val="clear" w:color="auto" w:fill="auto"/>
            <w:noWrap/>
            <w:vAlign w:val="center"/>
          </w:tcPr>
          <w:p w:rsidR="00F24A1B" w:rsidRPr="00500F75" w:rsidRDefault="00F24A1B" w:rsidP="007F3DEB">
            <w:pPr>
              <w:ind w:right="57"/>
              <w:jc w:val="right"/>
              <w:rPr>
                <w:rFonts w:cs="Arial"/>
                <w:szCs w:val="18"/>
                <w:lang w:val="en-GB" w:eastAsia="en-GB"/>
              </w:rPr>
            </w:pPr>
            <w:r w:rsidRPr="00500F75">
              <w:rPr>
                <w:rFonts w:cs="Arial"/>
                <w:szCs w:val="18"/>
                <w:lang w:val="en-GB" w:eastAsia="en-GB"/>
              </w:rPr>
              <w:t>$4.00</w:t>
            </w:r>
          </w:p>
        </w:tc>
        <w:tc>
          <w:tcPr>
            <w:tcW w:w="992" w:type="dxa"/>
            <w:tcBorders>
              <w:left w:val="nil"/>
            </w:tcBorders>
            <w:shd w:val="clear" w:color="auto" w:fill="auto"/>
            <w:vAlign w:val="center"/>
          </w:tcPr>
          <w:p w:rsidR="00F24A1B" w:rsidRPr="00500F75" w:rsidRDefault="00F24A1B" w:rsidP="007F3DEB">
            <w:pPr>
              <w:tabs>
                <w:tab w:val="left" w:pos="719"/>
              </w:tabs>
              <w:ind w:right="58"/>
              <w:jc w:val="right"/>
              <w:rPr>
                <w:rFonts w:cs="Arial"/>
                <w:szCs w:val="18"/>
                <w:lang w:val="en-GB" w:eastAsia="en-GB"/>
              </w:rPr>
            </w:pPr>
            <w:r w:rsidRPr="00500F75">
              <w:rPr>
                <w:rFonts w:cs="Arial"/>
                <w:szCs w:val="18"/>
                <w:lang w:val="en-GB" w:eastAsia="en-GB"/>
              </w:rPr>
              <w:t>$4.50</w:t>
            </w:r>
          </w:p>
        </w:tc>
        <w:tc>
          <w:tcPr>
            <w:tcW w:w="992" w:type="dxa"/>
            <w:tcBorders>
              <w:left w:val="nil"/>
            </w:tcBorders>
            <w:shd w:val="clear" w:color="auto" w:fill="auto"/>
            <w:vAlign w:val="center"/>
          </w:tcPr>
          <w:p w:rsidR="00F24A1B" w:rsidRPr="00500F75" w:rsidRDefault="00F24A1B" w:rsidP="007F3DEB">
            <w:pPr>
              <w:tabs>
                <w:tab w:val="left" w:pos="577"/>
              </w:tabs>
              <w:ind w:left="-131" w:right="57"/>
              <w:jc w:val="right"/>
              <w:rPr>
                <w:rFonts w:cs="Arial"/>
                <w:szCs w:val="18"/>
                <w:lang w:val="en-GB" w:eastAsia="en-GB"/>
              </w:rPr>
            </w:pPr>
            <w:r w:rsidRPr="00500F75">
              <w:rPr>
                <w:rFonts w:cs="Arial"/>
                <w:szCs w:val="18"/>
                <w:lang w:val="en-GB" w:eastAsia="en-GB"/>
              </w:rPr>
              <w:t>$4.70</w:t>
            </w:r>
          </w:p>
        </w:tc>
      </w:tr>
      <w:tr w:rsidR="00F24A1B" w:rsidRPr="00D40298" w:rsidTr="000B3C2F">
        <w:trPr>
          <w:trHeight w:hRule="exact" w:val="255"/>
        </w:trPr>
        <w:tc>
          <w:tcPr>
            <w:tcW w:w="1819" w:type="dxa"/>
            <w:shd w:val="clear" w:color="auto" w:fill="DAEEF3" w:themeFill="accent5" w:themeFillTint="33"/>
            <w:noWrap/>
            <w:vAlign w:val="center"/>
          </w:tcPr>
          <w:p w:rsidR="00F24A1B" w:rsidRPr="00500F75" w:rsidRDefault="00F24A1B" w:rsidP="007F3DEB">
            <w:pPr>
              <w:ind w:right="-108"/>
              <w:rPr>
                <w:rFonts w:cs="Arial"/>
                <w:bCs/>
                <w:szCs w:val="18"/>
                <w:lang w:val="en-GB" w:eastAsia="en-GB"/>
              </w:rPr>
            </w:pPr>
            <w:r w:rsidRPr="00500F75">
              <w:rPr>
                <w:rFonts w:cs="Arial"/>
                <w:szCs w:val="18"/>
                <w:lang w:val="en-GB" w:eastAsia="en-GB"/>
              </w:rPr>
              <w:t>Home-based</w:t>
            </w:r>
          </w:p>
        </w:tc>
        <w:tc>
          <w:tcPr>
            <w:tcW w:w="1134" w:type="dxa"/>
            <w:shd w:val="clear" w:color="auto" w:fill="DAEEF3" w:themeFill="accent5" w:themeFillTint="33"/>
            <w:noWrap/>
            <w:vAlign w:val="center"/>
          </w:tcPr>
          <w:p w:rsidR="00F24A1B" w:rsidRPr="00500F75" w:rsidRDefault="00EB4F27" w:rsidP="00EB4F27">
            <w:pPr>
              <w:tabs>
                <w:tab w:val="left" w:pos="894"/>
              </w:tabs>
              <w:ind w:left="113" w:right="165"/>
              <w:jc w:val="right"/>
              <w:rPr>
                <w:rFonts w:cs="Arial"/>
                <w:szCs w:val="18"/>
                <w:lang w:val="en-GB" w:eastAsia="en-GB"/>
              </w:rPr>
            </w:pPr>
            <w:r w:rsidRPr="00500F75">
              <w:rPr>
                <w:rFonts w:cs="Arial"/>
                <w:szCs w:val="18"/>
                <w:lang w:val="en-GB" w:eastAsia="en-GB"/>
              </w:rPr>
              <w:t>$4.9</w:t>
            </w:r>
            <w:r w:rsidR="003135EC">
              <w:rPr>
                <w:rFonts w:cs="Arial"/>
                <w:szCs w:val="18"/>
                <w:lang w:val="en-GB" w:eastAsia="en-GB"/>
              </w:rPr>
              <w:t>0</w:t>
            </w:r>
          </w:p>
        </w:tc>
        <w:tc>
          <w:tcPr>
            <w:tcW w:w="1134" w:type="dxa"/>
            <w:shd w:val="clear" w:color="auto" w:fill="DAEEF3" w:themeFill="accent5" w:themeFillTint="33"/>
            <w:vAlign w:val="center"/>
          </w:tcPr>
          <w:p w:rsidR="00F24A1B" w:rsidRPr="00500F75" w:rsidRDefault="003135EC" w:rsidP="007F3DEB">
            <w:pPr>
              <w:ind w:right="165"/>
              <w:jc w:val="right"/>
              <w:rPr>
                <w:rFonts w:cs="Arial"/>
                <w:szCs w:val="18"/>
                <w:lang w:val="en-GB" w:eastAsia="en-GB"/>
              </w:rPr>
            </w:pPr>
            <w:r>
              <w:rPr>
                <w:rFonts w:cs="Arial"/>
                <w:szCs w:val="18"/>
                <w:lang w:val="en-GB" w:eastAsia="en-GB"/>
              </w:rPr>
              <w:t>$5.3</w:t>
            </w:r>
            <w:r w:rsidR="00F24A1B" w:rsidRPr="00500F75">
              <w:rPr>
                <w:rFonts w:cs="Arial"/>
                <w:szCs w:val="18"/>
                <w:lang w:val="en-GB" w:eastAsia="en-GB"/>
              </w:rPr>
              <w:t>5</w:t>
            </w:r>
          </w:p>
        </w:tc>
        <w:tc>
          <w:tcPr>
            <w:tcW w:w="992" w:type="dxa"/>
            <w:tcBorders>
              <w:left w:val="nil"/>
            </w:tcBorders>
            <w:shd w:val="clear" w:color="auto" w:fill="DAEEF3" w:themeFill="accent5" w:themeFillTint="33"/>
            <w:noWrap/>
            <w:vAlign w:val="center"/>
          </w:tcPr>
          <w:p w:rsidR="00F24A1B" w:rsidRPr="00500F75" w:rsidRDefault="00F24A1B" w:rsidP="007F3DEB">
            <w:pPr>
              <w:ind w:right="57"/>
              <w:jc w:val="right"/>
              <w:rPr>
                <w:rFonts w:cs="Arial"/>
                <w:szCs w:val="18"/>
                <w:lang w:val="en-GB" w:eastAsia="en-GB"/>
              </w:rPr>
            </w:pPr>
            <w:r w:rsidRPr="00500F75">
              <w:rPr>
                <w:rFonts w:cs="Arial"/>
                <w:szCs w:val="18"/>
                <w:lang w:val="en-GB" w:eastAsia="en-GB"/>
              </w:rPr>
              <w:t>$6.00</w:t>
            </w:r>
          </w:p>
        </w:tc>
        <w:tc>
          <w:tcPr>
            <w:tcW w:w="992" w:type="dxa"/>
            <w:tcBorders>
              <w:left w:val="nil"/>
            </w:tcBorders>
            <w:shd w:val="clear" w:color="auto" w:fill="DAEEF3" w:themeFill="accent5" w:themeFillTint="33"/>
            <w:vAlign w:val="center"/>
          </w:tcPr>
          <w:p w:rsidR="00F24A1B" w:rsidRPr="00500F75" w:rsidRDefault="00F24A1B" w:rsidP="007F3DEB">
            <w:pPr>
              <w:tabs>
                <w:tab w:val="left" w:pos="719"/>
              </w:tabs>
              <w:ind w:right="58"/>
              <w:jc w:val="right"/>
              <w:rPr>
                <w:rFonts w:cs="Arial"/>
                <w:szCs w:val="18"/>
                <w:lang w:val="en-GB" w:eastAsia="en-GB"/>
              </w:rPr>
            </w:pPr>
            <w:r w:rsidRPr="00500F75">
              <w:rPr>
                <w:rFonts w:cs="Arial"/>
                <w:szCs w:val="18"/>
                <w:lang w:val="en-GB" w:eastAsia="en-GB"/>
              </w:rPr>
              <w:t>$6.00</w:t>
            </w:r>
          </w:p>
        </w:tc>
        <w:tc>
          <w:tcPr>
            <w:tcW w:w="992" w:type="dxa"/>
            <w:tcBorders>
              <w:left w:val="nil"/>
            </w:tcBorders>
            <w:shd w:val="clear" w:color="auto" w:fill="DAEEF3" w:themeFill="accent5" w:themeFillTint="33"/>
            <w:vAlign w:val="center"/>
          </w:tcPr>
          <w:p w:rsidR="00F24A1B" w:rsidRPr="00500F75" w:rsidRDefault="008E014C" w:rsidP="007F3DEB">
            <w:pPr>
              <w:tabs>
                <w:tab w:val="left" w:pos="577"/>
              </w:tabs>
              <w:ind w:left="-131" w:right="57"/>
              <w:jc w:val="right"/>
              <w:rPr>
                <w:rFonts w:cs="Arial"/>
                <w:szCs w:val="18"/>
                <w:lang w:val="en-GB" w:eastAsia="en-GB"/>
              </w:rPr>
            </w:pPr>
            <w:r w:rsidRPr="00500F75">
              <w:rPr>
                <w:rFonts w:cs="Arial"/>
                <w:szCs w:val="18"/>
                <w:lang w:val="en-GB" w:eastAsia="en-GB"/>
              </w:rPr>
              <w:t>$</w:t>
            </w:r>
            <w:r w:rsidR="00EB4F27" w:rsidRPr="00500F75">
              <w:rPr>
                <w:rFonts w:cs="Arial"/>
                <w:szCs w:val="18"/>
                <w:lang w:val="en-GB" w:eastAsia="en-GB"/>
              </w:rPr>
              <w:t>6</w:t>
            </w:r>
            <w:r w:rsidRPr="00500F75">
              <w:rPr>
                <w:rFonts w:cs="Arial"/>
                <w:szCs w:val="18"/>
                <w:lang w:val="en-GB" w:eastAsia="en-GB"/>
              </w:rPr>
              <w:t>.</w:t>
            </w:r>
            <w:r w:rsidR="00EB4F27" w:rsidRPr="00500F75">
              <w:rPr>
                <w:rFonts w:cs="Arial"/>
                <w:szCs w:val="18"/>
                <w:lang w:val="en-GB" w:eastAsia="en-GB"/>
              </w:rPr>
              <w:t>3</w:t>
            </w:r>
            <w:r w:rsidR="00F24A1B" w:rsidRPr="00500F75">
              <w:rPr>
                <w:rFonts w:cs="Arial"/>
                <w:szCs w:val="18"/>
                <w:lang w:val="en-GB" w:eastAsia="en-GB"/>
              </w:rPr>
              <w:t>5</w:t>
            </w:r>
          </w:p>
        </w:tc>
      </w:tr>
      <w:tr w:rsidR="00F24A1B" w:rsidTr="000B3C2F">
        <w:trPr>
          <w:trHeight w:hRule="exact" w:val="255"/>
        </w:trPr>
        <w:tc>
          <w:tcPr>
            <w:tcW w:w="1819" w:type="dxa"/>
            <w:tcBorders>
              <w:bottom w:val="single" w:sz="4" w:space="0" w:color="auto"/>
            </w:tcBorders>
            <w:shd w:val="clear" w:color="auto" w:fill="auto"/>
            <w:noWrap/>
            <w:vAlign w:val="center"/>
          </w:tcPr>
          <w:p w:rsidR="00F24A1B" w:rsidRPr="00500F75" w:rsidRDefault="00F24A1B" w:rsidP="007F3DEB">
            <w:pPr>
              <w:rPr>
                <w:rFonts w:cs="Arial"/>
                <w:szCs w:val="18"/>
                <w:lang w:val="en-GB" w:eastAsia="en-GB"/>
              </w:rPr>
            </w:pPr>
            <w:r w:rsidRPr="00500F75">
              <w:rPr>
                <w:rFonts w:cs="Calibri"/>
                <w:szCs w:val="18"/>
                <w:lang w:eastAsia="en-GB"/>
              </w:rPr>
              <w:t>Playcentre</w:t>
            </w:r>
          </w:p>
        </w:tc>
        <w:tc>
          <w:tcPr>
            <w:tcW w:w="1134" w:type="dxa"/>
            <w:tcBorders>
              <w:bottom w:val="single" w:sz="4" w:space="0" w:color="auto"/>
            </w:tcBorders>
            <w:shd w:val="clear" w:color="auto" w:fill="auto"/>
            <w:noWrap/>
            <w:vAlign w:val="center"/>
          </w:tcPr>
          <w:p w:rsidR="00F24A1B" w:rsidRPr="00500F75" w:rsidRDefault="00F24A1B" w:rsidP="007F3DEB">
            <w:pPr>
              <w:tabs>
                <w:tab w:val="left" w:pos="894"/>
              </w:tabs>
              <w:ind w:left="113" w:right="165"/>
              <w:jc w:val="right"/>
              <w:rPr>
                <w:rFonts w:cs="Arial"/>
                <w:szCs w:val="18"/>
                <w:lang w:val="en-GB" w:eastAsia="en-GB"/>
              </w:rPr>
            </w:pPr>
            <w:r w:rsidRPr="00500F75">
              <w:rPr>
                <w:rFonts w:cs="Arial"/>
                <w:szCs w:val="18"/>
                <w:lang w:val="en-GB" w:eastAsia="en-GB"/>
              </w:rPr>
              <w:t>$0.00</w:t>
            </w:r>
          </w:p>
        </w:tc>
        <w:tc>
          <w:tcPr>
            <w:tcW w:w="1134" w:type="dxa"/>
            <w:tcBorders>
              <w:bottom w:val="single" w:sz="4" w:space="0" w:color="auto"/>
            </w:tcBorders>
            <w:shd w:val="clear" w:color="auto" w:fill="auto"/>
            <w:vAlign w:val="center"/>
          </w:tcPr>
          <w:p w:rsidR="00F24A1B" w:rsidRPr="00500F75" w:rsidRDefault="00F24A1B" w:rsidP="007F3DEB">
            <w:pPr>
              <w:ind w:right="165"/>
              <w:jc w:val="right"/>
              <w:rPr>
                <w:rFonts w:cs="Arial"/>
                <w:szCs w:val="18"/>
                <w:lang w:val="en-GB" w:eastAsia="en-GB"/>
              </w:rPr>
            </w:pPr>
            <w:r w:rsidRPr="00500F75">
              <w:rPr>
                <w:rFonts w:cs="Arial"/>
                <w:szCs w:val="18"/>
                <w:lang w:val="en-GB" w:eastAsia="en-GB"/>
              </w:rPr>
              <w:t>$0.17</w:t>
            </w:r>
          </w:p>
        </w:tc>
        <w:tc>
          <w:tcPr>
            <w:tcW w:w="992" w:type="dxa"/>
            <w:tcBorders>
              <w:left w:val="nil"/>
              <w:bottom w:val="single" w:sz="4" w:space="0" w:color="auto"/>
            </w:tcBorders>
            <w:shd w:val="clear" w:color="auto" w:fill="auto"/>
            <w:noWrap/>
            <w:vAlign w:val="center"/>
          </w:tcPr>
          <w:p w:rsidR="00F24A1B" w:rsidRPr="00500F75" w:rsidRDefault="00F24A1B" w:rsidP="007F3DEB">
            <w:pPr>
              <w:ind w:right="57"/>
              <w:jc w:val="right"/>
              <w:rPr>
                <w:rFonts w:cs="Arial"/>
                <w:szCs w:val="18"/>
                <w:lang w:val="en-GB" w:eastAsia="en-GB"/>
              </w:rPr>
            </w:pPr>
            <w:r w:rsidRPr="00500F75">
              <w:rPr>
                <w:rFonts w:cs="Arial"/>
                <w:szCs w:val="18"/>
                <w:lang w:val="en-GB" w:eastAsia="en-GB"/>
              </w:rPr>
              <w:t>$0.33</w:t>
            </w:r>
          </w:p>
        </w:tc>
        <w:tc>
          <w:tcPr>
            <w:tcW w:w="992" w:type="dxa"/>
            <w:tcBorders>
              <w:left w:val="nil"/>
              <w:bottom w:val="single" w:sz="4" w:space="0" w:color="auto"/>
            </w:tcBorders>
            <w:shd w:val="clear" w:color="auto" w:fill="auto"/>
            <w:vAlign w:val="center"/>
          </w:tcPr>
          <w:p w:rsidR="00F24A1B" w:rsidRPr="00500F75" w:rsidRDefault="00F24A1B" w:rsidP="007F3DEB">
            <w:pPr>
              <w:tabs>
                <w:tab w:val="left" w:pos="719"/>
              </w:tabs>
              <w:ind w:right="58"/>
              <w:jc w:val="right"/>
              <w:rPr>
                <w:rFonts w:cs="Arial"/>
                <w:szCs w:val="18"/>
                <w:lang w:val="en-GB" w:eastAsia="en-GB"/>
              </w:rPr>
            </w:pPr>
            <w:r w:rsidRPr="00500F75">
              <w:rPr>
                <w:rFonts w:cs="Arial"/>
                <w:szCs w:val="18"/>
                <w:lang w:val="en-GB" w:eastAsia="en-GB"/>
              </w:rPr>
              <w:t>$0.59</w:t>
            </w:r>
          </w:p>
        </w:tc>
        <w:tc>
          <w:tcPr>
            <w:tcW w:w="992" w:type="dxa"/>
            <w:tcBorders>
              <w:left w:val="nil"/>
              <w:bottom w:val="single" w:sz="4" w:space="0" w:color="auto"/>
            </w:tcBorders>
            <w:shd w:val="clear" w:color="auto" w:fill="auto"/>
            <w:vAlign w:val="center"/>
          </w:tcPr>
          <w:p w:rsidR="00F24A1B" w:rsidRPr="00500F75" w:rsidRDefault="00F24A1B" w:rsidP="007F3DEB">
            <w:pPr>
              <w:tabs>
                <w:tab w:val="left" w:pos="577"/>
              </w:tabs>
              <w:ind w:left="-131" w:right="57"/>
              <w:jc w:val="right"/>
              <w:rPr>
                <w:rFonts w:cs="Arial"/>
                <w:szCs w:val="18"/>
                <w:lang w:val="en-GB" w:eastAsia="en-GB"/>
              </w:rPr>
            </w:pPr>
            <w:r w:rsidRPr="00500F75">
              <w:rPr>
                <w:rFonts w:cs="Arial"/>
                <w:szCs w:val="18"/>
                <w:lang w:val="en-GB" w:eastAsia="en-GB"/>
              </w:rPr>
              <w:t>$0.82</w:t>
            </w:r>
          </w:p>
        </w:tc>
      </w:tr>
    </w:tbl>
    <w:p w:rsidR="000A2FF0" w:rsidRPr="000A2FF0" w:rsidRDefault="000A2FF0" w:rsidP="00C24496">
      <w:pPr>
        <w:pStyle w:val="SourceDescription"/>
        <w:numPr>
          <w:ilvl w:val="0"/>
          <w:numId w:val="45"/>
        </w:numPr>
        <w:tabs>
          <w:tab w:val="clear" w:pos="851"/>
          <w:tab w:val="left" w:pos="0"/>
          <w:tab w:val="left" w:pos="284"/>
          <w:tab w:val="left" w:pos="709"/>
        </w:tabs>
        <w:spacing w:before="0"/>
        <w:ind w:left="284" w:right="1820" w:hanging="284"/>
        <w:rPr>
          <w:rFonts w:ascii="Arial" w:hAnsi="Arial"/>
          <w:sz w:val="14"/>
          <w:szCs w:val="14"/>
          <w:lang w:val="en-US"/>
        </w:rPr>
      </w:pPr>
      <w:r w:rsidRPr="000A2FF0">
        <w:rPr>
          <w:rFonts w:ascii="Arial" w:hAnsi="Arial"/>
          <w:sz w:val="14"/>
          <w:szCs w:val="14"/>
          <w:lang w:val="en-US"/>
        </w:rPr>
        <w:t>Parental charges include compulsory fees for attendance, recommended donations and optional charges for care, but do not include optional charges for discrete items and one-off activities.</w:t>
      </w:r>
    </w:p>
    <w:p w:rsidR="00F24A1B" w:rsidRDefault="00F24A1B" w:rsidP="00930BDF">
      <w:pPr>
        <w:pStyle w:val="StatsTableTitle"/>
      </w:pPr>
      <w:r w:rsidRPr="00D40298">
        <w:t>F</w:t>
      </w:r>
      <w:r w:rsidR="001E40CC" w:rsidRPr="00D40298">
        <w:t>igure 5.</w:t>
      </w:r>
      <w:r w:rsidR="00BE4367" w:rsidRPr="00D40298">
        <w:t>2</w:t>
      </w:r>
      <w:r w:rsidR="00AB0822" w:rsidRPr="00D40298">
        <w:t xml:space="preserve">: </w:t>
      </w:r>
      <w:r w:rsidRPr="00D40298">
        <w:t xml:space="preserve"> Distribution of parental charges for </w:t>
      </w:r>
      <w:r w:rsidR="00930BDF">
        <w:t>under two</w:t>
      </w:r>
    </w:p>
    <w:p w:rsidR="00930BDF" w:rsidRDefault="00930BDF" w:rsidP="00655301">
      <w:pPr>
        <w:pStyle w:val="StatsTableTitle"/>
        <w:spacing w:before="0"/>
      </w:pPr>
      <w:r w:rsidRPr="00930BDF">
        <w:rPr>
          <w:noProof/>
          <w:lang w:eastAsia="en-NZ"/>
        </w:rPr>
        <w:drawing>
          <wp:inline distT="0" distB="0" distL="0" distR="0">
            <wp:extent cx="5657850" cy="2286000"/>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5301" w:rsidRPr="000A2FF0" w:rsidRDefault="000A2FF0" w:rsidP="008206E0">
      <w:pPr>
        <w:pStyle w:val="SourceDescription"/>
        <w:numPr>
          <w:ilvl w:val="0"/>
          <w:numId w:val="46"/>
        </w:numPr>
        <w:tabs>
          <w:tab w:val="clear" w:pos="851"/>
          <w:tab w:val="left" w:pos="0"/>
          <w:tab w:val="left" w:pos="284"/>
          <w:tab w:val="left" w:pos="709"/>
        </w:tabs>
        <w:spacing w:before="0"/>
        <w:ind w:left="284" w:right="2104" w:hanging="284"/>
        <w:rPr>
          <w:rFonts w:ascii="Arial" w:hAnsi="Arial"/>
          <w:sz w:val="14"/>
          <w:szCs w:val="14"/>
          <w:lang w:val="en-US"/>
        </w:rPr>
      </w:pPr>
      <w:r w:rsidRPr="000A2FF0">
        <w:rPr>
          <w:rFonts w:ascii="Arial" w:hAnsi="Arial"/>
          <w:sz w:val="14"/>
          <w:szCs w:val="14"/>
          <w:lang w:val="en-US"/>
        </w:rPr>
        <w:t>Parental charges include compulsory fees for attendance, recommended donations and optional charges for care, but do not include optional charges for discrete items and one-off activities.</w:t>
      </w:r>
    </w:p>
    <w:p w:rsidR="000A2FF0" w:rsidRPr="000A2FF0" w:rsidRDefault="0035270C" w:rsidP="000A2FF0">
      <w:pPr>
        <w:pStyle w:val="StatsTableTitle"/>
      </w:pPr>
      <w:r w:rsidRPr="00D40298">
        <w:t>Figure 5.</w:t>
      </w:r>
      <w:r w:rsidR="000E4A4D" w:rsidRPr="00D40298">
        <w:t>3</w:t>
      </w:r>
      <w:r w:rsidRPr="00D40298">
        <w:t>:  Distri</w:t>
      </w:r>
      <w:r w:rsidR="00930BDF">
        <w:t>bution of parental charges for two</w:t>
      </w:r>
      <w:r w:rsidR="001B164E">
        <w:t xml:space="preserve"> and over</w:t>
      </w:r>
    </w:p>
    <w:p w:rsidR="000A2FF0" w:rsidRDefault="00930BDF" w:rsidP="00A01033">
      <w:pPr>
        <w:pStyle w:val="SourceDescription"/>
        <w:tabs>
          <w:tab w:val="clear" w:pos="851"/>
          <w:tab w:val="left" w:pos="0"/>
          <w:tab w:val="left" w:pos="709"/>
        </w:tabs>
        <w:spacing w:before="0"/>
        <w:ind w:left="0"/>
        <w:rPr>
          <w:rFonts w:ascii="Arial" w:hAnsi="Arial"/>
          <w:sz w:val="14"/>
          <w:szCs w:val="14"/>
          <w:lang w:val="en-US"/>
        </w:rPr>
      </w:pPr>
      <w:r w:rsidRPr="00930BDF">
        <w:rPr>
          <w:noProof/>
          <w:lang w:eastAsia="en-NZ"/>
        </w:rPr>
        <w:drawing>
          <wp:inline distT="0" distB="0" distL="0" distR="0">
            <wp:extent cx="5657850" cy="2295525"/>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2FF0" w:rsidRPr="000A2FF0" w:rsidRDefault="000A2FF0" w:rsidP="008206E0">
      <w:pPr>
        <w:pStyle w:val="SourceDescription"/>
        <w:numPr>
          <w:ilvl w:val="0"/>
          <w:numId w:val="47"/>
        </w:numPr>
        <w:tabs>
          <w:tab w:val="clear" w:pos="851"/>
          <w:tab w:val="left" w:pos="0"/>
          <w:tab w:val="left" w:pos="284"/>
        </w:tabs>
        <w:spacing w:before="0"/>
        <w:ind w:left="284" w:right="2245" w:hanging="284"/>
        <w:rPr>
          <w:rFonts w:ascii="Arial" w:hAnsi="Arial"/>
          <w:sz w:val="14"/>
          <w:szCs w:val="14"/>
          <w:lang w:val="en-US"/>
        </w:rPr>
      </w:pPr>
      <w:r w:rsidRPr="000A2FF0">
        <w:rPr>
          <w:rFonts w:ascii="Arial" w:hAnsi="Arial"/>
          <w:sz w:val="14"/>
          <w:szCs w:val="14"/>
          <w:lang w:val="en-US"/>
        </w:rPr>
        <w:t>Parental charges include compulsory fees for attendance, recommended donations and optional charges for care, but do not include optional charges for discrete items and one-off activities.</w:t>
      </w:r>
    </w:p>
    <w:p w:rsidR="00E21C2A" w:rsidRDefault="00E21C2A" w:rsidP="00E21C2A">
      <w:pPr>
        <w:pStyle w:val="StatsTableTitle"/>
      </w:pPr>
      <w:r w:rsidRPr="00D847DB">
        <w:lastRenderedPageBreak/>
        <w:t>Table 5.</w:t>
      </w:r>
      <w:r w:rsidR="004F1420">
        <w:t>8</w:t>
      </w:r>
      <w:r w:rsidRPr="00D847DB">
        <w:t xml:space="preserve">:  Distribution </w:t>
      </w:r>
      <w:r w:rsidR="00B5011A">
        <w:t xml:space="preserve">of </w:t>
      </w:r>
      <w:r w:rsidR="0041260E" w:rsidRPr="00D847DB">
        <w:t>parental charge</w:t>
      </w:r>
      <w:r w:rsidR="006276E1">
        <w:t>s by</w:t>
      </w:r>
      <w:r w:rsidRPr="00D847DB">
        <w:t xml:space="preserve"> service type</w:t>
      </w:r>
    </w:p>
    <w:tbl>
      <w:tblPr>
        <w:tblW w:w="8789" w:type="dxa"/>
        <w:tblInd w:w="108" w:type="dxa"/>
        <w:tblLayout w:type="fixed"/>
        <w:tblLook w:val="0000" w:firstRow="0" w:lastRow="0" w:firstColumn="0" w:lastColumn="0" w:noHBand="0" w:noVBand="0"/>
      </w:tblPr>
      <w:tblGrid>
        <w:gridCol w:w="1843"/>
        <w:gridCol w:w="709"/>
        <w:gridCol w:w="709"/>
        <w:gridCol w:w="708"/>
        <w:gridCol w:w="709"/>
        <w:gridCol w:w="709"/>
        <w:gridCol w:w="709"/>
        <w:gridCol w:w="708"/>
        <w:gridCol w:w="709"/>
        <w:gridCol w:w="709"/>
        <w:gridCol w:w="567"/>
      </w:tblGrid>
      <w:tr w:rsidR="00D03F98" w:rsidTr="003D547B">
        <w:trPr>
          <w:trHeight w:val="408"/>
        </w:trPr>
        <w:tc>
          <w:tcPr>
            <w:tcW w:w="1843" w:type="dxa"/>
            <w:tcBorders>
              <w:top w:val="single" w:sz="4" w:space="0" w:color="auto"/>
              <w:bottom w:val="single" w:sz="4" w:space="0" w:color="auto"/>
            </w:tcBorders>
            <w:shd w:val="clear" w:color="auto" w:fill="DAEEF3" w:themeFill="accent5" w:themeFillTint="33"/>
            <w:vAlign w:val="center"/>
          </w:tcPr>
          <w:p w:rsidR="00D03F98" w:rsidRPr="00500F75" w:rsidRDefault="00D03F98" w:rsidP="00E21C2A">
            <w:pPr>
              <w:ind w:left="10" w:hanging="10"/>
              <w:rPr>
                <w:rFonts w:cs="Arial"/>
                <w:bCs/>
                <w:szCs w:val="18"/>
                <w:lang w:val="en-GB" w:eastAsia="en-GB"/>
              </w:rPr>
            </w:pPr>
            <w:r w:rsidRPr="00500F75">
              <w:rPr>
                <w:rFonts w:cs="Arial"/>
                <w:bCs/>
                <w:szCs w:val="18"/>
                <w:lang w:val="en-GB" w:eastAsia="en-GB"/>
              </w:rPr>
              <w:t>Service type</w:t>
            </w:r>
          </w:p>
        </w:tc>
        <w:tc>
          <w:tcPr>
            <w:tcW w:w="709" w:type="dxa"/>
            <w:tcBorders>
              <w:top w:val="single" w:sz="4" w:space="0" w:color="auto"/>
              <w:bottom w:val="single" w:sz="4" w:space="0" w:color="auto"/>
            </w:tcBorders>
            <w:shd w:val="clear" w:color="auto" w:fill="DAEEF3" w:themeFill="accent5" w:themeFillTint="33"/>
            <w:vAlign w:val="center"/>
          </w:tcPr>
          <w:p w:rsidR="00D03F98" w:rsidRPr="00500F75" w:rsidRDefault="00D03F98" w:rsidP="0027005D">
            <w:pPr>
              <w:ind w:left="-107" w:right="-164"/>
              <w:jc w:val="center"/>
              <w:rPr>
                <w:rFonts w:cs="Arial"/>
                <w:bCs/>
                <w:szCs w:val="18"/>
                <w:lang w:val="en-GB" w:eastAsia="en-GB"/>
              </w:rPr>
            </w:pPr>
            <w:r w:rsidRPr="00500F75">
              <w:rPr>
                <w:rFonts w:cs="Arial"/>
                <w:bCs/>
                <w:szCs w:val="18"/>
                <w:lang w:val="en-GB" w:eastAsia="en-GB"/>
              </w:rPr>
              <w:t>No charges</w:t>
            </w:r>
          </w:p>
        </w:tc>
        <w:tc>
          <w:tcPr>
            <w:tcW w:w="709" w:type="dxa"/>
            <w:tcBorders>
              <w:top w:val="single" w:sz="4" w:space="0" w:color="auto"/>
              <w:bottom w:val="single" w:sz="4" w:space="0" w:color="auto"/>
            </w:tcBorders>
            <w:shd w:val="clear" w:color="auto" w:fill="DAEEF3" w:themeFill="accent5" w:themeFillTint="33"/>
            <w:vAlign w:val="center"/>
          </w:tcPr>
          <w:p w:rsidR="00D03F98" w:rsidRPr="00500F75" w:rsidRDefault="00D03F98" w:rsidP="00D03F98">
            <w:pPr>
              <w:tabs>
                <w:tab w:val="left" w:pos="1168"/>
              </w:tabs>
              <w:jc w:val="center"/>
              <w:rPr>
                <w:rFonts w:cs="Arial"/>
                <w:bCs/>
                <w:szCs w:val="18"/>
                <w:lang w:val="en-GB" w:eastAsia="en-GB"/>
              </w:rPr>
            </w:pPr>
            <w:r w:rsidRPr="00500F75">
              <w:rPr>
                <w:rFonts w:cs="Arial"/>
                <w:bCs/>
                <w:szCs w:val="18"/>
                <w:lang w:val="en-GB" w:eastAsia="en-GB"/>
              </w:rPr>
              <w:t>Up to $1</w:t>
            </w:r>
          </w:p>
        </w:tc>
        <w:tc>
          <w:tcPr>
            <w:tcW w:w="708"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&gt;$1 - &lt;= $2</w:t>
            </w:r>
          </w:p>
        </w:tc>
        <w:tc>
          <w:tcPr>
            <w:tcW w:w="709"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&gt;$2 - &lt;= $3</w:t>
            </w:r>
          </w:p>
        </w:tc>
        <w:tc>
          <w:tcPr>
            <w:tcW w:w="709"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&gt;$3 - &lt;= $4</w:t>
            </w:r>
          </w:p>
        </w:tc>
        <w:tc>
          <w:tcPr>
            <w:tcW w:w="709"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&gt;$4 - &lt;= $5</w:t>
            </w:r>
          </w:p>
        </w:tc>
        <w:tc>
          <w:tcPr>
            <w:tcW w:w="708"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&gt;$5 - &lt;= $6</w:t>
            </w:r>
          </w:p>
        </w:tc>
        <w:tc>
          <w:tcPr>
            <w:tcW w:w="709"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&gt;$6 - &lt;= $7</w:t>
            </w:r>
          </w:p>
        </w:tc>
        <w:tc>
          <w:tcPr>
            <w:tcW w:w="709"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&gt;$7- &lt;= $8</w:t>
            </w:r>
          </w:p>
        </w:tc>
        <w:tc>
          <w:tcPr>
            <w:tcW w:w="567" w:type="dxa"/>
            <w:tcBorders>
              <w:top w:val="single" w:sz="4" w:space="0" w:color="auto"/>
              <w:left w:val="nil"/>
            </w:tcBorders>
            <w:shd w:val="clear" w:color="auto" w:fill="DAEEF3" w:themeFill="accent5" w:themeFillTint="33"/>
            <w:vAlign w:val="center"/>
          </w:tcPr>
          <w:p w:rsidR="00D03F98" w:rsidRPr="00500F75" w:rsidRDefault="00D03F98" w:rsidP="00D03F98">
            <w:pPr>
              <w:jc w:val="center"/>
              <w:rPr>
                <w:rFonts w:cs="Arial"/>
                <w:bCs/>
                <w:szCs w:val="18"/>
                <w:lang w:val="en-GB" w:eastAsia="en-GB"/>
              </w:rPr>
            </w:pPr>
            <w:r w:rsidRPr="00500F75">
              <w:rPr>
                <w:rFonts w:cs="Arial"/>
                <w:bCs/>
                <w:szCs w:val="18"/>
                <w:lang w:val="en-GB" w:eastAsia="en-GB"/>
              </w:rPr>
              <w:t>&gt;$8</w:t>
            </w:r>
          </w:p>
        </w:tc>
      </w:tr>
      <w:tr w:rsidR="00D470C0" w:rsidRPr="00B13C45" w:rsidTr="000B3C2F">
        <w:trPr>
          <w:trHeight w:hRule="exact" w:val="255"/>
        </w:trPr>
        <w:tc>
          <w:tcPr>
            <w:tcW w:w="8789" w:type="dxa"/>
            <w:gridSpan w:val="11"/>
            <w:tcBorders>
              <w:top w:val="single" w:sz="4" w:space="0" w:color="auto"/>
            </w:tcBorders>
            <w:shd w:val="clear" w:color="auto" w:fill="B6DDE8" w:themeFill="accent5" w:themeFillTint="66"/>
            <w:noWrap/>
            <w:vAlign w:val="center"/>
          </w:tcPr>
          <w:p w:rsidR="00CE6379" w:rsidRDefault="0026644B">
            <w:pPr>
              <w:jc w:val="center"/>
              <w:rPr>
                <w:rFonts w:eastAsiaTheme="majorEastAsia" w:cs="Arial"/>
                <w:color w:val="000000"/>
                <w:szCs w:val="18"/>
              </w:rPr>
            </w:pPr>
            <w:r w:rsidRPr="0026644B">
              <w:rPr>
                <w:rFonts w:cs="Arial"/>
                <w:color w:val="000000"/>
                <w:szCs w:val="18"/>
              </w:rPr>
              <w:t>Under two</w:t>
            </w:r>
          </w:p>
        </w:tc>
      </w:tr>
      <w:tr w:rsidR="00D470C0" w:rsidRPr="00B13C45" w:rsidTr="000B3C2F">
        <w:trPr>
          <w:trHeight w:hRule="exact" w:val="255"/>
        </w:trPr>
        <w:tc>
          <w:tcPr>
            <w:tcW w:w="1843" w:type="dxa"/>
            <w:tcBorders>
              <w:top w:val="single" w:sz="4" w:space="0" w:color="auto"/>
            </w:tcBorders>
            <w:shd w:val="clear" w:color="auto" w:fill="DAEEF3" w:themeFill="accent5" w:themeFillTint="33"/>
            <w:noWrap/>
            <w:vAlign w:val="center"/>
          </w:tcPr>
          <w:p w:rsidR="004B4CD4" w:rsidRPr="00500F75" w:rsidRDefault="004B4CD4" w:rsidP="00E21C2A">
            <w:pPr>
              <w:rPr>
                <w:rFonts w:cs="Arial"/>
                <w:szCs w:val="18"/>
                <w:lang w:val="en-GB" w:eastAsia="en-GB"/>
              </w:rPr>
            </w:pPr>
            <w:r w:rsidRPr="00500F75">
              <w:rPr>
                <w:rFonts w:cs="Arial"/>
                <w:szCs w:val="18"/>
                <w:lang w:val="en-GB" w:eastAsia="en-GB"/>
              </w:rPr>
              <w:t>Education and care</w:t>
            </w:r>
          </w:p>
        </w:tc>
        <w:tc>
          <w:tcPr>
            <w:tcW w:w="709" w:type="dxa"/>
            <w:tcBorders>
              <w:top w:val="single" w:sz="4" w:space="0" w:color="auto"/>
            </w:tcBorders>
            <w:shd w:val="clear" w:color="auto" w:fill="DAEEF3" w:themeFill="accent5" w:themeFillTint="33"/>
            <w:noWrap/>
            <w:vAlign w:val="center"/>
          </w:tcPr>
          <w:p w:rsidR="004B4CD4" w:rsidRPr="00500F75" w:rsidRDefault="004B4CD4" w:rsidP="004B4CD4">
            <w:pPr>
              <w:jc w:val="right"/>
              <w:rPr>
                <w:rFonts w:cs="Arial"/>
                <w:color w:val="000000"/>
                <w:szCs w:val="18"/>
              </w:rPr>
            </w:pPr>
            <w:r w:rsidRPr="00500F75">
              <w:rPr>
                <w:rFonts w:cs="Arial"/>
                <w:color w:val="000000"/>
                <w:szCs w:val="18"/>
              </w:rPr>
              <w:t>1%</w:t>
            </w:r>
          </w:p>
        </w:tc>
        <w:tc>
          <w:tcPr>
            <w:tcW w:w="709" w:type="dxa"/>
            <w:tcBorders>
              <w:top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1%</w:t>
            </w:r>
          </w:p>
        </w:tc>
        <w:tc>
          <w:tcPr>
            <w:tcW w:w="708" w:type="dxa"/>
            <w:tcBorders>
              <w:top w:val="single" w:sz="4" w:space="0" w:color="auto"/>
              <w:left w:val="nil"/>
            </w:tcBorders>
            <w:shd w:val="clear" w:color="auto" w:fill="DAEEF3" w:themeFill="accent5" w:themeFillTint="33"/>
            <w:noWrap/>
            <w:vAlign w:val="center"/>
          </w:tcPr>
          <w:p w:rsidR="004B4CD4" w:rsidRPr="00500F75" w:rsidRDefault="004B4CD4" w:rsidP="004B4CD4">
            <w:pPr>
              <w:jc w:val="right"/>
              <w:rPr>
                <w:rFonts w:cs="Arial"/>
                <w:color w:val="000000"/>
                <w:szCs w:val="18"/>
              </w:rPr>
            </w:pPr>
            <w:r w:rsidRPr="00500F75">
              <w:rPr>
                <w:rFonts w:cs="Arial"/>
                <w:color w:val="000000"/>
                <w:szCs w:val="18"/>
              </w:rPr>
              <w:t>1%</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3%</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9%</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19%</w:t>
            </w:r>
          </w:p>
        </w:tc>
        <w:tc>
          <w:tcPr>
            <w:tcW w:w="708"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31%</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19%</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11%</w:t>
            </w:r>
          </w:p>
        </w:tc>
        <w:tc>
          <w:tcPr>
            <w:tcW w:w="567" w:type="dxa"/>
            <w:tcBorders>
              <w:top w:val="single" w:sz="4" w:space="0" w:color="auto"/>
              <w:left w:val="nil"/>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4%</w:t>
            </w:r>
          </w:p>
        </w:tc>
      </w:tr>
      <w:tr w:rsidR="004B4CD4" w:rsidRPr="00D40298" w:rsidTr="000B3C2F">
        <w:trPr>
          <w:trHeight w:hRule="exact" w:val="255"/>
        </w:trPr>
        <w:tc>
          <w:tcPr>
            <w:tcW w:w="1843" w:type="dxa"/>
            <w:shd w:val="clear" w:color="auto" w:fill="auto"/>
            <w:noWrap/>
            <w:vAlign w:val="center"/>
          </w:tcPr>
          <w:p w:rsidR="004B4CD4" w:rsidRPr="00500F75" w:rsidRDefault="004B4CD4" w:rsidP="00E21C2A">
            <w:pPr>
              <w:ind w:right="-108"/>
              <w:rPr>
                <w:rFonts w:cs="Arial"/>
                <w:bCs/>
                <w:szCs w:val="18"/>
                <w:lang w:val="en-GB" w:eastAsia="en-GB"/>
              </w:rPr>
            </w:pPr>
            <w:r w:rsidRPr="00500F75">
              <w:rPr>
                <w:rFonts w:cs="Arial"/>
                <w:szCs w:val="18"/>
                <w:lang w:val="en-GB" w:eastAsia="en-GB"/>
              </w:rPr>
              <w:t>Home-based</w:t>
            </w:r>
          </w:p>
        </w:tc>
        <w:tc>
          <w:tcPr>
            <w:tcW w:w="709" w:type="dxa"/>
            <w:shd w:val="clear" w:color="auto" w:fill="auto"/>
            <w:noWrap/>
            <w:vAlign w:val="center"/>
          </w:tcPr>
          <w:p w:rsidR="004B4CD4" w:rsidRPr="00500F75" w:rsidRDefault="008E014C" w:rsidP="004B4CD4">
            <w:pPr>
              <w:jc w:val="right"/>
              <w:rPr>
                <w:rFonts w:cs="Arial"/>
                <w:color w:val="000000"/>
                <w:szCs w:val="18"/>
              </w:rPr>
            </w:pPr>
            <w:r w:rsidRPr="00500F75">
              <w:rPr>
                <w:rFonts w:cs="Arial"/>
                <w:color w:val="000000"/>
                <w:szCs w:val="18"/>
              </w:rPr>
              <w:t>0</w:t>
            </w:r>
            <w:r w:rsidR="004B4CD4" w:rsidRPr="00500F75">
              <w:rPr>
                <w:rFonts w:cs="Arial"/>
                <w:color w:val="000000"/>
                <w:szCs w:val="18"/>
              </w:rPr>
              <w:t>%</w:t>
            </w:r>
          </w:p>
        </w:tc>
        <w:tc>
          <w:tcPr>
            <w:tcW w:w="709" w:type="dxa"/>
            <w:shd w:val="clear" w:color="auto" w:fill="auto"/>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8" w:type="dxa"/>
            <w:tcBorders>
              <w:left w:val="nil"/>
            </w:tcBorders>
            <w:shd w:val="clear" w:color="auto" w:fill="auto"/>
            <w:noWrap/>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4B4CD4" w:rsidRPr="00500F75" w:rsidRDefault="00A45790" w:rsidP="004B4CD4">
            <w:pPr>
              <w:jc w:val="right"/>
              <w:rPr>
                <w:rFonts w:cs="Arial"/>
                <w:color w:val="000000"/>
                <w:szCs w:val="18"/>
              </w:rPr>
            </w:pPr>
            <w:r w:rsidRPr="00500F75">
              <w:rPr>
                <w:rFonts w:cs="Arial"/>
                <w:color w:val="000000"/>
                <w:szCs w:val="18"/>
              </w:rPr>
              <w:t>5</w:t>
            </w:r>
            <w:r w:rsidR="004B4CD4" w:rsidRPr="00500F75">
              <w:rPr>
                <w:rFonts w:cs="Arial"/>
                <w:color w:val="000000"/>
                <w:szCs w:val="18"/>
              </w:rPr>
              <w:t>%</w:t>
            </w:r>
          </w:p>
        </w:tc>
        <w:tc>
          <w:tcPr>
            <w:tcW w:w="709" w:type="dxa"/>
            <w:tcBorders>
              <w:left w:val="nil"/>
            </w:tcBorders>
            <w:shd w:val="clear" w:color="auto" w:fill="auto"/>
            <w:vAlign w:val="center"/>
          </w:tcPr>
          <w:p w:rsidR="004B4CD4" w:rsidRPr="00500F75" w:rsidRDefault="0068613D" w:rsidP="004B4CD4">
            <w:pPr>
              <w:jc w:val="right"/>
              <w:rPr>
                <w:rFonts w:cs="Arial"/>
                <w:color w:val="000000"/>
                <w:szCs w:val="18"/>
              </w:rPr>
            </w:pPr>
            <w:r>
              <w:rPr>
                <w:rFonts w:cs="Arial"/>
                <w:color w:val="000000"/>
                <w:szCs w:val="18"/>
              </w:rPr>
              <w:t>11</w:t>
            </w:r>
            <w:r w:rsidR="004B4CD4" w:rsidRPr="00500F75">
              <w:rPr>
                <w:rFonts w:cs="Arial"/>
                <w:color w:val="000000"/>
                <w:szCs w:val="18"/>
              </w:rPr>
              <w:t>%</w:t>
            </w:r>
          </w:p>
        </w:tc>
        <w:tc>
          <w:tcPr>
            <w:tcW w:w="708" w:type="dxa"/>
            <w:tcBorders>
              <w:left w:val="nil"/>
            </w:tcBorders>
            <w:shd w:val="clear" w:color="auto" w:fill="auto"/>
            <w:vAlign w:val="center"/>
          </w:tcPr>
          <w:p w:rsidR="004B4CD4" w:rsidRPr="00500F75" w:rsidRDefault="008E014C" w:rsidP="00A45790">
            <w:pPr>
              <w:jc w:val="right"/>
              <w:rPr>
                <w:rFonts w:cs="Arial"/>
                <w:color w:val="000000"/>
                <w:szCs w:val="18"/>
              </w:rPr>
            </w:pPr>
            <w:r w:rsidRPr="00500F75">
              <w:rPr>
                <w:rFonts w:cs="Arial"/>
                <w:color w:val="000000"/>
                <w:szCs w:val="18"/>
              </w:rPr>
              <w:t>7</w:t>
            </w:r>
            <w:r w:rsidR="0068613D">
              <w:rPr>
                <w:rFonts w:cs="Arial"/>
                <w:color w:val="000000"/>
                <w:szCs w:val="18"/>
              </w:rPr>
              <w:t>3</w:t>
            </w:r>
            <w:r w:rsidR="004B4CD4" w:rsidRPr="00500F75">
              <w:rPr>
                <w:rFonts w:cs="Arial"/>
                <w:color w:val="000000"/>
                <w:szCs w:val="18"/>
              </w:rPr>
              <w:t>%</w:t>
            </w:r>
          </w:p>
        </w:tc>
        <w:tc>
          <w:tcPr>
            <w:tcW w:w="709" w:type="dxa"/>
            <w:tcBorders>
              <w:left w:val="nil"/>
            </w:tcBorders>
            <w:shd w:val="clear" w:color="auto" w:fill="auto"/>
            <w:vAlign w:val="center"/>
          </w:tcPr>
          <w:p w:rsidR="004B4CD4" w:rsidRPr="00500F75" w:rsidRDefault="008E014C" w:rsidP="004B4CD4">
            <w:pPr>
              <w:jc w:val="right"/>
              <w:rPr>
                <w:rFonts w:cs="Arial"/>
                <w:color w:val="000000"/>
                <w:szCs w:val="18"/>
              </w:rPr>
            </w:pPr>
            <w:r w:rsidRPr="00500F75">
              <w:rPr>
                <w:rFonts w:cs="Arial"/>
                <w:color w:val="000000"/>
                <w:szCs w:val="18"/>
              </w:rPr>
              <w:t>7</w:t>
            </w:r>
            <w:r w:rsidR="004B4CD4" w:rsidRPr="00500F75">
              <w:rPr>
                <w:rFonts w:cs="Arial"/>
                <w:color w:val="000000"/>
                <w:szCs w:val="18"/>
              </w:rPr>
              <w:t>%</w:t>
            </w:r>
          </w:p>
        </w:tc>
        <w:tc>
          <w:tcPr>
            <w:tcW w:w="709" w:type="dxa"/>
            <w:tcBorders>
              <w:left w:val="nil"/>
            </w:tcBorders>
            <w:shd w:val="clear" w:color="auto" w:fill="auto"/>
            <w:vAlign w:val="center"/>
          </w:tcPr>
          <w:p w:rsidR="004B4CD4" w:rsidRPr="00500F75" w:rsidRDefault="0068613D" w:rsidP="004B4CD4">
            <w:pPr>
              <w:jc w:val="right"/>
              <w:rPr>
                <w:rFonts w:cs="Arial"/>
                <w:color w:val="000000"/>
                <w:szCs w:val="18"/>
              </w:rPr>
            </w:pPr>
            <w:r>
              <w:rPr>
                <w:rFonts w:cs="Arial"/>
                <w:color w:val="000000"/>
                <w:szCs w:val="18"/>
              </w:rPr>
              <w:t>3</w:t>
            </w:r>
            <w:r w:rsidR="004B4CD4" w:rsidRPr="00500F75">
              <w:rPr>
                <w:rFonts w:cs="Arial"/>
                <w:color w:val="000000"/>
                <w:szCs w:val="18"/>
              </w:rPr>
              <w:t>%</w:t>
            </w:r>
          </w:p>
        </w:tc>
        <w:tc>
          <w:tcPr>
            <w:tcW w:w="567" w:type="dxa"/>
            <w:tcBorders>
              <w:left w:val="nil"/>
            </w:tcBorders>
            <w:shd w:val="clear" w:color="auto" w:fill="auto"/>
            <w:vAlign w:val="center"/>
          </w:tcPr>
          <w:p w:rsidR="004B4CD4" w:rsidRPr="00500F75" w:rsidRDefault="00A45790" w:rsidP="004B4CD4">
            <w:pPr>
              <w:jc w:val="right"/>
              <w:rPr>
                <w:rFonts w:cs="Arial"/>
                <w:color w:val="000000"/>
                <w:szCs w:val="18"/>
              </w:rPr>
            </w:pPr>
            <w:r w:rsidRPr="00500F75">
              <w:rPr>
                <w:rFonts w:cs="Arial"/>
                <w:color w:val="000000"/>
                <w:szCs w:val="18"/>
              </w:rPr>
              <w:t>1</w:t>
            </w:r>
            <w:r w:rsidR="004B4CD4" w:rsidRPr="00500F75">
              <w:rPr>
                <w:rFonts w:cs="Arial"/>
                <w:color w:val="000000"/>
                <w:szCs w:val="18"/>
              </w:rPr>
              <w:t>%</w:t>
            </w:r>
          </w:p>
        </w:tc>
      </w:tr>
      <w:tr w:rsidR="004B4CD4" w:rsidRPr="00D40298" w:rsidTr="000B3C2F">
        <w:trPr>
          <w:trHeight w:hRule="exact" w:val="255"/>
        </w:trPr>
        <w:tc>
          <w:tcPr>
            <w:tcW w:w="1843" w:type="dxa"/>
            <w:tcBorders>
              <w:top w:val="nil"/>
              <w:bottom w:val="single" w:sz="4" w:space="0" w:color="auto"/>
            </w:tcBorders>
            <w:shd w:val="clear" w:color="auto" w:fill="DAEEF3" w:themeFill="accent5" w:themeFillTint="33"/>
            <w:noWrap/>
            <w:vAlign w:val="center"/>
          </w:tcPr>
          <w:p w:rsidR="004B4CD4" w:rsidRPr="00500F75" w:rsidRDefault="004B4CD4" w:rsidP="00E0533E">
            <w:pPr>
              <w:rPr>
                <w:rFonts w:cs="Arial"/>
                <w:szCs w:val="18"/>
                <w:lang w:val="en-GB" w:eastAsia="en-GB"/>
              </w:rPr>
            </w:pPr>
            <w:r w:rsidRPr="00500F75">
              <w:rPr>
                <w:rFonts w:cs="Calibri"/>
                <w:szCs w:val="18"/>
                <w:lang w:eastAsia="en-GB"/>
              </w:rPr>
              <w:t>Playcentre</w:t>
            </w:r>
          </w:p>
        </w:tc>
        <w:tc>
          <w:tcPr>
            <w:tcW w:w="709" w:type="dxa"/>
            <w:tcBorders>
              <w:top w:val="nil"/>
              <w:bottom w:val="single" w:sz="4" w:space="0" w:color="auto"/>
            </w:tcBorders>
            <w:shd w:val="clear" w:color="auto" w:fill="DAEEF3" w:themeFill="accent5" w:themeFillTint="33"/>
            <w:noWrap/>
            <w:vAlign w:val="center"/>
          </w:tcPr>
          <w:p w:rsidR="004B4CD4" w:rsidRPr="00500F75" w:rsidRDefault="004B4CD4" w:rsidP="004B4CD4">
            <w:pPr>
              <w:jc w:val="right"/>
              <w:rPr>
                <w:rFonts w:cs="Arial"/>
                <w:color w:val="000000"/>
                <w:szCs w:val="18"/>
              </w:rPr>
            </w:pPr>
            <w:r w:rsidRPr="00500F75">
              <w:rPr>
                <w:rFonts w:cs="Arial"/>
                <w:color w:val="000000"/>
                <w:szCs w:val="18"/>
              </w:rPr>
              <w:t>25%</w:t>
            </w:r>
          </w:p>
        </w:tc>
        <w:tc>
          <w:tcPr>
            <w:tcW w:w="709" w:type="dxa"/>
            <w:tcBorders>
              <w:top w:val="nil"/>
              <w:bottom w:val="single" w:sz="4" w:space="0" w:color="auto"/>
            </w:tcBorders>
            <w:shd w:val="clear" w:color="auto" w:fill="DAEEF3" w:themeFill="accent5" w:themeFillTint="33"/>
            <w:vAlign w:val="center"/>
          </w:tcPr>
          <w:p w:rsidR="004B4CD4" w:rsidRPr="00500F75" w:rsidRDefault="0068613D" w:rsidP="004B4CD4">
            <w:pPr>
              <w:jc w:val="right"/>
              <w:rPr>
                <w:rFonts w:cs="Arial"/>
                <w:color w:val="000000"/>
                <w:szCs w:val="18"/>
              </w:rPr>
            </w:pPr>
            <w:r>
              <w:rPr>
                <w:rFonts w:cs="Arial"/>
                <w:color w:val="000000"/>
                <w:szCs w:val="18"/>
              </w:rPr>
              <w:t>70</w:t>
            </w:r>
            <w:r w:rsidR="004B4CD4" w:rsidRPr="00500F75">
              <w:rPr>
                <w:rFonts w:cs="Arial"/>
                <w:color w:val="000000"/>
                <w:szCs w:val="18"/>
              </w:rPr>
              <w:t>%</w:t>
            </w:r>
          </w:p>
        </w:tc>
        <w:tc>
          <w:tcPr>
            <w:tcW w:w="708" w:type="dxa"/>
            <w:tcBorders>
              <w:top w:val="nil"/>
              <w:left w:val="nil"/>
              <w:bottom w:val="single" w:sz="4" w:space="0" w:color="auto"/>
            </w:tcBorders>
            <w:shd w:val="clear" w:color="auto" w:fill="DAEEF3" w:themeFill="accent5" w:themeFillTint="33"/>
            <w:noWrap/>
            <w:vAlign w:val="center"/>
          </w:tcPr>
          <w:p w:rsidR="004B4CD4" w:rsidRPr="00500F75" w:rsidRDefault="004B4CD4" w:rsidP="004B4CD4">
            <w:pPr>
              <w:jc w:val="right"/>
              <w:rPr>
                <w:rFonts w:cs="Arial"/>
                <w:color w:val="000000"/>
                <w:szCs w:val="18"/>
              </w:rPr>
            </w:pPr>
            <w:r w:rsidRPr="00500F75">
              <w:rPr>
                <w:rFonts w:cs="Arial"/>
                <w:color w:val="000000"/>
                <w:szCs w:val="18"/>
              </w:rPr>
              <w:t>2%</w:t>
            </w:r>
          </w:p>
        </w:tc>
        <w:tc>
          <w:tcPr>
            <w:tcW w:w="709" w:type="dxa"/>
            <w:tcBorders>
              <w:top w:val="nil"/>
              <w:left w:val="nil"/>
              <w:bottom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9" w:type="dxa"/>
            <w:tcBorders>
              <w:top w:val="nil"/>
              <w:left w:val="nil"/>
              <w:bottom w:val="single" w:sz="4" w:space="0" w:color="auto"/>
            </w:tcBorders>
            <w:shd w:val="clear" w:color="auto" w:fill="DAEEF3" w:themeFill="accent5" w:themeFillTint="33"/>
            <w:vAlign w:val="center"/>
          </w:tcPr>
          <w:p w:rsidR="004B4CD4" w:rsidRPr="00500F75" w:rsidRDefault="0068613D" w:rsidP="004B4CD4">
            <w:pPr>
              <w:jc w:val="right"/>
              <w:rPr>
                <w:rFonts w:cs="Arial"/>
                <w:color w:val="000000"/>
                <w:szCs w:val="18"/>
              </w:rPr>
            </w:pPr>
            <w:r>
              <w:rPr>
                <w:rFonts w:cs="Arial"/>
                <w:color w:val="000000"/>
                <w:szCs w:val="18"/>
              </w:rPr>
              <w:t>3</w:t>
            </w:r>
            <w:r w:rsidR="004B4CD4" w:rsidRPr="00500F75">
              <w:rPr>
                <w:rFonts w:cs="Arial"/>
                <w:color w:val="000000"/>
                <w:szCs w:val="18"/>
              </w:rPr>
              <w:t>%</w:t>
            </w:r>
          </w:p>
        </w:tc>
        <w:tc>
          <w:tcPr>
            <w:tcW w:w="709" w:type="dxa"/>
            <w:tcBorders>
              <w:top w:val="nil"/>
              <w:left w:val="nil"/>
              <w:bottom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8" w:type="dxa"/>
            <w:tcBorders>
              <w:top w:val="nil"/>
              <w:left w:val="nil"/>
              <w:bottom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9" w:type="dxa"/>
            <w:tcBorders>
              <w:top w:val="nil"/>
              <w:left w:val="nil"/>
              <w:bottom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709" w:type="dxa"/>
            <w:tcBorders>
              <w:top w:val="nil"/>
              <w:left w:val="nil"/>
              <w:bottom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0%</w:t>
            </w:r>
          </w:p>
        </w:tc>
        <w:tc>
          <w:tcPr>
            <w:tcW w:w="567" w:type="dxa"/>
            <w:tcBorders>
              <w:top w:val="nil"/>
              <w:left w:val="nil"/>
              <w:bottom w:val="single" w:sz="4" w:space="0" w:color="auto"/>
            </w:tcBorders>
            <w:shd w:val="clear" w:color="auto" w:fill="DAEEF3" w:themeFill="accent5" w:themeFillTint="33"/>
            <w:vAlign w:val="center"/>
          </w:tcPr>
          <w:p w:rsidR="004B4CD4" w:rsidRPr="00500F75" w:rsidRDefault="004B4CD4" w:rsidP="004B4CD4">
            <w:pPr>
              <w:jc w:val="right"/>
              <w:rPr>
                <w:rFonts w:cs="Arial"/>
                <w:color w:val="000000"/>
                <w:szCs w:val="18"/>
              </w:rPr>
            </w:pPr>
            <w:r w:rsidRPr="00500F75">
              <w:rPr>
                <w:rFonts w:cs="Arial"/>
                <w:color w:val="000000"/>
                <w:szCs w:val="18"/>
              </w:rPr>
              <w:t>0%</w:t>
            </w:r>
          </w:p>
        </w:tc>
      </w:tr>
      <w:tr w:rsidR="00D470C0" w:rsidRPr="00D40298" w:rsidTr="000B3C2F">
        <w:trPr>
          <w:trHeight w:hRule="exact" w:val="255"/>
        </w:trPr>
        <w:tc>
          <w:tcPr>
            <w:tcW w:w="8789" w:type="dxa"/>
            <w:gridSpan w:val="11"/>
            <w:tcBorders>
              <w:top w:val="single" w:sz="4" w:space="0" w:color="auto"/>
            </w:tcBorders>
            <w:shd w:val="clear" w:color="auto" w:fill="B6DDE8" w:themeFill="accent5" w:themeFillTint="66"/>
            <w:noWrap/>
            <w:vAlign w:val="center"/>
          </w:tcPr>
          <w:p w:rsidR="00D470C0" w:rsidRPr="001B164E" w:rsidRDefault="0026644B" w:rsidP="00E0533E">
            <w:pPr>
              <w:jc w:val="center"/>
              <w:rPr>
                <w:rFonts w:cs="Arial"/>
                <w:color w:val="000000"/>
                <w:szCs w:val="18"/>
              </w:rPr>
            </w:pPr>
            <w:r w:rsidRPr="0026644B">
              <w:rPr>
                <w:rFonts w:cs="Arial"/>
                <w:color w:val="000000"/>
                <w:szCs w:val="18"/>
              </w:rPr>
              <w:t>Two and over (excl</w:t>
            </w:r>
            <w:r w:rsidR="006D7CBD">
              <w:rPr>
                <w:rFonts w:cs="Arial"/>
                <w:color w:val="000000"/>
                <w:szCs w:val="18"/>
              </w:rPr>
              <w:t>.</w:t>
            </w:r>
            <w:r w:rsidRPr="0026644B">
              <w:rPr>
                <w:rFonts w:cs="Arial"/>
                <w:color w:val="000000"/>
                <w:szCs w:val="18"/>
              </w:rPr>
              <w:t xml:space="preserve"> </w:t>
            </w:r>
            <w:r w:rsidR="00D470C0" w:rsidRPr="006D7CBD">
              <w:rPr>
                <w:rFonts w:cs="Arial"/>
                <w:i/>
                <w:color w:val="000000"/>
                <w:szCs w:val="18"/>
              </w:rPr>
              <w:t>20 Hours ECE</w:t>
            </w:r>
            <w:r w:rsidRPr="0026644B">
              <w:rPr>
                <w:rFonts w:cs="Arial"/>
                <w:color w:val="000000"/>
                <w:szCs w:val="18"/>
              </w:rPr>
              <w:t>)</w:t>
            </w:r>
          </w:p>
        </w:tc>
      </w:tr>
      <w:tr w:rsidR="00D470C0" w:rsidRPr="00D40298" w:rsidTr="000B3C2F">
        <w:trPr>
          <w:trHeight w:hRule="exact" w:val="255"/>
        </w:trPr>
        <w:tc>
          <w:tcPr>
            <w:tcW w:w="1843" w:type="dxa"/>
            <w:tcBorders>
              <w:top w:val="single" w:sz="4" w:space="0" w:color="auto"/>
            </w:tcBorders>
            <w:shd w:val="clear" w:color="auto" w:fill="DAEEF3" w:themeFill="accent5" w:themeFillTint="33"/>
            <w:noWrap/>
            <w:vAlign w:val="center"/>
          </w:tcPr>
          <w:p w:rsidR="004B4CD4" w:rsidRPr="00500F75" w:rsidRDefault="004B4CD4" w:rsidP="00E21C2A">
            <w:pPr>
              <w:rPr>
                <w:rFonts w:cs="Arial"/>
                <w:szCs w:val="18"/>
                <w:lang w:val="en-GB" w:eastAsia="en-GB"/>
              </w:rPr>
            </w:pPr>
            <w:r w:rsidRPr="00500F75">
              <w:rPr>
                <w:rFonts w:cs="Arial"/>
                <w:szCs w:val="18"/>
                <w:lang w:val="en-GB" w:eastAsia="en-GB"/>
              </w:rPr>
              <w:t>Education and care</w:t>
            </w:r>
          </w:p>
        </w:tc>
        <w:tc>
          <w:tcPr>
            <w:tcW w:w="709" w:type="dxa"/>
            <w:tcBorders>
              <w:top w:val="single" w:sz="4" w:space="0" w:color="auto"/>
            </w:tcBorders>
            <w:shd w:val="clear" w:color="auto" w:fill="DAEEF3" w:themeFill="accent5" w:themeFillTint="33"/>
            <w:noWrap/>
            <w:vAlign w:val="center"/>
          </w:tcPr>
          <w:p w:rsidR="004B4CD4" w:rsidRPr="00500F75" w:rsidRDefault="004B4CD4" w:rsidP="00D470C0">
            <w:pPr>
              <w:jc w:val="right"/>
              <w:rPr>
                <w:rFonts w:cs="Arial"/>
                <w:color w:val="000000"/>
                <w:szCs w:val="18"/>
              </w:rPr>
            </w:pPr>
            <w:r w:rsidRPr="00500F75">
              <w:rPr>
                <w:rFonts w:cs="Arial"/>
                <w:color w:val="000000"/>
                <w:szCs w:val="18"/>
              </w:rPr>
              <w:t>1%</w:t>
            </w:r>
          </w:p>
        </w:tc>
        <w:tc>
          <w:tcPr>
            <w:tcW w:w="709" w:type="dxa"/>
            <w:tcBorders>
              <w:top w:val="single" w:sz="4" w:space="0" w:color="auto"/>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1%</w:t>
            </w:r>
          </w:p>
        </w:tc>
        <w:tc>
          <w:tcPr>
            <w:tcW w:w="708" w:type="dxa"/>
            <w:tcBorders>
              <w:top w:val="single" w:sz="4" w:space="0" w:color="auto"/>
              <w:left w:val="nil"/>
            </w:tcBorders>
            <w:shd w:val="clear" w:color="auto" w:fill="DAEEF3" w:themeFill="accent5" w:themeFillTint="33"/>
            <w:noWrap/>
            <w:vAlign w:val="center"/>
          </w:tcPr>
          <w:p w:rsidR="004B4CD4" w:rsidRPr="00500F75" w:rsidRDefault="004B4CD4" w:rsidP="00D470C0">
            <w:pPr>
              <w:jc w:val="right"/>
              <w:rPr>
                <w:rFonts w:cs="Arial"/>
                <w:color w:val="000000"/>
                <w:szCs w:val="18"/>
              </w:rPr>
            </w:pPr>
            <w:r w:rsidRPr="00500F75">
              <w:rPr>
                <w:rFonts w:cs="Arial"/>
                <w:color w:val="000000"/>
                <w:szCs w:val="18"/>
              </w:rPr>
              <w:t>2%</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4%</w:t>
            </w:r>
          </w:p>
        </w:tc>
        <w:tc>
          <w:tcPr>
            <w:tcW w:w="709" w:type="dxa"/>
            <w:tcBorders>
              <w:top w:val="single" w:sz="4" w:space="0" w:color="auto"/>
              <w:left w:val="nil"/>
            </w:tcBorders>
            <w:shd w:val="clear" w:color="auto" w:fill="DAEEF3" w:themeFill="accent5" w:themeFillTint="33"/>
            <w:vAlign w:val="center"/>
          </w:tcPr>
          <w:p w:rsidR="004B4CD4" w:rsidRPr="00500F75" w:rsidRDefault="0068613D" w:rsidP="00D470C0">
            <w:pPr>
              <w:jc w:val="right"/>
              <w:rPr>
                <w:rFonts w:cs="Arial"/>
                <w:color w:val="000000"/>
                <w:szCs w:val="18"/>
              </w:rPr>
            </w:pPr>
            <w:r>
              <w:rPr>
                <w:rFonts w:cs="Arial"/>
                <w:color w:val="000000"/>
                <w:szCs w:val="18"/>
              </w:rPr>
              <w:t>14</w:t>
            </w:r>
            <w:r w:rsidR="004B4CD4" w:rsidRPr="00500F75">
              <w:rPr>
                <w:rFonts w:cs="Arial"/>
                <w:color w:val="000000"/>
                <w:szCs w:val="18"/>
              </w:rPr>
              <w:t>%</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23%</w:t>
            </w:r>
          </w:p>
        </w:tc>
        <w:tc>
          <w:tcPr>
            <w:tcW w:w="708" w:type="dxa"/>
            <w:tcBorders>
              <w:top w:val="single" w:sz="4" w:space="0" w:color="auto"/>
              <w:left w:val="nil"/>
            </w:tcBorders>
            <w:shd w:val="clear" w:color="auto" w:fill="DAEEF3" w:themeFill="accent5" w:themeFillTint="33"/>
            <w:vAlign w:val="center"/>
          </w:tcPr>
          <w:p w:rsidR="004B4CD4" w:rsidRPr="00500F75" w:rsidRDefault="0068613D" w:rsidP="00D470C0">
            <w:pPr>
              <w:jc w:val="right"/>
              <w:rPr>
                <w:rFonts w:cs="Arial"/>
                <w:color w:val="000000"/>
                <w:szCs w:val="18"/>
              </w:rPr>
            </w:pPr>
            <w:r>
              <w:rPr>
                <w:rFonts w:cs="Arial"/>
                <w:color w:val="000000"/>
                <w:szCs w:val="18"/>
              </w:rPr>
              <w:t>29</w:t>
            </w:r>
            <w:r w:rsidR="004B4CD4" w:rsidRPr="00500F75">
              <w:rPr>
                <w:rFonts w:cs="Arial"/>
                <w:color w:val="000000"/>
                <w:szCs w:val="18"/>
              </w:rPr>
              <w:t>%</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16%</w:t>
            </w:r>
          </w:p>
        </w:tc>
        <w:tc>
          <w:tcPr>
            <w:tcW w:w="709" w:type="dxa"/>
            <w:tcBorders>
              <w:top w:val="single" w:sz="4" w:space="0" w:color="auto"/>
              <w:left w:val="nil"/>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8%</w:t>
            </w:r>
          </w:p>
        </w:tc>
        <w:tc>
          <w:tcPr>
            <w:tcW w:w="567" w:type="dxa"/>
            <w:tcBorders>
              <w:top w:val="single" w:sz="4" w:space="0" w:color="auto"/>
              <w:left w:val="nil"/>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4%</w:t>
            </w:r>
          </w:p>
        </w:tc>
      </w:tr>
      <w:tr w:rsidR="004B4CD4" w:rsidRPr="00D40298" w:rsidTr="000B3C2F">
        <w:trPr>
          <w:trHeight w:hRule="exact" w:val="255"/>
        </w:trPr>
        <w:tc>
          <w:tcPr>
            <w:tcW w:w="1843" w:type="dxa"/>
            <w:shd w:val="clear" w:color="auto" w:fill="auto"/>
            <w:noWrap/>
            <w:vAlign w:val="center"/>
          </w:tcPr>
          <w:p w:rsidR="004B4CD4" w:rsidRPr="00500F75" w:rsidRDefault="004B4CD4" w:rsidP="00E21C2A">
            <w:pPr>
              <w:rPr>
                <w:rFonts w:cs="Arial"/>
                <w:szCs w:val="18"/>
                <w:lang w:val="en-GB" w:eastAsia="en-GB"/>
              </w:rPr>
            </w:pPr>
            <w:r w:rsidRPr="00500F75">
              <w:rPr>
                <w:rFonts w:cs="Arial"/>
                <w:szCs w:val="18"/>
                <w:lang w:val="en-GB" w:eastAsia="en-GB"/>
              </w:rPr>
              <w:t>Kindergarten</w:t>
            </w:r>
          </w:p>
        </w:tc>
        <w:tc>
          <w:tcPr>
            <w:tcW w:w="709" w:type="dxa"/>
            <w:shd w:val="clear" w:color="auto" w:fill="auto"/>
            <w:noWrap/>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6%</w:t>
            </w:r>
          </w:p>
        </w:tc>
        <w:tc>
          <w:tcPr>
            <w:tcW w:w="708" w:type="dxa"/>
            <w:tcBorders>
              <w:left w:val="nil"/>
            </w:tcBorders>
            <w:shd w:val="clear" w:color="auto" w:fill="auto"/>
            <w:noWrap/>
            <w:vAlign w:val="center"/>
          </w:tcPr>
          <w:p w:rsidR="004B4CD4" w:rsidRPr="00500F75" w:rsidRDefault="0068613D" w:rsidP="00D470C0">
            <w:pPr>
              <w:jc w:val="right"/>
              <w:rPr>
                <w:rFonts w:cs="Arial"/>
                <w:color w:val="000000"/>
                <w:szCs w:val="18"/>
              </w:rPr>
            </w:pPr>
            <w:r>
              <w:rPr>
                <w:rFonts w:cs="Arial"/>
                <w:color w:val="000000"/>
                <w:szCs w:val="18"/>
              </w:rPr>
              <w:t>18</w:t>
            </w:r>
            <w:r w:rsidR="004B4CD4" w:rsidRPr="00500F75">
              <w:rPr>
                <w:rFonts w:cs="Arial"/>
                <w:color w:val="000000"/>
                <w:szCs w:val="18"/>
              </w:rPr>
              <w:t>%</w:t>
            </w:r>
          </w:p>
        </w:tc>
        <w:tc>
          <w:tcPr>
            <w:tcW w:w="709"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21%</w:t>
            </w:r>
          </w:p>
        </w:tc>
        <w:tc>
          <w:tcPr>
            <w:tcW w:w="709"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26%</w:t>
            </w:r>
          </w:p>
        </w:tc>
        <w:tc>
          <w:tcPr>
            <w:tcW w:w="709"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29%</w:t>
            </w:r>
          </w:p>
        </w:tc>
        <w:tc>
          <w:tcPr>
            <w:tcW w:w="708"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567" w:type="dxa"/>
            <w:tcBorders>
              <w:left w:val="nil"/>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r>
      <w:tr w:rsidR="00D470C0" w:rsidRPr="00D40298" w:rsidTr="000B3C2F">
        <w:trPr>
          <w:trHeight w:hRule="exact" w:val="255"/>
        </w:trPr>
        <w:tc>
          <w:tcPr>
            <w:tcW w:w="1843" w:type="dxa"/>
            <w:shd w:val="clear" w:color="auto" w:fill="DAEEF3" w:themeFill="accent5" w:themeFillTint="33"/>
            <w:noWrap/>
            <w:vAlign w:val="center"/>
          </w:tcPr>
          <w:p w:rsidR="004B4CD4" w:rsidRPr="00500F75" w:rsidRDefault="004B4CD4" w:rsidP="00E21C2A">
            <w:pPr>
              <w:ind w:right="-108"/>
              <w:rPr>
                <w:rFonts w:cs="Arial"/>
                <w:bCs/>
                <w:szCs w:val="18"/>
                <w:lang w:val="en-GB" w:eastAsia="en-GB"/>
              </w:rPr>
            </w:pPr>
            <w:r w:rsidRPr="00500F75">
              <w:rPr>
                <w:rFonts w:cs="Arial"/>
                <w:szCs w:val="18"/>
                <w:lang w:val="en-GB" w:eastAsia="en-GB"/>
              </w:rPr>
              <w:t>Home-based</w:t>
            </w:r>
          </w:p>
        </w:tc>
        <w:tc>
          <w:tcPr>
            <w:tcW w:w="709" w:type="dxa"/>
            <w:shd w:val="clear" w:color="auto" w:fill="DAEEF3" w:themeFill="accent5" w:themeFillTint="33"/>
            <w:noWrap/>
            <w:vAlign w:val="center"/>
          </w:tcPr>
          <w:p w:rsidR="004B4CD4" w:rsidRPr="00500F75" w:rsidRDefault="008E014C" w:rsidP="00D470C0">
            <w:pPr>
              <w:jc w:val="right"/>
              <w:rPr>
                <w:rFonts w:cs="Arial"/>
                <w:color w:val="000000"/>
                <w:szCs w:val="18"/>
              </w:rPr>
            </w:pPr>
            <w:r w:rsidRPr="00500F75">
              <w:rPr>
                <w:rFonts w:cs="Arial"/>
                <w:color w:val="000000"/>
                <w:szCs w:val="18"/>
              </w:rPr>
              <w:t>0</w:t>
            </w:r>
            <w:r w:rsidR="004B4CD4" w:rsidRPr="00500F75">
              <w:rPr>
                <w:rFonts w:cs="Arial"/>
                <w:color w:val="000000"/>
                <w:szCs w:val="18"/>
              </w:rPr>
              <w:t>%</w:t>
            </w:r>
          </w:p>
        </w:tc>
        <w:tc>
          <w:tcPr>
            <w:tcW w:w="709" w:type="dxa"/>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8" w:type="dxa"/>
            <w:tcBorders>
              <w:left w:val="nil"/>
            </w:tcBorders>
            <w:shd w:val="clear" w:color="auto" w:fill="DAEEF3" w:themeFill="accent5" w:themeFillTint="33"/>
            <w:noWrap/>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DAEEF3" w:themeFill="accent5" w:themeFillTint="33"/>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DAEEF3" w:themeFill="accent5" w:themeFillTint="33"/>
            <w:vAlign w:val="center"/>
          </w:tcPr>
          <w:p w:rsidR="004B4CD4" w:rsidRPr="00500F75" w:rsidRDefault="00A45790" w:rsidP="00D470C0">
            <w:pPr>
              <w:jc w:val="right"/>
              <w:rPr>
                <w:rFonts w:cs="Arial"/>
                <w:color w:val="000000"/>
                <w:szCs w:val="18"/>
              </w:rPr>
            </w:pPr>
            <w:r w:rsidRPr="00500F75">
              <w:rPr>
                <w:rFonts w:cs="Arial"/>
                <w:color w:val="000000"/>
                <w:szCs w:val="18"/>
              </w:rPr>
              <w:t>5</w:t>
            </w:r>
            <w:r w:rsidR="004B4CD4" w:rsidRPr="00500F75">
              <w:rPr>
                <w:rFonts w:cs="Arial"/>
                <w:color w:val="000000"/>
                <w:szCs w:val="18"/>
              </w:rPr>
              <w:t>%</w:t>
            </w:r>
          </w:p>
        </w:tc>
        <w:tc>
          <w:tcPr>
            <w:tcW w:w="709" w:type="dxa"/>
            <w:tcBorders>
              <w:left w:val="nil"/>
            </w:tcBorders>
            <w:shd w:val="clear" w:color="auto" w:fill="DAEEF3" w:themeFill="accent5" w:themeFillTint="33"/>
            <w:vAlign w:val="center"/>
          </w:tcPr>
          <w:p w:rsidR="004B4CD4" w:rsidRPr="00500F75" w:rsidRDefault="0068613D" w:rsidP="00D470C0">
            <w:pPr>
              <w:jc w:val="right"/>
              <w:rPr>
                <w:rFonts w:cs="Arial"/>
                <w:color w:val="000000"/>
                <w:szCs w:val="18"/>
              </w:rPr>
            </w:pPr>
            <w:r>
              <w:rPr>
                <w:rFonts w:cs="Arial"/>
                <w:color w:val="000000"/>
                <w:szCs w:val="18"/>
              </w:rPr>
              <w:t>11</w:t>
            </w:r>
            <w:r w:rsidR="004B4CD4" w:rsidRPr="00500F75">
              <w:rPr>
                <w:rFonts w:cs="Arial"/>
                <w:color w:val="000000"/>
                <w:szCs w:val="18"/>
              </w:rPr>
              <w:t>%</w:t>
            </w:r>
          </w:p>
        </w:tc>
        <w:tc>
          <w:tcPr>
            <w:tcW w:w="708" w:type="dxa"/>
            <w:tcBorders>
              <w:left w:val="nil"/>
            </w:tcBorders>
            <w:shd w:val="clear" w:color="auto" w:fill="DAEEF3" w:themeFill="accent5" w:themeFillTint="33"/>
            <w:vAlign w:val="center"/>
          </w:tcPr>
          <w:p w:rsidR="004B4CD4" w:rsidRPr="00500F75" w:rsidRDefault="0068613D" w:rsidP="00D470C0">
            <w:pPr>
              <w:jc w:val="right"/>
              <w:rPr>
                <w:rFonts w:cs="Arial"/>
                <w:color w:val="000000"/>
                <w:szCs w:val="18"/>
              </w:rPr>
            </w:pPr>
            <w:r>
              <w:rPr>
                <w:rFonts w:cs="Arial"/>
                <w:color w:val="000000"/>
                <w:szCs w:val="18"/>
              </w:rPr>
              <w:t>72</w:t>
            </w:r>
            <w:r w:rsidR="004B4CD4" w:rsidRPr="00500F75">
              <w:rPr>
                <w:rFonts w:cs="Arial"/>
                <w:color w:val="000000"/>
                <w:szCs w:val="18"/>
              </w:rPr>
              <w:t>%</w:t>
            </w:r>
          </w:p>
        </w:tc>
        <w:tc>
          <w:tcPr>
            <w:tcW w:w="709" w:type="dxa"/>
            <w:tcBorders>
              <w:left w:val="nil"/>
            </w:tcBorders>
            <w:shd w:val="clear" w:color="auto" w:fill="DAEEF3" w:themeFill="accent5" w:themeFillTint="33"/>
            <w:vAlign w:val="center"/>
          </w:tcPr>
          <w:p w:rsidR="004B4CD4" w:rsidRPr="00500F75" w:rsidRDefault="008E014C" w:rsidP="00D470C0">
            <w:pPr>
              <w:jc w:val="right"/>
              <w:rPr>
                <w:rFonts w:cs="Arial"/>
                <w:color w:val="000000"/>
                <w:szCs w:val="18"/>
              </w:rPr>
            </w:pPr>
            <w:r w:rsidRPr="00500F75">
              <w:rPr>
                <w:rFonts w:cs="Arial"/>
                <w:color w:val="000000"/>
                <w:szCs w:val="18"/>
              </w:rPr>
              <w:t>7</w:t>
            </w:r>
            <w:r w:rsidR="004B4CD4" w:rsidRPr="00500F75">
              <w:rPr>
                <w:rFonts w:cs="Arial"/>
                <w:color w:val="000000"/>
                <w:szCs w:val="18"/>
              </w:rPr>
              <w:t>%</w:t>
            </w:r>
          </w:p>
        </w:tc>
        <w:tc>
          <w:tcPr>
            <w:tcW w:w="709" w:type="dxa"/>
            <w:tcBorders>
              <w:left w:val="nil"/>
            </w:tcBorders>
            <w:shd w:val="clear" w:color="auto" w:fill="DAEEF3" w:themeFill="accent5" w:themeFillTint="33"/>
            <w:vAlign w:val="center"/>
          </w:tcPr>
          <w:p w:rsidR="004B4CD4" w:rsidRPr="00500F75" w:rsidRDefault="00A45790" w:rsidP="00D470C0">
            <w:pPr>
              <w:jc w:val="right"/>
              <w:rPr>
                <w:rFonts w:cs="Arial"/>
                <w:color w:val="000000"/>
                <w:szCs w:val="18"/>
              </w:rPr>
            </w:pPr>
            <w:r w:rsidRPr="00500F75">
              <w:rPr>
                <w:rFonts w:cs="Arial"/>
                <w:color w:val="000000"/>
                <w:szCs w:val="18"/>
              </w:rPr>
              <w:t>4</w:t>
            </w:r>
            <w:r w:rsidR="004B4CD4" w:rsidRPr="00500F75">
              <w:rPr>
                <w:rFonts w:cs="Arial"/>
                <w:color w:val="000000"/>
                <w:szCs w:val="18"/>
              </w:rPr>
              <w:t>%</w:t>
            </w:r>
          </w:p>
        </w:tc>
        <w:tc>
          <w:tcPr>
            <w:tcW w:w="567" w:type="dxa"/>
            <w:tcBorders>
              <w:left w:val="nil"/>
            </w:tcBorders>
            <w:shd w:val="clear" w:color="auto" w:fill="DAEEF3" w:themeFill="accent5" w:themeFillTint="33"/>
            <w:vAlign w:val="center"/>
          </w:tcPr>
          <w:p w:rsidR="004B4CD4" w:rsidRPr="00500F75" w:rsidRDefault="00A45790" w:rsidP="00D470C0">
            <w:pPr>
              <w:jc w:val="right"/>
              <w:rPr>
                <w:rFonts w:cs="Arial"/>
                <w:color w:val="000000"/>
                <w:szCs w:val="18"/>
              </w:rPr>
            </w:pPr>
            <w:r w:rsidRPr="00500F75">
              <w:rPr>
                <w:rFonts w:cs="Arial"/>
                <w:color w:val="000000"/>
                <w:szCs w:val="18"/>
              </w:rPr>
              <w:t>1</w:t>
            </w:r>
            <w:r w:rsidR="004B4CD4" w:rsidRPr="00500F75">
              <w:rPr>
                <w:rFonts w:cs="Arial"/>
                <w:color w:val="000000"/>
                <w:szCs w:val="18"/>
              </w:rPr>
              <w:t>%</w:t>
            </w:r>
          </w:p>
        </w:tc>
      </w:tr>
      <w:tr w:rsidR="004B4CD4" w:rsidRPr="00D40298" w:rsidTr="000B3C2F">
        <w:trPr>
          <w:trHeight w:hRule="exact" w:val="255"/>
        </w:trPr>
        <w:tc>
          <w:tcPr>
            <w:tcW w:w="1843" w:type="dxa"/>
            <w:tcBorders>
              <w:bottom w:val="single" w:sz="4" w:space="0" w:color="auto"/>
            </w:tcBorders>
            <w:shd w:val="clear" w:color="auto" w:fill="auto"/>
            <w:noWrap/>
            <w:vAlign w:val="center"/>
          </w:tcPr>
          <w:p w:rsidR="004B4CD4" w:rsidRPr="00500F75" w:rsidRDefault="004B4CD4" w:rsidP="00E21C2A">
            <w:pPr>
              <w:rPr>
                <w:rFonts w:cs="Arial"/>
                <w:szCs w:val="18"/>
                <w:lang w:val="en-GB" w:eastAsia="en-GB"/>
              </w:rPr>
            </w:pPr>
            <w:r w:rsidRPr="00500F75">
              <w:rPr>
                <w:rFonts w:cs="Calibri"/>
                <w:szCs w:val="18"/>
                <w:lang w:eastAsia="en-GB"/>
              </w:rPr>
              <w:t>Playcentre</w:t>
            </w:r>
          </w:p>
        </w:tc>
        <w:tc>
          <w:tcPr>
            <w:tcW w:w="709" w:type="dxa"/>
            <w:tcBorders>
              <w:bottom w:val="single" w:sz="4" w:space="0" w:color="auto"/>
            </w:tcBorders>
            <w:shd w:val="clear" w:color="auto" w:fill="auto"/>
            <w:noWrap/>
            <w:vAlign w:val="center"/>
          </w:tcPr>
          <w:p w:rsidR="004B4CD4" w:rsidRPr="00500F75" w:rsidRDefault="004B4CD4" w:rsidP="00D470C0">
            <w:pPr>
              <w:jc w:val="right"/>
              <w:rPr>
                <w:rFonts w:cs="Arial"/>
                <w:color w:val="000000"/>
                <w:szCs w:val="18"/>
              </w:rPr>
            </w:pPr>
            <w:r w:rsidRPr="00500F75">
              <w:rPr>
                <w:rFonts w:cs="Arial"/>
                <w:color w:val="000000"/>
                <w:szCs w:val="18"/>
              </w:rPr>
              <w:t>21%</w:t>
            </w:r>
          </w:p>
        </w:tc>
        <w:tc>
          <w:tcPr>
            <w:tcW w:w="709" w:type="dxa"/>
            <w:tcBorders>
              <w:bottom w:val="single" w:sz="4" w:space="0" w:color="auto"/>
            </w:tcBorders>
            <w:shd w:val="clear" w:color="auto" w:fill="auto"/>
            <w:vAlign w:val="center"/>
          </w:tcPr>
          <w:p w:rsidR="004B4CD4" w:rsidRPr="00500F75" w:rsidRDefault="0068613D" w:rsidP="00D470C0">
            <w:pPr>
              <w:jc w:val="right"/>
              <w:rPr>
                <w:rFonts w:cs="Arial"/>
                <w:color w:val="000000"/>
                <w:szCs w:val="18"/>
              </w:rPr>
            </w:pPr>
            <w:r>
              <w:rPr>
                <w:rFonts w:cs="Arial"/>
                <w:color w:val="000000"/>
                <w:szCs w:val="18"/>
              </w:rPr>
              <w:t>75</w:t>
            </w:r>
            <w:r w:rsidR="004B4CD4" w:rsidRPr="00500F75">
              <w:rPr>
                <w:rFonts w:cs="Arial"/>
                <w:color w:val="000000"/>
                <w:szCs w:val="18"/>
              </w:rPr>
              <w:t>%</w:t>
            </w:r>
          </w:p>
        </w:tc>
        <w:tc>
          <w:tcPr>
            <w:tcW w:w="708" w:type="dxa"/>
            <w:tcBorders>
              <w:left w:val="nil"/>
              <w:bottom w:val="single" w:sz="4" w:space="0" w:color="auto"/>
            </w:tcBorders>
            <w:shd w:val="clear" w:color="auto" w:fill="auto"/>
            <w:noWrap/>
            <w:vAlign w:val="center"/>
          </w:tcPr>
          <w:p w:rsidR="004B4CD4" w:rsidRPr="00500F75" w:rsidRDefault="004B4CD4" w:rsidP="00D470C0">
            <w:pPr>
              <w:jc w:val="right"/>
              <w:rPr>
                <w:rFonts w:cs="Arial"/>
                <w:color w:val="000000"/>
                <w:szCs w:val="18"/>
              </w:rPr>
            </w:pPr>
            <w:r w:rsidRPr="00500F75">
              <w:rPr>
                <w:rFonts w:cs="Arial"/>
                <w:color w:val="000000"/>
                <w:szCs w:val="18"/>
              </w:rPr>
              <w:t>2%</w:t>
            </w:r>
          </w:p>
        </w:tc>
        <w:tc>
          <w:tcPr>
            <w:tcW w:w="709"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1%</w:t>
            </w:r>
          </w:p>
        </w:tc>
        <w:tc>
          <w:tcPr>
            <w:tcW w:w="709"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1%</w:t>
            </w:r>
          </w:p>
        </w:tc>
        <w:tc>
          <w:tcPr>
            <w:tcW w:w="709"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8"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709"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c>
          <w:tcPr>
            <w:tcW w:w="567" w:type="dxa"/>
            <w:tcBorders>
              <w:left w:val="nil"/>
              <w:bottom w:val="single" w:sz="4" w:space="0" w:color="auto"/>
            </w:tcBorders>
            <w:shd w:val="clear" w:color="auto" w:fill="auto"/>
            <w:vAlign w:val="center"/>
          </w:tcPr>
          <w:p w:rsidR="004B4CD4" w:rsidRPr="00500F75" w:rsidRDefault="004B4CD4" w:rsidP="00D470C0">
            <w:pPr>
              <w:jc w:val="right"/>
              <w:rPr>
                <w:rFonts w:cs="Arial"/>
                <w:color w:val="000000"/>
                <w:szCs w:val="18"/>
              </w:rPr>
            </w:pPr>
            <w:r w:rsidRPr="00500F75">
              <w:rPr>
                <w:rFonts w:cs="Arial"/>
                <w:color w:val="000000"/>
                <w:szCs w:val="18"/>
              </w:rPr>
              <w:t>0%</w:t>
            </w:r>
          </w:p>
        </w:tc>
      </w:tr>
      <w:tr w:rsidR="00D470C0" w:rsidRPr="00D40298" w:rsidTr="000B3C2F">
        <w:trPr>
          <w:trHeight w:hRule="exact" w:val="255"/>
        </w:trPr>
        <w:tc>
          <w:tcPr>
            <w:tcW w:w="8789" w:type="dxa"/>
            <w:gridSpan w:val="11"/>
            <w:tcBorders>
              <w:top w:val="single" w:sz="4" w:space="0" w:color="auto"/>
            </w:tcBorders>
            <w:shd w:val="clear" w:color="auto" w:fill="B6DDE8" w:themeFill="accent5" w:themeFillTint="66"/>
            <w:noWrap/>
            <w:vAlign w:val="center"/>
          </w:tcPr>
          <w:p w:rsidR="00D470C0" w:rsidRPr="00500F75" w:rsidRDefault="00D470C0" w:rsidP="00D470C0">
            <w:pPr>
              <w:jc w:val="center"/>
              <w:rPr>
                <w:rFonts w:cs="Arial"/>
                <w:i/>
                <w:color w:val="000000"/>
                <w:szCs w:val="18"/>
              </w:rPr>
            </w:pPr>
            <w:r w:rsidRPr="00500F75">
              <w:rPr>
                <w:rFonts w:cs="Arial"/>
                <w:i/>
                <w:color w:val="000000"/>
                <w:szCs w:val="18"/>
              </w:rPr>
              <w:t>20 Hours ECE</w:t>
            </w:r>
          </w:p>
        </w:tc>
      </w:tr>
      <w:tr w:rsidR="00D470C0" w:rsidRPr="00D40298" w:rsidTr="000B3C2F">
        <w:trPr>
          <w:trHeight w:hRule="exact" w:val="255"/>
        </w:trPr>
        <w:tc>
          <w:tcPr>
            <w:tcW w:w="1843" w:type="dxa"/>
            <w:tcBorders>
              <w:top w:val="single" w:sz="4" w:space="0" w:color="auto"/>
            </w:tcBorders>
            <w:shd w:val="clear" w:color="auto" w:fill="DAEEF3" w:themeFill="accent5" w:themeFillTint="33"/>
            <w:noWrap/>
            <w:vAlign w:val="center"/>
          </w:tcPr>
          <w:p w:rsidR="00D470C0" w:rsidRPr="00500F75" w:rsidRDefault="00D470C0" w:rsidP="00E0533E">
            <w:pPr>
              <w:rPr>
                <w:rFonts w:cs="Arial"/>
                <w:szCs w:val="18"/>
                <w:lang w:val="en-GB" w:eastAsia="en-GB"/>
              </w:rPr>
            </w:pPr>
            <w:r w:rsidRPr="00500F75">
              <w:rPr>
                <w:rFonts w:cs="Arial"/>
                <w:szCs w:val="18"/>
                <w:lang w:val="en-GB" w:eastAsia="en-GB"/>
              </w:rPr>
              <w:t>Education and care</w:t>
            </w:r>
          </w:p>
        </w:tc>
        <w:tc>
          <w:tcPr>
            <w:tcW w:w="709" w:type="dxa"/>
            <w:tcBorders>
              <w:top w:val="single" w:sz="4" w:space="0" w:color="auto"/>
            </w:tcBorders>
            <w:shd w:val="clear" w:color="auto" w:fill="DAEEF3" w:themeFill="accent5" w:themeFillTint="33"/>
            <w:noWrap/>
            <w:vAlign w:val="center"/>
          </w:tcPr>
          <w:p w:rsidR="00D470C0" w:rsidRPr="00500F75" w:rsidRDefault="00110DE7" w:rsidP="00D470C0">
            <w:pPr>
              <w:jc w:val="right"/>
              <w:rPr>
                <w:rFonts w:cs="Arial"/>
                <w:color w:val="000000"/>
                <w:szCs w:val="18"/>
              </w:rPr>
            </w:pPr>
            <w:r>
              <w:rPr>
                <w:rFonts w:cs="Arial"/>
                <w:color w:val="000000"/>
                <w:szCs w:val="18"/>
              </w:rPr>
              <w:t>74</w:t>
            </w:r>
            <w:r w:rsidR="00D470C0" w:rsidRPr="00500F75">
              <w:rPr>
                <w:rFonts w:cs="Arial"/>
                <w:color w:val="000000"/>
                <w:szCs w:val="18"/>
              </w:rPr>
              <w:t>%</w:t>
            </w:r>
          </w:p>
        </w:tc>
        <w:tc>
          <w:tcPr>
            <w:tcW w:w="709" w:type="dxa"/>
            <w:tcBorders>
              <w:top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18%</w:t>
            </w:r>
          </w:p>
        </w:tc>
        <w:tc>
          <w:tcPr>
            <w:tcW w:w="708" w:type="dxa"/>
            <w:tcBorders>
              <w:top w:val="single" w:sz="4" w:space="0" w:color="auto"/>
              <w:left w:val="nil"/>
            </w:tcBorders>
            <w:shd w:val="clear" w:color="auto" w:fill="DAEEF3" w:themeFill="accent5" w:themeFillTint="33"/>
            <w:noWrap/>
            <w:vAlign w:val="center"/>
          </w:tcPr>
          <w:p w:rsidR="00D470C0" w:rsidRPr="00500F75" w:rsidRDefault="00D470C0" w:rsidP="00D470C0">
            <w:pPr>
              <w:jc w:val="right"/>
              <w:rPr>
                <w:rFonts w:cs="Arial"/>
                <w:color w:val="000000"/>
                <w:szCs w:val="18"/>
              </w:rPr>
            </w:pPr>
            <w:r w:rsidRPr="00500F75">
              <w:rPr>
                <w:rFonts w:cs="Arial"/>
                <w:color w:val="000000"/>
                <w:szCs w:val="18"/>
              </w:rPr>
              <w:t>5%</w:t>
            </w:r>
          </w:p>
        </w:tc>
        <w:tc>
          <w:tcPr>
            <w:tcW w:w="709"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3%</w:t>
            </w:r>
          </w:p>
        </w:tc>
        <w:tc>
          <w:tcPr>
            <w:tcW w:w="709"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2%</w:t>
            </w:r>
          </w:p>
        </w:tc>
        <w:tc>
          <w:tcPr>
            <w:tcW w:w="709"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8"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567" w:type="dxa"/>
            <w:tcBorders>
              <w:top w:val="single" w:sz="4" w:space="0" w:color="auto"/>
              <w:left w:val="nil"/>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r>
      <w:tr w:rsidR="00D470C0" w:rsidRPr="00D40298" w:rsidTr="000B3C2F">
        <w:trPr>
          <w:trHeight w:hRule="exact" w:val="255"/>
        </w:trPr>
        <w:tc>
          <w:tcPr>
            <w:tcW w:w="1843" w:type="dxa"/>
            <w:shd w:val="clear" w:color="auto" w:fill="auto"/>
            <w:noWrap/>
            <w:vAlign w:val="center"/>
          </w:tcPr>
          <w:p w:rsidR="00D470C0" w:rsidRPr="00500F75" w:rsidRDefault="00D470C0" w:rsidP="00E0533E">
            <w:pPr>
              <w:rPr>
                <w:rFonts w:cs="Arial"/>
                <w:szCs w:val="18"/>
                <w:lang w:val="en-GB" w:eastAsia="en-GB"/>
              </w:rPr>
            </w:pPr>
            <w:r w:rsidRPr="00500F75">
              <w:rPr>
                <w:rFonts w:cs="Arial"/>
                <w:szCs w:val="18"/>
                <w:lang w:val="en-GB" w:eastAsia="en-GB"/>
              </w:rPr>
              <w:t>Kindergarten</w:t>
            </w:r>
          </w:p>
        </w:tc>
        <w:tc>
          <w:tcPr>
            <w:tcW w:w="709" w:type="dxa"/>
            <w:shd w:val="clear" w:color="auto" w:fill="auto"/>
            <w:noWrap/>
            <w:vAlign w:val="center"/>
          </w:tcPr>
          <w:p w:rsidR="00D470C0" w:rsidRPr="00500F75" w:rsidRDefault="00D470C0" w:rsidP="00D470C0">
            <w:pPr>
              <w:jc w:val="right"/>
              <w:rPr>
                <w:rFonts w:cs="Arial"/>
                <w:color w:val="000000"/>
                <w:szCs w:val="18"/>
              </w:rPr>
            </w:pPr>
            <w:r w:rsidRPr="00500F75">
              <w:rPr>
                <w:rFonts w:cs="Arial"/>
                <w:color w:val="000000"/>
                <w:szCs w:val="18"/>
              </w:rPr>
              <w:t>72%</w:t>
            </w:r>
          </w:p>
        </w:tc>
        <w:tc>
          <w:tcPr>
            <w:tcW w:w="709" w:type="dxa"/>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28%</w:t>
            </w:r>
          </w:p>
        </w:tc>
        <w:tc>
          <w:tcPr>
            <w:tcW w:w="708" w:type="dxa"/>
            <w:tcBorders>
              <w:left w:val="nil"/>
            </w:tcBorders>
            <w:shd w:val="clear" w:color="auto" w:fill="auto"/>
            <w:noWrap/>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8"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567" w:type="dxa"/>
            <w:tcBorders>
              <w:left w:val="nil"/>
            </w:tcBorders>
            <w:shd w:val="clear" w:color="auto" w:fill="auto"/>
            <w:vAlign w:val="center"/>
          </w:tcPr>
          <w:p w:rsidR="00D470C0" w:rsidRPr="00500F75" w:rsidRDefault="00D470C0" w:rsidP="00D470C0">
            <w:pPr>
              <w:jc w:val="right"/>
              <w:rPr>
                <w:rFonts w:cs="Arial"/>
                <w:color w:val="000000"/>
                <w:szCs w:val="18"/>
              </w:rPr>
            </w:pPr>
            <w:r w:rsidRPr="00500F75">
              <w:rPr>
                <w:rFonts w:cs="Arial"/>
                <w:color w:val="000000"/>
                <w:szCs w:val="18"/>
              </w:rPr>
              <w:t>0%</w:t>
            </w:r>
          </w:p>
        </w:tc>
      </w:tr>
      <w:tr w:rsidR="00D470C0" w:rsidRPr="00D40298" w:rsidTr="000B3C2F">
        <w:trPr>
          <w:trHeight w:hRule="exact" w:val="255"/>
        </w:trPr>
        <w:tc>
          <w:tcPr>
            <w:tcW w:w="1843" w:type="dxa"/>
            <w:tcBorders>
              <w:bottom w:val="single" w:sz="4" w:space="0" w:color="auto"/>
            </w:tcBorders>
            <w:shd w:val="clear" w:color="auto" w:fill="DAEEF3" w:themeFill="accent5" w:themeFillTint="33"/>
            <w:noWrap/>
            <w:vAlign w:val="center"/>
          </w:tcPr>
          <w:p w:rsidR="00D470C0" w:rsidRPr="00500F75" w:rsidRDefault="00D470C0" w:rsidP="00E0533E">
            <w:pPr>
              <w:ind w:right="-108"/>
              <w:rPr>
                <w:rFonts w:cs="Arial"/>
                <w:bCs/>
                <w:szCs w:val="18"/>
                <w:lang w:val="en-GB" w:eastAsia="en-GB"/>
              </w:rPr>
            </w:pPr>
            <w:r w:rsidRPr="00500F75">
              <w:rPr>
                <w:rFonts w:cs="Arial"/>
                <w:szCs w:val="18"/>
                <w:lang w:val="en-GB" w:eastAsia="en-GB"/>
              </w:rPr>
              <w:t>Home-based</w:t>
            </w:r>
          </w:p>
        </w:tc>
        <w:tc>
          <w:tcPr>
            <w:tcW w:w="709" w:type="dxa"/>
            <w:tcBorders>
              <w:bottom w:val="single" w:sz="4" w:space="0" w:color="auto"/>
            </w:tcBorders>
            <w:shd w:val="clear" w:color="auto" w:fill="DAEEF3" w:themeFill="accent5" w:themeFillTint="33"/>
            <w:noWrap/>
            <w:vAlign w:val="center"/>
          </w:tcPr>
          <w:p w:rsidR="00D470C0" w:rsidRPr="00500F75" w:rsidRDefault="00A45790" w:rsidP="00D470C0">
            <w:pPr>
              <w:jc w:val="right"/>
              <w:rPr>
                <w:rFonts w:cs="Arial"/>
                <w:color w:val="000000"/>
                <w:szCs w:val="18"/>
              </w:rPr>
            </w:pPr>
            <w:r w:rsidRPr="00500F75">
              <w:rPr>
                <w:rFonts w:cs="Arial"/>
                <w:color w:val="000000"/>
                <w:szCs w:val="18"/>
              </w:rPr>
              <w:t>78</w:t>
            </w:r>
            <w:r w:rsidR="00D470C0" w:rsidRPr="00500F75">
              <w:rPr>
                <w:rFonts w:cs="Arial"/>
                <w:color w:val="000000"/>
                <w:szCs w:val="18"/>
              </w:rPr>
              <w:t>%</w:t>
            </w:r>
          </w:p>
        </w:tc>
        <w:tc>
          <w:tcPr>
            <w:tcW w:w="709" w:type="dxa"/>
            <w:tcBorders>
              <w:bottom w:val="single" w:sz="4" w:space="0" w:color="auto"/>
            </w:tcBorders>
            <w:shd w:val="clear" w:color="auto" w:fill="DAEEF3" w:themeFill="accent5" w:themeFillTint="33"/>
            <w:vAlign w:val="center"/>
          </w:tcPr>
          <w:p w:rsidR="00D470C0" w:rsidRPr="00500F75" w:rsidRDefault="00A45790" w:rsidP="00D470C0">
            <w:pPr>
              <w:jc w:val="right"/>
              <w:rPr>
                <w:rFonts w:cs="Arial"/>
                <w:color w:val="000000"/>
                <w:szCs w:val="18"/>
              </w:rPr>
            </w:pPr>
            <w:r w:rsidRPr="00500F75">
              <w:rPr>
                <w:rFonts w:cs="Arial"/>
                <w:color w:val="000000"/>
                <w:szCs w:val="18"/>
              </w:rPr>
              <w:t>20</w:t>
            </w:r>
            <w:r w:rsidR="00D470C0" w:rsidRPr="00500F75">
              <w:rPr>
                <w:rFonts w:cs="Arial"/>
                <w:color w:val="000000"/>
                <w:szCs w:val="18"/>
              </w:rPr>
              <w:t>%</w:t>
            </w:r>
          </w:p>
        </w:tc>
        <w:tc>
          <w:tcPr>
            <w:tcW w:w="708" w:type="dxa"/>
            <w:tcBorders>
              <w:left w:val="nil"/>
              <w:bottom w:val="single" w:sz="4" w:space="0" w:color="auto"/>
            </w:tcBorders>
            <w:shd w:val="clear" w:color="auto" w:fill="DAEEF3" w:themeFill="accent5" w:themeFillTint="33"/>
            <w:noWrap/>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2%</w:t>
            </w:r>
          </w:p>
        </w:tc>
        <w:tc>
          <w:tcPr>
            <w:tcW w:w="709"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8"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709"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c>
          <w:tcPr>
            <w:tcW w:w="567" w:type="dxa"/>
            <w:tcBorders>
              <w:left w:val="nil"/>
              <w:bottom w:val="single" w:sz="4" w:space="0" w:color="auto"/>
            </w:tcBorders>
            <w:shd w:val="clear" w:color="auto" w:fill="DAEEF3" w:themeFill="accent5" w:themeFillTint="33"/>
            <w:vAlign w:val="center"/>
          </w:tcPr>
          <w:p w:rsidR="00D470C0" w:rsidRPr="00500F75" w:rsidRDefault="00D470C0" w:rsidP="00D470C0">
            <w:pPr>
              <w:jc w:val="right"/>
              <w:rPr>
                <w:rFonts w:cs="Arial"/>
                <w:color w:val="000000"/>
                <w:szCs w:val="18"/>
              </w:rPr>
            </w:pPr>
            <w:r w:rsidRPr="00500F75">
              <w:rPr>
                <w:rFonts w:cs="Arial"/>
                <w:color w:val="000000"/>
                <w:szCs w:val="18"/>
              </w:rPr>
              <w:t>0%</w:t>
            </w:r>
          </w:p>
        </w:tc>
      </w:tr>
    </w:tbl>
    <w:p w:rsidR="000A2FF0" w:rsidRPr="000A2FF0" w:rsidRDefault="000A2FF0" w:rsidP="004C4E61">
      <w:pPr>
        <w:pStyle w:val="SourceDescription"/>
        <w:numPr>
          <w:ilvl w:val="0"/>
          <w:numId w:val="48"/>
        </w:numPr>
        <w:tabs>
          <w:tab w:val="clear" w:pos="851"/>
          <w:tab w:val="left" w:pos="0"/>
          <w:tab w:val="left" w:pos="284"/>
          <w:tab w:val="left" w:pos="709"/>
        </w:tabs>
        <w:spacing w:before="0"/>
        <w:ind w:left="284" w:right="119" w:hanging="283"/>
        <w:rPr>
          <w:rFonts w:ascii="Arial" w:hAnsi="Arial"/>
          <w:sz w:val="14"/>
          <w:szCs w:val="14"/>
          <w:lang w:val="en-US"/>
        </w:rPr>
      </w:pPr>
      <w:r w:rsidRPr="000A2FF0">
        <w:rPr>
          <w:rFonts w:ascii="Arial" w:hAnsi="Arial"/>
          <w:sz w:val="14"/>
          <w:szCs w:val="14"/>
          <w:lang w:val="en-US"/>
        </w:rPr>
        <w:t>Parental charges include compulsory fees for attendance, recommended donations and optional charg</w:t>
      </w:r>
      <w:r>
        <w:rPr>
          <w:rFonts w:ascii="Arial" w:hAnsi="Arial"/>
          <w:sz w:val="14"/>
          <w:szCs w:val="14"/>
          <w:lang w:val="en-US"/>
        </w:rPr>
        <w:t xml:space="preserve">es for care, but do not include </w:t>
      </w:r>
      <w:r w:rsidRPr="000A2FF0">
        <w:rPr>
          <w:rFonts w:ascii="Arial" w:hAnsi="Arial"/>
          <w:sz w:val="14"/>
          <w:szCs w:val="14"/>
          <w:lang w:val="en-US"/>
        </w:rPr>
        <w:t>optional charges for discrete items and one-off activities.</w:t>
      </w:r>
    </w:p>
    <w:p w:rsidR="004367CD" w:rsidRDefault="001F1C9B" w:rsidP="006E25DD">
      <w:pPr>
        <w:pStyle w:val="Heading2"/>
        <w:spacing w:before="200" w:after="200"/>
      </w:pPr>
      <w:bookmarkStart w:id="37" w:name="_Toc333850140"/>
      <w:r>
        <w:t>How d</w:t>
      </w:r>
      <w:r w:rsidR="00B60088">
        <w:t>o fees</w:t>
      </w:r>
      <w:r w:rsidR="000960ED">
        <w:t xml:space="preserve"> vary by type of ownership</w:t>
      </w:r>
      <w:r w:rsidR="00B60088">
        <w:t>?</w:t>
      </w:r>
      <w:bookmarkEnd w:id="37"/>
    </w:p>
    <w:p w:rsidR="00FF4489" w:rsidRDefault="00F70AE0" w:rsidP="00F24A1B">
      <w:pPr>
        <w:pStyle w:val="Basic"/>
      </w:pPr>
      <w:r>
        <w:t xml:space="preserve">Around </w:t>
      </w:r>
      <w:r w:rsidR="008F4714">
        <w:t>57</w:t>
      </w:r>
      <w:r>
        <w:t xml:space="preserve">% of ECE services are </w:t>
      </w:r>
      <w:r w:rsidR="00B5011A">
        <w:t>'</w:t>
      </w:r>
      <w:r>
        <w:t>community-based</w:t>
      </w:r>
      <w:r w:rsidR="00B5011A">
        <w:t>'</w:t>
      </w:r>
      <w:r>
        <w:t>, with most operating as</w:t>
      </w:r>
      <w:r w:rsidR="00792897">
        <w:t xml:space="preserve"> trusts </w:t>
      </w:r>
      <w:r w:rsidR="006D7CBD">
        <w:t>with</w:t>
      </w:r>
      <w:r>
        <w:t xml:space="preserve"> profits distributed back into the trust for the development of the service</w:t>
      </w:r>
      <w:r w:rsidR="008F4714">
        <w:t xml:space="preserve"> and the community</w:t>
      </w:r>
      <w:r w:rsidR="00DE4FA7">
        <w:t xml:space="preserve">. </w:t>
      </w:r>
      <w:r w:rsidR="007560B9">
        <w:t>Table 5.9</w:t>
      </w:r>
      <w:r w:rsidR="005B79C3">
        <w:t xml:space="preserve"> compare</w:t>
      </w:r>
      <w:r w:rsidR="007560B9">
        <w:t>s</w:t>
      </w:r>
      <w:r w:rsidR="005B79C3">
        <w:t xml:space="preserve"> parental charges for these type</w:t>
      </w:r>
      <w:r w:rsidR="0020364B">
        <w:t>s</w:t>
      </w:r>
      <w:r w:rsidR="005B79C3">
        <w:t xml:space="preserve"> of provider</w:t>
      </w:r>
      <w:r w:rsidR="00792897">
        <w:t>s</w:t>
      </w:r>
      <w:r w:rsidR="005B79C3">
        <w:t xml:space="preserve"> with other privately</w:t>
      </w:r>
      <w:r w:rsidR="006D7CBD">
        <w:t xml:space="preserve"> </w:t>
      </w:r>
      <w:r w:rsidR="005B79C3">
        <w:t>owned for</w:t>
      </w:r>
      <w:r w:rsidR="006D7CBD">
        <w:t>-</w:t>
      </w:r>
      <w:r w:rsidR="005B79C3">
        <w:t>profit providers.</w:t>
      </w:r>
      <w:r w:rsidR="007560B9">
        <w:t xml:space="preserve"> Private home-based service charges were on average 14% higher than those of community-based ones, while </w:t>
      </w:r>
      <w:r w:rsidR="00B5011A">
        <w:t xml:space="preserve">charges in </w:t>
      </w:r>
      <w:r w:rsidR="007560B9">
        <w:t xml:space="preserve">private education and care </w:t>
      </w:r>
      <w:r w:rsidR="00B5011A">
        <w:t xml:space="preserve">services </w:t>
      </w:r>
      <w:r w:rsidR="007560B9">
        <w:t>were around 20% higher than those of their community-based counterparts.</w:t>
      </w:r>
    </w:p>
    <w:p w:rsidR="004367CD" w:rsidRPr="00932368" w:rsidRDefault="004367CD" w:rsidP="006E25DD">
      <w:pPr>
        <w:pStyle w:val="StatsTableTitle"/>
        <w:spacing w:before="200"/>
      </w:pPr>
      <w:r>
        <w:t>Table 5.</w:t>
      </w:r>
      <w:r w:rsidR="005B79C3">
        <w:t>9</w:t>
      </w:r>
      <w:r>
        <w:t xml:space="preserve">: </w:t>
      </w:r>
      <w:r w:rsidRPr="007410A6">
        <w:t xml:space="preserve"> </w:t>
      </w:r>
      <w:r>
        <w:t>Average parental charge by service type and ownership</w:t>
      </w:r>
    </w:p>
    <w:tbl>
      <w:tblPr>
        <w:tblW w:w="0" w:type="auto"/>
        <w:tblInd w:w="108" w:type="dxa"/>
        <w:tblLayout w:type="fixed"/>
        <w:tblLook w:val="0000" w:firstRow="0" w:lastRow="0" w:firstColumn="0" w:lastColumn="0" w:noHBand="0" w:noVBand="0"/>
      </w:tblPr>
      <w:tblGrid>
        <w:gridCol w:w="1843"/>
        <w:gridCol w:w="1134"/>
        <w:gridCol w:w="1134"/>
        <w:gridCol w:w="1134"/>
        <w:gridCol w:w="1134"/>
        <w:gridCol w:w="1134"/>
        <w:gridCol w:w="1134"/>
      </w:tblGrid>
      <w:tr w:rsidR="006660D9" w:rsidRPr="00830CC8" w:rsidTr="0031299A">
        <w:trPr>
          <w:trHeight w:val="209"/>
        </w:trPr>
        <w:tc>
          <w:tcPr>
            <w:tcW w:w="1843" w:type="dxa"/>
            <w:vMerge w:val="restart"/>
            <w:tcBorders>
              <w:top w:val="single" w:sz="4" w:space="0" w:color="auto"/>
            </w:tcBorders>
            <w:shd w:val="clear" w:color="auto" w:fill="DAEEF3" w:themeFill="accent5" w:themeFillTint="33"/>
            <w:vAlign w:val="center"/>
          </w:tcPr>
          <w:p w:rsidR="006660D9" w:rsidRPr="00500F75" w:rsidRDefault="0027005D" w:rsidP="0027005D">
            <w:pPr>
              <w:tabs>
                <w:tab w:val="left" w:pos="1627"/>
              </w:tabs>
              <w:ind w:right="34"/>
              <w:rPr>
                <w:rFonts w:cs="Arial"/>
                <w:bCs/>
                <w:szCs w:val="18"/>
                <w:lang w:val="en-GB" w:eastAsia="en-GB"/>
              </w:rPr>
            </w:pPr>
            <w:r>
              <w:rPr>
                <w:rFonts w:cs="Arial"/>
                <w:bCs/>
                <w:szCs w:val="18"/>
                <w:lang w:val="en-GB" w:eastAsia="en-GB"/>
              </w:rPr>
              <w:t>Service type</w:t>
            </w:r>
          </w:p>
        </w:tc>
        <w:tc>
          <w:tcPr>
            <w:tcW w:w="1134" w:type="dxa"/>
            <w:tcBorders>
              <w:top w:val="single" w:sz="4" w:space="0" w:color="auto"/>
              <w:bottom w:val="single" w:sz="4" w:space="0" w:color="auto"/>
            </w:tcBorders>
            <w:shd w:val="clear" w:color="auto" w:fill="DAEEF3" w:themeFill="accent5" w:themeFillTint="33"/>
            <w:vAlign w:val="center"/>
          </w:tcPr>
          <w:p w:rsidR="006660D9" w:rsidRPr="00500F75" w:rsidRDefault="006660D9" w:rsidP="00E0533E">
            <w:pPr>
              <w:tabs>
                <w:tab w:val="left" w:pos="884"/>
              </w:tabs>
              <w:jc w:val="center"/>
              <w:rPr>
                <w:rFonts w:cs="Arial"/>
                <w:bCs/>
                <w:szCs w:val="18"/>
                <w:lang w:val="en-GB" w:eastAsia="en-GB"/>
              </w:rPr>
            </w:pPr>
            <w:r w:rsidRPr="00500F75">
              <w:rPr>
                <w:rFonts w:cs="Arial"/>
                <w:bCs/>
                <w:szCs w:val="18"/>
                <w:lang w:val="en-GB" w:eastAsia="en-GB"/>
              </w:rPr>
              <w:t>Community-based</w:t>
            </w:r>
          </w:p>
        </w:tc>
        <w:tc>
          <w:tcPr>
            <w:tcW w:w="1134" w:type="dxa"/>
            <w:tcBorders>
              <w:top w:val="single" w:sz="4" w:space="0" w:color="auto"/>
              <w:bottom w:val="single" w:sz="4" w:space="0" w:color="auto"/>
            </w:tcBorders>
            <w:shd w:val="clear" w:color="auto" w:fill="DAEEF3" w:themeFill="accent5" w:themeFillTint="33"/>
            <w:vAlign w:val="center"/>
          </w:tcPr>
          <w:p w:rsidR="006660D9" w:rsidRPr="00500F75" w:rsidRDefault="006660D9" w:rsidP="00E0533E">
            <w:pPr>
              <w:ind w:right="33"/>
              <w:jc w:val="center"/>
              <w:rPr>
                <w:rFonts w:cs="Arial"/>
                <w:bCs/>
                <w:szCs w:val="18"/>
                <w:lang w:val="en-GB" w:eastAsia="en-GB"/>
              </w:rPr>
            </w:pPr>
            <w:r w:rsidRPr="00500F75">
              <w:rPr>
                <w:rFonts w:cs="Arial"/>
                <w:bCs/>
                <w:szCs w:val="18"/>
                <w:lang w:val="en-GB" w:eastAsia="en-GB"/>
              </w:rPr>
              <w:t>Private</w:t>
            </w:r>
          </w:p>
        </w:tc>
        <w:tc>
          <w:tcPr>
            <w:tcW w:w="1134" w:type="dxa"/>
            <w:tcBorders>
              <w:top w:val="single" w:sz="4" w:space="0" w:color="auto"/>
              <w:left w:val="nil"/>
            </w:tcBorders>
            <w:shd w:val="clear" w:color="auto" w:fill="DAEEF3" w:themeFill="accent5" w:themeFillTint="33"/>
            <w:vAlign w:val="center"/>
          </w:tcPr>
          <w:p w:rsidR="006660D9" w:rsidRPr="00500F75" w:rsidRDefault="006660D9" w:rsidP="00E0533E">
            <w:pPr>
              <w:jc w:val="center"/>
              <w:rPr>
                <w:rFonts w:cs="Arial"/>
                <w:bCs/>
                <w:szCs w:val="18"/>
                <w:lang w:val="en-GB" w:eastAsia="en-GB"/>
              </w:rPr>
            </w:pPr>
            <w:r w:rsidRPr="00500F75">
              <w:rPr>
                <w:rFonts w:cs="Arial"/>
                <w:bCs/>
                <w:szCs w:val="18"/>
                <w:lang w:val="en-GB" w:eastAsia="en-GB"/>
              </w:rPr>
              <w:t>All</w:t>
            </w:r>
          </w:p>
        </w:tc>
        <w:tc>
          <w:tcPr>
            <w:tcW w:w="1134" w:type="dxa"/>
            <w:tcBorders>
              <w:top w:val="single" w:sz="4" w:space="0" w:color="auto"/>
              <w:left w:val="nil"/>
              <w:bottom w:val="single" w:sz="4" w:space="0" w:color="auto"/>
            </w:tcBorders>
            <w:shd w:val="clear" w:color="auto" w:fill="DAEEF3" w:themeFill="accent5" w:themeFillTint="33"/>
            <w:vAlign w:val="center"/>
          </w:tcPr>
          <w:p w:rsidR="006660D9" w:rsidRPr="00500F75" w:rsidRDefault="006660D9" w:rsidP="00016EFC">
            <w:pPr>
              <w:tabs>
                <w:tab w:val="left" w:pos="884"/>
              </w:tabs>
              <w:jc w:val="center"/>
              <w:rPr>
                <w:rFonts w:cs="Arial"/>
                <w:bCs/>
                <w:szCs w:val="18"/>
                <w:lang w:val="en-GB" w:eastAsia="en-GB"/>
              </w:rPr>
            </w:pPr>
            <w:r w:rsidRPr="00500F75">
              <w:rPr>
                <w:rFonts w:cs="Arial"/>
                <w:bCs/>
                <w:szCs w:val="18"/>
                <w:lang w:val="en-GB" w:eastAsia="en-GB"/>
              </w:rPr>
              <w:t>Community-based</w:t>
            </w:r>
          </w:p>
        </w:tc>
        <w:tc>
          <w:tcPr>
            <w:tcW w:w="1134" w:type="dxa"/>
            <w:tcBorders>
              <w:top w:val="single" w:sz="4" w:space="0" w:color="auto"/>
              <w:bottom w:val="single" w:sz="4" w:space="0" w:color="auto"/>
            </w:tcBorders>
            <w:shd w:val="clear" w:color="auto" w:fill="DAEEF3" w:themeFill="accent5" w:themeFillTint="33"/>
            <w:vAlign w:val="center"/>
          </w:tcPr>
          <w:p w:rsidR="006660D9" w:rsidRPr="00500F75" w:rsidRDefault="006660D9" w:rsidP="00016EFC">
            <w:pPr>
              <w:ind w:right="33"/>
              <w:jc w:val="center"/>
              <w:rPr>
                <w:rFonts w:cs="Arial"/>
                <w:bCs/>
                <w:szCs w:val="18"/>
                <w:lang w:val="en-GB" w:eastAsia="en-GB"/>
              </w:rPr>
            </w:pPr>
            <w:r w:rsidRPr="00500F75">
              <w:rPr>
                <w:rFonts w:cs="Arial"/>
                <w:bCs/>
                <w:szCs w:val="18"/>
                <w:lang w:val="en-GB" w:eastAsia="en-GB"/>
              </w:rPr>
              <w:t>Private</w:t>
            </w:r>
          </w:p>
        </w:tc>
        <w:tc>
          <w:tcPr>
            <w:tcW w:w="1134" w:type="dxa"/>
            <w:tcBorders>
              <w:top w:val="single" w:sz="4" w:space="0" w:color="auto"/>
              <w:bottom w:val="single" w:sz="4" w:space="0" w:color="auto"/>
            </w:tcBorders>
            <w:shd w:val="clear" w:color="auto" w:fill="DAEEF3" w:themeFill="accent5" w:themeFillTint="33"/>
            <w:vAlign w:val="center"/>
          </w:tcPr>
          <w:p w:rsidR="006660D9" w:rsidRPr="00500F75" w:rsidRDefault="006660D9" w:rsidP="00016EFC">
            <w:pPr>
              <w:jc w:val="center"/>
              <w:rPr>
                <w:rFonts w:cs="Arial"/>
                <w:bCs/>
                <w:szCs w:val="18"/>
                <w:lang w:val="en-GB" w:eastAsia="en-GB"/>
              </w:rPr>
            </w:pPr>
            <w:r w:rsidRPr="00500F75">
              <w:rPr>
                <w:rFonts w:cs="Arial"/>
                <w:bCs/>
                <w:szCs w:val="18"/>
                <w:lang w:val="en-GB" w:eastAsia="en-GB"/>
              </w:rPr>
              <w:t>All</w:t>
            </w:r>
          </w:p>
        </w:tc>
      </w:tr>
      <w:tr w:rsidR="006660D9" w:rsidRPr="00242BE3" w:rsidTr="000B3C2F">
        <w:trPr>
          <w:trHeight w:hRule="exact" w:val="255"/>
        </w:trPr>
        <w:tc>
          <w:tcPr>
            <w:tcW w:w="1843" w:type="dxa"/>
            <w:vMerge/>
            <w:shd w:val="clear" w:color="auto" w:fill="auto"/>
            <w:noWrap/>
            <w:vAlign w:val="center"/>
          </w:tcPr>
          <w:p w:rsidR="006660D9" w:rsidRPr="00500F75" w:rsidRDefault="006660D9" w:rsidP="00016EFC">
            <w:pPr>
              <w:rPr>
                <w:rFonts w:cs="Arial"/>
                <w:szCs w:val="18"/>
                <w:lang w:val="en-GB" w:eastAsia="en-GB"/>
              </w:rPr>
            </w:pPr>
          </w:p>
        </w:tc>
        <w:tc>
          <w:tcPr>
            <w:tcW w:w="3402" w:type="dxa"/>
            <w:gridSpan w:val="3"/>
            <w:tcBorders>
              <w:top w:val="single" w:sz="4" w:space="0" w:color="auto"/>
            </w:tcBorders>
            <w:shd w:val="clear" w:color="auto" w:fill="B6DDE8" w:themeFill="accent5" w:themeFillTint="66"/>
            <w:noWrap/>
            <w:vAlign w:val="center"/>
          </w:tcPr>
          <w:p w:rsidR="006660D9" w:rsidRPr="006D7CBD" w:rsidRDefault="0026644B" w:rsidP="006D7CBD">
            <w:pPr>
              <w:jc w:val="center"/>
              <w:rPr>
                <w:rFonts w:cs="Arial"/>
                <w:color w:val="000000"/>
                <w:szCs w:val="18"/>
              </w:rPr>
            </w:pPr>
            <w:r w:rsidRPr="0026644B">
              <w:rPr>
                <w:rFonts w:cs="Arial"/>
                <w:color w:val="000000"/>
                <w:szCs w:val="18"/>
              </w:rPr>
              <w:t>Under two</w:t>
            </w:r>
          </w:p>
        </w:tc>
        <w:tc>
          <w:tcPr>
            <w:tcW w:w="3402" w:type="dxa"/>
            <w:gridSpan w:val="3"/>
            <w:tcBorders>
              <w:top w:val="single" w:sz="4" w:space="0" w:color="auto"/>
              <w:left w:val="nil"/>
              <w:bottom w:val="single" w:sz="4" w:space="0" w:color="auto"/>
            </w:tcBorders>
            <w:shd w:val="clear" w:color="auto" w:fill="B6DDE8" w:themeFill="accent5" w:themeFillTint="66"/>
            <w:vAlign w:val="center"/>
          </w:tcPr>
          <w:p w:rsidR="006660D9" w:rsidRPr="00500F75" w:rsidRDefault="0026644B" w:rsidP="00016EFC">
            <w:pPr>
              <w:jc w:val="center"/>
              <w:rPr>
                <w:rFonts w:cs="Arial"/>
                <w:i/>
                <w:color w:val="000000"/>
                <w:szCs w:val="18"/>
              </w:rPr>
            </w:pPr>
            <w:r w:rsidRPr="0026644B">
              <w:rPr>
                <w:rFonts w:cs="Arial"/>
                <w:color w:val="000000"/>
                <w:szCs w:val="18"/>
              </w:rPr>
              <w:t>Two and over (e</w:t>
            </w:r>
            <w:r w:rsidR="006D7CBD">
              <w:rPr>
                <w:rFonts w:cs="Arial"/>
                <w:color w:val="000000"/>
                <w:szCs w:val="18"/>
              </w:rPr>
              <w:t>xcl.</w:t>
            </w:r>
            <w:r w:rsidR="006660D9" w:rsidRPr="00500F75">
              <w:rPr>
                <w:rFonts w:cs="Arial"/>
                <w:i/>
                <w:color w:val="000000"/>
                <w:szCs w:val="18"/>
              </w:rPr>
              <w:t xml:space="preserve"> 20 Hours ECE</w:t>
            </w:r>
            <w:r w:rsidRPr="0026644B">
              <w:rPr>
                <w:rFonts w:cs="Arial"/>
                <w:color w:val="000000"/>
                <w:szCs w:val="18"/>
              </w:rPr>
              <w:t>)</w:t>
            </w:r>
          </w:p>
        </w:tc>
      </w:tr>
      <w:tr w:rsidR="0041260E" w:rsidRPr="00242BE3" w:rsidTr="000B3C2F">
        <w:trPr>
          <w:trHeight w:hRule="exact" w:val="255"/>
        </w:trPr>
        <w:tc>
          <w:tcPr>
            <w:tcW w:w="1843" w:type="dxa"/>
            <w:tcBorders>
              <w:top w:val="single" w:sz="4" w:space="0" w:color="auto"/>
            </w:tcBorders>
            <w:shd w:val="clear" w:color="auto" w:fill="auto"/>
            <w:noWrap/>
            <w:vAlign w:val="center"/>
          </w:tcPr>
          <w:p w:rsidR="0041260E" w:rsidRPr="00500F75" w:rsidRDefault="0041260E" w:rsidP="00E0533E">
            <w:pPr>
              <w:rPr>
                <w:rFonts w:cs="Arial"/>
                <w:szCs w:val="18"/>
                <w:lang w:val="en-GB" w:eastAsia="en-GB"/>
              </w:rPr>
            </w:pPr>
            <w:r w:rsidRPr="00500F75">
              <w:rPr>
                <w:rFonts w:cs="Arial"/>
                <w:szCs w:val="18"/>
                <w:lang w:val="en-GB" w:eastAsia="en-GB"/>
              </w:rPr>
              <w:t>Education and care</w:t>
            </w:r>
          </w:p>
        </w:tc>
        <w:tc>
          <w:tcPr>
            <w:tcW w:w="1134" w:type="dxa"/>
            <w:tcBorders>
              <w:top w:val="single" w:sz="4" w:space="0" w:color="auto"/>
            </w:tcBorders>
            <w:shd w:val="clear" w:color="auto" w:fill="auto"/>
            <w:noWrap/>
            <w:vAlign w:val="center"/>
          </w:tcPr>
          <w:p w:rsidR="0041260E" w:rsidRPr="00500F75" w:rsidRDefault="001A1004" w:rsidP="004367CD">
            <w:pPr>
              <w:jc w:val="center"/>
              <w:rPr>
                <w:rFonts w:cs="Arial"/>
                <w:color w:val="000000"/>
                <w:szCs w:val="18"/>
              </w:rPr>
            </w:pPr>
            <w:r w:rsidRPr="00500F75">
              <w:rPr>
                <w:rFonts w:cs="Arial"/>
                <w:color w:val="000000"/>
                <w:szCs w:val="18"/>
              </w:rPr>
              <w:t>$5.2</w:t>
            </w:r>
            <w:r w:rsidR="002F63FC">
              <w:rPr>
                <w:rFonts w:cs="Arial"/>
                <w:color w:val="000000"/>
                <w:szCs w:val="18"/>
              </w:rPr>
              <w:t>7</w:t>
            </w:r>
          </w:p>
        </w:tc>
        <w:tc>
          <w:tcPr>
            <w:tcW w:w="1134" w:type="dxa"/>
            <w:tcBorders>
              <w:top w:val="single" w:sz="4" w:space="0" w:color="auto"/>
            </w:tcBorders>
            <w:shd w:val="clear" w:color="auto" w:fill="auto"/>
            <w:vAlign w:val="center"/>
          </w:tcPr>
          <w:p w:rsidR="0041260E" w:rsidRPr="00500F75" w:rsidRDefault="00B37E20" w:rsidP="004367CD">
            <w:pPr>
              <w:jc w:val="center"/>
              <w:rPr>
                <w:rFonts w:cs="Arial"/>
                <w:color w:val="000000"/>
                <w:szCs w:val="18"/>
              </w:rPr>
            </w:pPr>
            <w:r w:rsidRPr="00500F75">
              <w:rPr>
                <w:rFonts w:cs="Arial"/>
                <w:color w:val="000000"/>
                <w:szCs w:val="18"/>
              </w:rPr>
              <w:t>$6.</w:t>
            </w:r>
            <w:r w:rsidR="002F63FC">
              <w:rPr>
                <w:rFonts w:cs="Arial"/>
                <w:color w:val="000000"/>
                <w:szCs w:val="18"/>
              </w:rPr>
              <w:t>09</w:t>
            </w:r>
          </w:p>
        </w:tc>
        <w:tc>
          <w:tcPr>
            <w:tcW w:w="1134" w:type="dxa"/>
            <w:tcBorders>
              <w:top w:val="single" w:sz="4" w:space="0" w:color="auto"/>
              <w:left w:val="nil"/>
            </w:tcBorders>
            <w:shd w:val="clear" w:color="auto" w:fill="auto"/>
            <w:noWrap/>
            <w:vAlign w:val="center"/>
          </w:tcPr>
          <w:p w:rsidR="0041260E" w:rsidRPr="00500F75" w:rsidRDefault="00B37E20" w:rsidP="004367CD">
            <w:pPr>
              <w:jc w:val="center"/>
              <w:rPr>
                <w:rFonts w:cs="Arial"/>
                <w:color w:val="000000"/>
                <w:szCs w:val="18"/>
              </w:rPr>
            </w:pPr>
            <w:r w:rsidRPr="00500F75">
              <w:rPr>
                <w:rFonts w:cs="Arial"/>
                <w:color w:val="000000"/>
                <w:szCs w:val="18"/>
              </w:rPr>
              <w:t>$5.5</w:t>
            </w:r>
            <w:r w:rsidR="002F63FC">
              <w:rPr>
                <w:rFonts w:cs="Arial"/>
                <w:color w:val="000000"/>
                <w:szCs w:val="18"/>
              </w:rPr>
              <w:t>5</w:t>
            </w:r>
          </w:p>
        </w:tc>
        <w:tc>
          <w:tcPr>
            <w:tcW w:w="1134" w:type="dxa"/>
            <w:tcBorders>
              <w:top w:val="single" w:sz="4" w:space="0" w:color="auto"/>
              <w:left w:val="nil"/>
            </w:tcBorders>
            <w:vAlign w:val="center"/>
          </w:tcPr>
          <w:p w:rsidR="0041260E" w:rsidRPr="00500F75" w:rsidRDefault="001A1004" w:rsidP="00016EFC">
            <w:pPr>
              <w:jc w:val="center"/>
              <w:rPr>
                <w:rFonts w:cs="Arial"/>
                <w:color w:val="000000"/>
                <w:szCs w:val="18"/>
              </w:rPr>
            </w:pPr>
            <w:r w:rsidRPr="00500F75">
              <w:rPr>
                <w:rFonts w:cs="Arial"/>
                <w:color w:val="000000"/>
                <w:szCs w:val="18"/>
              </w:rPr>
              <w:t>$4.8</w:t>
            </w:r>
            <w:r w:rsidR="002F63FC">
              <w:rPr>
                <w:rFonts w:cs="Arial"/>
                <w:color w:val="000000"/>
                <w:szCs w:val="18"/>
              </w:rPr>
              <w:t>7</w:t>
            </w:r>
          </w:p>
        </w:tc>
        <w:tc>
          <w:tcPr>
            <w:tcW w:w="1134" w:type="dxa"/>
            <w:tcBorders>
              <w:top w:val="single" w:sz="4" w:space="0" w:color="auto"/>
            </w:tcBorders>
            <w:vAlign w:val="center"/>
          </w:tcPr>
          <w:p w:rsidR="0041260E" w:rsidRPr="00500F75" w:rsidRDefault="00B37E20" w:rsidP="00016EFC">
            <w:pPr>
              <w:jc w:val="center"/>
              <w:rPr>
                <w:rFonts w:cs="Arial"/>
                <w:color w:val="000000"/>
                <w:szCs w:val="18"/>
              </w:rPr>
            </w:pPr>
            <w:r w:rsidRPr="00500F75">
              <w:rPr>
                <w:rFonts w:cs="Arial"/>
                <w:color w:val="000000"/>
                <w:szCs w:val="18"/>
              </w:rPr>
              <w:t>$6.0</w:t>
            </w:r>
            <w:r w:rsidR="001A1004" w:rsidRPr="00500F75">
              <w:rPr>
                <w:rFonts w:cs="Arial"/>
                <w:color w:val="000000"/>
                <w:szCs w:val="18"/>
              </w:rPr>
              <w:t>2</w:t>
            </w:r>
          </w:p>
        </w:tc>
        <w:tc>
          <w:tcPr>
            <w:tcW w:w="1134" w:type="dxa"/>
            <w:tcBorders>
              <w:top w:val="single" w:sz="4" w:space="0" w:color="auto"/>
            </w:tcBorders>
            <w:vAlign w:val="center"/>
          </w:tcPr>
          <w:p w:rsidR="0041260E" w:rsidRPr="00500F75" w:rsidRDefault="00895F30" w:rsidP="00016EFC">
            <w:pPr>
              <w:jc w:val="center"/>
              <w:rPr>
                <w:rFonts w:cs="Arial"/>
                <w:color w:val="000000"/>
                <w:szCs w:val="18"/>
              </w:rPr>
            </w:pPr>
            <w:r w:rsidRPr="00500F75">
              <w:rPr>
                <w:rFonts w:cs="Arial"/>
                <w:color w:val="000000"/>
                <w:szCs w:val="18"/>
              </w:rPr>
              <w:t>$5.2</w:t>
            </w:r>
            <w:r w:rsidR="002F63FC">
              <w:rPr>
                <w:rFonts w:cs="Arial"/>
                <w:color w:val="000000"/>
                <w:szCs w:val="18"/>
              </w:rPr>
              <w:t>6</w:t>
            </w:r>
          </w:p>
        </w:tc>
      </w:tr>
      <w:tr w:rsidR="0041260E" w:rsidRPr="00242BE3" w:rsidTr="000B3C2F">
        <w:trPr>
          <w:trHeight w:hRule="exact" w:val="255"/>
        </w:trPr>
        <w:tc>
          <w:tcPr>
            <w:tcW w:w="1843" w:type="dxa"/>
            <w:shd w:val="clear" w:color="auto" w:fill="DAEEF3" w:themeFill="accent5" w:themeFillTint="33"/>
            <w:noWrap/>
            <w:vAlign w:val="center"/>
          </w:tcPr>
          <w:p w:rsidR="0041260E" w:rsidRPr="00500F75" w:rsidRDefault="0041260E" w:rsidP="00E0533E">
            <w:pPr>
              <w:rPr>
                <w:rFonts w:cs="Arial"/>
                <w:szCs w:val="18"/>
                <w:lang w:val="en-GB" w:eastAsia="en-GB"/>
              </w:rPr>
            </w:pPr>
            <w:r w:rsidRPr="00500F75">
              <w:rPr>
                <w:rFonts w:cs="Arial"/>
                <w:szCs w:val="18"/>
                <w:lang w:val="en-GB" w:eastAsia="en-GB"/>
              </w:rPr>
              <w:t>Kindergarten</w:t>
            </w:r>
          </w:p>
        </w:tc>
        <w:tc>
          <w:tcPr>
            <w:tcW w:w="1134" w:type="dxa"/>
            <w:shd w:val="clear" w:color="auto" w:fill="DAEEF3" w:themeFill="accent5" w:themeFillTint="33"/>
            <w:noWrap/>
            <w:vAlign w:val="center"/>
          </w:tcPr>
          <w:p w:rsidR="0041260E" w:rsidRPr="00500F75" w:rsidRDefault="0041260E" w:rsidP="004367CD">
            <w:pPr>
              <w:jc w:val="center"/>
              <w:rPr>
                <w:rFonts w:cs="Arial"/>
                <w:color w:val="000000"/>
                <w:szCs w:val="18"/>
              </w:rPr>
            </w:pPr>
          </w:p>
        </w:tc>
        <w:tc>
          <w:tcPr>
            <w:tcW w:w="1134" w:type="dxa"/>
            <w:shd w:val="clear" w:color="auto" w:fill="DAEEF3" w:themeFill="accent5" w:themeFillTint="33"/>
            <w:vAlign w:val="center"/>
          </w:tcPr>
          <w:p w:rsidR="0041260E" w:rsidRPr="00500F75" w:rsidRDefault="0041260E" w:rsidP="004367CD">
            <w:pPr>
              <w:jc w:val="center"/>
              <w:rPr>
                <w:rFonts w:cs="Arial"/>
                <w:color w:val="000000"/>
                <w:szCs w:val="18"/>
              </w:rPr>
            </w:pPr>
          </w:p>
        </w:tc>
        <w:tc>
          <w:tcPr>
            <w:tcW w:w="1134" w:type="dxa"/>
            <w:tcBorders>
              <w:left w:val="nil"/>
            </w:tcBorders>
            <w:shd w:val="clear" w:color="auto" w:fill="DAEEF3" w:themeFill="accent5" w:themeFillTint="33"/>
            <w:noWrap/>
            <w:vAlign w:val="center"/>
          </w:tcPr>
          <w:p w:rsidR="0041260E" w:rsidRPr="00500F75" w:rsidRDefault="0041260E" w:rsidP="004367CD">
            <w:pPr>
              <w:jc w:val="center"/>
              <w:rPr>
                <w:rFonts w:cs="Arial"/>
                <w:color w:val="000000"/>
                <w:szCs w:val="18"/>
              </w:rPr>
            </w:pPr>
          </w:p>
        </w:tc>
        <w:tc>
          <w:tcPr>
            <w:tcW w:w="1134" w:type="dxa"/>
            <w:tcBorders>
              <w:left w:val="nil"/>
            </w:tcBorders>
            <w:shd w:val="clear" w:color="auto" w:fill="DAEEF3" w:themeFill="accent5" w:themeFillTint="33"/>
            <w:vAlign w:val="center"/>
          </w:tcPr>
          <w:p w:rsidR="0041260E" w:rsidRPr="00500F75" w:rsidRDefault="00895F30" w:rsidP="00016EFC">
            <w:pPr>
              <w:jc w:val="center"/>
              <w:rPr>
                <w:rFonts w:cs="Arial"/>
                <w:color w:val="000000"/>
                <w:szCs w:val="18"/>
              </w:rPr>
            </w:pPr>
            <w:r w:rsidRPr="00500F75">
              <w:rPr>
                <w:rFonts w:cs="Arial"/>
                <w:color w:val="000000"/>
                <w:szCs w:val="18"/>
              </w:rPr>
              <w:t>$3.13</w:t>
            </w:r>
          </w:p>
        </w:tc>
        <w:tc>
          <w:tcPr>
            <w:tcW w:w="1134" w:type="dxa"/>
            <w:shd w:val="clear" w:color="auto" w:fill="DAEEF3" w:themeFill="accent5" w:themeFillTint="33"/>
            <w:vAlign w:val="center"/>
          </w:tcPr>
          <w:p w:rsidR="0041260E" w:rsidRPr="00500F75" w:rsidRDefault="0041260E" w:rsidP="00016EFC">
            <w:pPr>
              <w:jc w:val="center"/>
              <w:rPr>
                <w:rFonts w:cs="Arial"/>
                <w:color w:val="000000"/>
                <w:szCs w:val="18"/>
              </w:rPr>
            </w:pPr>
          </w:p>
        </w:tc>
        <w:tc>
          <w:tcPr>
            <w:tcW w:w="1134" w:type="dxa"/>
            <w:shd w:val="clear" w:color="auto" w:fill="DAEEF3" w:themeFill="accent5" w:themeFillTint="33"/>
            <w:vAlign w:val="center"/>
          </w:tcPr>
          <w:p w:rsidR="0041260E" w:rsidRPr="00500F75" w:rsidRDefault="00895F30" w:rsidP="00016EFC">
            <w:pPr>
              <w:jc w:val="center"/>
              <w:rPr>
                <w:rFonts w:cs="Arial"/>
                <w:color w:val="000000"/>
                <w:szCs w:val="18"/>
              </w:rPr>
            </w:pPr>
            <w:r w:rsidRPr="00500F75">
              <w:rPr>
                <w:rFonts w:cs="Arial"/>
                <w:color w:val="000000"/>
                <w:szCs w:val="18"/>
              </w:rPr>
              <w:t>$3.13</w:t>
            </w:r>
          </w:p>
        </w:tc>
      </w:tr>
      <w:tr w:rsidR="0041260E" w:rsidRPr="00242BE3" w:rsidTr="000B3C2F">
        <w:trPr>
          <w:trHeight w:hRule="exact" w:val="255"/>
        </w:trPr>
        <w:tc>
          <w:tcPr>
            <w:tcW w:w="1843" w:type="dxa"/>
            <w:tcBorders>
              <w:top w:val="nil"/>
            </w:tcBorders>
            <w:shd w:val="clear" w:color="auto" w:fill="auto"/>
            <w:noWrap/>
            <w:vAlign w:val="center"/>
          </w:tcPr>
          <w:p w:rsidR="0041260E" w:rsidRPr="00500F75" w:rsidRDefault="0041260E" w:rsidP="00E0533E">
            <w:pPr>
              <w:rPr>
                <w:rFonts w:cs="Arial"/>
                <w:bCs/>
                <w:szCs w:val="18"/>
                <w:lang w:val="en-GB" w:eastAsia="en-GB"/>
              </w:rPr>
            </w:pPr>
            <w:r w:rsidRPr="00500F75">
              <w:rPr>
                <w:rFonts w:cs="Arial"/>
                <w:szCs w:val="18"/>
                <w:lang w:val="en-GB" w:eastAsia="en-GB"/>
              </w:rPr>
              <w:t>Home-based</w:t>
            </w:r>
          </w:p>
        </w:tc>
        <w:tc>
          <w:tcPr>
            <w:tcW w:w="1134" w:type="dxa"/>
            <w:tcBorders>
              <w:top w:val="nil"/>
            </w:tcBorders>
            <w:shd w:val="clear" w:color="auto" w:fill="auto"/>
            <w:noWrap/>
            <w:vAlign w:val="center"/>
          </w:tcPr>
          <w:p w:rsidR="0041260E" w:rsidRPr="00500F75" w:rsidRDefault="001A1004" w:rsidP="004367CD">
            <w:pPr>
              <w:jc w:val="center"/>
              <w:rPr>
                <w:rFonts w:cs="Arial"/>
                <w:color w:val="000000"/>
                <w:szCs w:val="18"/>
              </w:rPr>
            </w:pPr>
            <w:r w:rsidRPr="00500F75">
              <w:rPr>
                <w:rFonts w:cs="Arial"/>
                <w:color w:val="000000"/>
                <w:szCs w:val="18"/>
              </w:rPr>
              <w:t>$4.</w:t>
            </w:r>
            <w:r w:rsidR="002F63FC">
              <w:rPr>
                <w:rFonts w:cs="Arial"/>
                <w:color w:val="000000"/>
                <w:szCs w:val="18"/>
              </w:rPr>
              <w:t>68</w:t>
            </w:r>
          </w:p>
        </w:tc>
        <w:tc>
          <w:tcPr>
            <w:tcW w:w="1134" w:type="dxa"/>
            <w:tcBorders>
              <w:top w:val="nil"/>
            </w:tcBorders>
            <w:shd w:val="clear" w:color="auto" w:fill="auto"/>
            <w:vAlign w:val="center"/>
          </w:tcPr>
          <w:p w:rsidR="0041260E" w:rsidRPr="00500F75" w:rsidRDefault="00B37E20" w:rsidP="004367CD">
            <w:pPr>
              <w:jc w:val="center"/>
              <w:rPr>
                <w:rFonts w:cs="Arial"/>
                <w:color w:val="000000"/>
                <w:szCs w:val="18"/>
              </w:rPr>
            </w:pPr>
            <w:r w:rsidRPr="00500F75">
              <w:rPr>
                <w:rFonts w:cs="Arial"/>
                <w:color w:val="000000"/>
                <w:szCs w:val="18"/>
              </w:rPr>
              <w:t>$5</w:t>
            </w:r>
            <w:r w:rsidR="00123EAD" w:rsidRPr="00500F75">
              <w:rPr>
                <w:rFonts w:cs="Arial"/>
                <w:color w:val="000000"/>
                <w:szCs w:val="18"/>
              </w:rPr>
              <w:t>.</w:t>
            </w:r>
            <w:r w:rsidR="001A1004" w:rsidRPr="00500F75">
              <w:rPr>
                <w:rFonts w:cs="Arial"/>
                <w:color w:val="000000"/>
                <w:szCs w:val="18"/>
              </w:rPr>
              <w:t>9</w:t>
            </w:r>
            <w:r w:rsidR="002F63FC">
              <w:rPr>
                <w:rFonts w:cs="Arial"/>
                <w:color w:val="000000"/>
                <w:szCs w:val="18"/>
              </w:rPr>
              <w:t>4</w:t>
            </w:r>
          </w:p>
        </w:tc>
        <w:tc>
          <w:tcPr>
            <w:tcW w:w="1134" w:type="dxa"/>
            <w:tcBorders>
              <w:top w:val="nil"/>
              <w:left w:val="nil"/>
            </w:tcBorders>
            <w:shd w:val="clear" w:color="auto" w:fill="auto"/>
            <w:noWrap/>
            <w:vAlign w:val="center"/>
          </w:tcPr>
          <w:p w:rsidR="0041260E" w:rsidRPr="00500F75" w:rsidRDefault="00B37E20" w:rsidP="004367CD">
            <w:pPr>
              <w:jc w:val="center"/>
              <w:rPr>
                <w:rFonts w:cs="Arial"/>
                <w:color w:val="000000"/>
                <w:szCs w:val="18"/>
              </w:rPr>
            </w:pPr>
            <w:r w:rsidRPr="00500F75">
              <w:rPr>
                <w:rFonts w:cs="Arial"/>
                <w:color w:val="000000"/>
                <w:szCs w:val="18"/>
              </w:rPr>
              <w:t>$5</w:t>
            </w:r>
            <w:r w:rsidR="00123EAD" w:rsidRPr="00500F75">
              <w:rPr>
                <w:rFonts w:cs="Arial"/>
                <w:color w:val="000000"/>
                <w:szCs w:val="18"/>
              </w:rPr>
              <w:t>.</w:t>
            </w:r>
            <w:r w:rsidR="00895F30" w:rsidRPr="00500F75">
              <w:rPr>
                <w:rFonts w:cs="Arial"/>
                <w:color w:val="000000"/>
                <w:szCs w:val="18"/>
              </w:rPr>
              <w:t>8</w:t>
            </w:r>
            <w:r w:rsidR="002F63FC">
              <w:rPr>
                <w:rFonts w:cs="Arial"/>
                <w:color w:val="000000"/>
                <w:szCs w:val="18"/>
              </w:rPr>
              <w:t>3</w:t>
            </w:r>
          </w:p>
        </w:tc>
        <w:tc>
          <w:tcPr>
            <w:tcW w:w="1134" w:type="dxa"/>
            <w:tcBorders>
              <w:top w:val="nil"/>
              <w:left w:val="nil"/>
            </w:tcBorders>
            <w:vAlign w:val="center"/>
          </w:tcPr>
          <w:p w:rsidR="0041260E" w:rsidRPr="00500F75" w:rsidRDefault="001A1004" w:rsidP="00016EFC">
            <w:pPr>
              <w:jc w:val="center"/>
              <w:rPr>
                <w:rFonts w:cs="Arial"/>
                <w:color w:val="000000"/>
                <w:szCs w:val="18"/>
              </w:rPr>
            </w:pPr>
            <w:r w:rsidRPr="00500F75">
              <w:rPr>
                <w:rFonts w:cs="Arial"/>
                <w:color w:val="000000"/>
                <w:szCs w:val="18"/>
              </w:rPr>
              <w:t>$4.</w:t>
            </w:r>
            <w:r w:rsidR="002F63FC">
              <w:rPr>
                <w:rFonts w:cs="Arial"/>
                <w:color w:val="000000"/>
                <w:szCs w:val="18"/>
              </w:rPr>
              <w:t>68</w:t>
            </w:r>
          </w:p>
        </w:tc>
        <w:tc>
          <w:tcPr>
            <w:tcW w:w="1134" w:type="dxa"/>
            <w:tcBorders>
              <w:top w:val="nil"/>
            </w:tcBorders>
            <w:vAlign w:val="center"/>
          </w:tcPr>
          <w:p w:rsidR="0041260E" w:rsidRPr="00500F75" w:rsidRDefault="00895F30" w:rsidP="00016EFC">
            <w:pPr>
              <w:jc w:val="center"/>
              <w:rPr>
                <w:rFonts w:cs="Arial"/>
                <w:color w:val="000000"/>
                <w:szCs w:val="18"/>
              </w:rPr>
            </w:pPr>
            <w:r w:rsidRPr="00500F75">
              <w:rPr>
                <w:rFonts w:cs="Arial"/>
                <w:color w:val="000000"/>
                <w:szCs w:val="18"/>
              </w:rPr>
              <w:t>$5.</w:t>
            </w:r>
            <w:r w:rsidR="001A1004" w:rsidRPr="00500F75">
              <w:rPr>
                <w:rFonts w:cs="Arial"/>
                <w:color w:val="000000"/>
                <w:szCs w:val="18"/>
              </w:rPr>
              <w:t>92</w:t>
            </w:r>
          </w:p>
        </w:tc>
        <w:tc>
          <w:tcPr>
            <w:tcW w:w="1134" w:type="dxa"/>
            <w:tcBorders>
              <w:top w:val="nil"/>
            </w:tcBorders>
            <w:vAlign w:val="center"/>
          </w:tcPr>
          <w:p w:rsidR="0041260E" w:rsidRPr="00500F75" w:rsidRDefault="00895F30" w:rsidP="00016EFC">
            <w:pPr>
              <w:jc w:val="center"/>
              <w:rPr>
                <w:rFonts w:cs="Arial"/>
                <w:color w:val="000000"/>
                <w:szCs w:val="18"/>
              </w:rPr>
            </w:pPr>
            <w:r w:rsidRPr="00500F75">
              <w:rPr>
                <w:rFonts w:cs="Arial"/>
                <w:color w:val="000000"/>
                <w:szCs w:val="18"/>
              </w:rPr>
              <w:t>$5.</w:t>
            </w:r>
            <w:r w:rsidR="00B37E20" w:rsidRPr="00500F75">
              <w:rPr>
                <w:rFonts w:cs="Arial"/>
                <w:color w:val="000000"/>
                <w:szCs w:val="18"/>
              </w:rPr>
              <w:t>8</w:t>
            </w:r>
            <w:r w:rsidR="002F63FC">
              <w:rPr>
                <w:rFonts w:cs="Arial"/>
                <w:color w:val="000000"/>
                <w:szCs w:val="18"/>
              </w:rPr>
              <w:t>1</w:t>
            </w:r>
          </w:p>
        </w:tc>
      </w:tr>
      <w:tr w:rsidR="0041260E" w:rsidRPr="00242BE3" w:rsidTr="000B3C2F">
        <w:trPr>
          <w:trHeight w:hRule="exact" w:val="255"/>
        </w:trPr>
        <w:tc>
          <w:tcPr>
            <w:tcW w:w="1843" w:type="dxa"/>
            <w:tcBorders>
              <w:bottom w:val="single" w:sz="4" w:space="0" w:color="auto"/>
            </w:tcBorders>
            <w:shd w:val="clear" w:color="auto" w:fill="DAEEF3" w:themeFill="accent5" w:themeFillTint="33"/>
            <w:noWrap/>
            <w:vAlign w:val="center"/>
          </w:tcPr>
          <w:p w:rsidR="0041260E" w:rsidRPr="00500F75" w:rsidRDefault="0041260E" w:rsidP="00E0533E">
            <w:pPr>
              <w:rPr>
                <w:rFonts w:cs="Arial"/>
                <w:szCs w:val="18"/>
                <w:lang w:val="en-GB" w:eastAsia="en-GB"/>
              </w:rPr>
            </w:pPr>
            <w:r w:rsidRPr="00500F75">
              <w:rPr>
                <w:rFonts w:cs="Arial"/>
                <w:szCs w:val="18"/>
                <w:lang w:val="en-GB" w:eastAsia="en-GB"/>
              </w:rPr>
              <w:t>Playcentre</w:t>
            </w:r>
          </w:p>
        </w:tc>
        <w:tc>
          <w:tcPr>
            <w:tcW w:w="1134" w:type="dxa"/>
            <w:tcBorders>
              <w:bottom w:val="single" w:sz="4" w:space="0" w:color="auto"/>
            </w:tcBorders>
            <w:shd w:val="clear" w:color="auto" w:fill="DAEEF3" w:themeFill="accent5" w:themeFillTint="33"/>
            <w:noWrap/>
            <w:vAlign w:val="center"/>
          </w:tcPr>
          <w:p w:rsidR="0041260E" w:rsidRPr="00500F75" w:rsidRDefault="00895F30" w:rsidP="004367CD">
            <w:pPr>
              <w:jc w:val="center"/>
              <w:rPr>
                <w:rFonts w:cs="Arial"/>
                <w:color w:val="000000"/>
                <w:szCs w:val="18"/>
              </w:rPr>
            </w:pPr>
            <w:r w:rsidRPr="00500F75">
              <w:rPr>
                <w:rFonts w:cs="Arial"/>
                <w:color w:val="000000"/>
                <w:szCs w:val="18"/>
              </w:rPr>
              <w:t>$0.37</w:t>
            </w:r>
          </w:p>
        </w:tc>
        <w:tc>
          <w:tcPr>
            <w:tcW w:w="1134" w:type="dxa"/>
            <w:tcBorders>
              <w:bottom w:val="single" w:sz="4" w:space="0" w:color="auto"/>
            </w:tcBorders>
            <w:shd w:val="clear" w:color="auto" w:fill="DAEEF3" w:themeFill="accent5" w:themeFillTint="33"/>
            <w:vAlign w:val="center"/>
          </w:tcPr>
          <w:p w:rsidR="0041260E" w:rsidRPr="00500F75" w:rsidRDefault="0041260E" w:rsidP="004367CD">
            <w:pPr>
              <w:jc w:val="center"/>
              <w:rPr>
                <w:rFonts w:cs="Arial"/>
                <w:color w:val="000000"/>
                <w:szCs w:val="18"/>
              </w:rPr>
            </w:pPr>
          </w:p>
        </w:tc>
        <w:tc>
          <w:tcPr>
            <w:tcW w:w="1134" w:type="dxa"/>
            <w:tcBorders>
              <w:left w:val="nil"/>
              <w:bottom w:val="single" w:sz="4" w:space="0" w:color="auto"/>
            </w:tcBorders>
            <w:shd w:val="clear" w:color="auto" w:fill="DAEEF3" w:themeFill="accent5" w:themeFillTint="33"/>
            <w:noWrap/>
            <w:vAlign w:val="center"/>
          </w:tcPr>
          <w:p w:rsidR="0041260E" w:rsidRPr="00500F75" w:rsidRDefault="00895F30" w:rsidP="004367CD">
            <w:pPr>
              <w:jc w:val="center"/>
              <w:rPr>
                <w:rFonts w:cs="Arial"/>
                <w:color w:val="000000"/>
                <w:szCs w:val="18"/>
              </w:rPr>
            </w:pPr>
            <w:r w:rsidRPr="00500F75">
              <w:rPr>
                <w:rFonts w:cs="Arial"/>
                <w:color w:val="000000"/>
                <w:szCs w:val="18"/>
              </w:rPr>
              <w:t>$0.37</w:t>
            </w:r>
          </w:p>
        </w:tc>
        <w:tc>
          <w:tcPr>
            <w:tcW w:w="1134" w:type="dxa"/>
            <w:tcBorders>
              <w:left w:val="nil"/>
              <w:bottom w:val="single" w:sz="4" w:space="0" w:color="auto"/>
            </w:tcBorders>
            <w:shd w:val="clear" w:color="auto" w:fill="DAEEF3" w:themeFill="accent5" w:themeFillTint="33"/>
            <w:vAlign w:val="center"/>
          </w:tcPr>
          <w:p w:rsidR="0041260E" w:rsidRPr="00500F75" w:rsidRDefault="00895F30" w:rsidP="00016EFC">
            <w:pPr>
              <w:jc w:val="center"/>
              <w:rPr>
                <w:rFonts w:cs="Arial"/>
                <w:color w:val="000000"/>
                <w:szCs w:val="18"/>
              </w:rPr>
            </w:pPr>
            <w:r w:rsidRPr="00500F75">
              <w:rPr>
                <w:rFonts w:cs="Arial"/>
                <w:color w:val="000000"/>
                <w:szCs w:val="18"/>
              </w:rPr>
              <w:t>$0.44</w:t>
            </w:r>
          </w:p>
        </w:tc>
        <w:tc>
          <w:tcPr>
            <w:tcW w:w="1134" w:type="dxa"/>
            <w:tcBorders>
              <w:bottom w:val="single" w:sz="4" w:space="0" w:color="auto"/>
            </w:tcBorders>
            <w:shd w:val="clear" w:color="auto" w:fill="DAEEF3" w:themeFill="accent5" w:themeFillTint="33"/>
            <w:vAlign w:val="center"/>
          </w:tcPr>
          <w:p w:rsidR="0041260E" w:rsidRPr="00500F75" w:rsidRDefault="0041260E" w:rsidP="00016EFC">
            <w:pPr>
              <w:jc w:val="center"/>
              <w:rPr>
                <w:rFonts w:cs="Arial"/>
                <w:color w:val="000000"/>
                <w:szCs w:val="18"/>
              </w:rPr>
            </w:pPr>
          </w:p>
        </w:tc>
        <w:tc>
          <w:tcPr>
            <w:tcW w:w="1134" w:type="dxa"/>
            <w:tcBorders>
              <w:bottom w:val="single" w:sz="4" w:space="0" w:color="auto"/>
            </w:tcBorders>
            <w:shd w:val="clear" w:color="auto" w:fill="DAEEF3" w:themeFill="accent5" w:themeFillTint="33"/>
            <w:vAlign w:val="center"/>
          </w:tcPr>
          <w:p w:rsidR="0041260E" w:rsidRPr="00500F75" w:rsidRDefault="00895F30" w:rsidP="00016EFC">
            <w:pPr>
              <w:jc w:val="center"/>
              <w:rPr>
                <w:rFonts w:cs="Arial"/>
                <w:color w:val="000000"/>
                <w:szCs w:val="18"/>
              </w:rPr>
            </w:pPr>
            <w:r w:rsidRPr="00500F75">
              <w:rPr>
                <w:rFonts w:cs="Arial"/>
                <w:color w:val="000000"/>
                <w:szCs w:val="18"/>
              </w:rPr>
              <w:t>$0.44</w:t>
            </w:r>
          </w:p>
        </w:tc>
      </w:tr>
    </w:tbl>
    <w:p w:rsidR="000A2FF0" w:rsidRPr="000A2FF0" w:rsidRDefault="000A2FF0" w:rsidP="00C24496">
      <w:pPr>
        <w:pStyle w:val="SourceDescription"/>
        <w:numPr>
          <w:ilvl w:val="0"/>
          <w:numId w:val="49"/>
        </w:numPr>
        <w:tabs>
          <w:tab w:val="clear" w:pos="851"/>
          <w:tab w:val="left" w:pos="0"/>
          <w:tab w:val="left" w:pos="284"/>
          <w:tab w:val="left" w:pos="709"/>
        </w:tabs>
        <w:spacing w:before="0"/>
        <w:ind w:left="284" w:right="261" w:hanging="284"/>
        <w:rPr>
          <w:rFonts w:ascii="Arial" w:hAnsi="Arial"/>
          <w:sz w:val="14"/>
          <w:szCs w:val="14"/>
          <w:lang w:val="en-US"/>
        </w:rPr>
      </w:pPr>
      <w:r w:rsidRPr="000A2FF0">
        <w:rPr>
          <w:rFonts w:ascii="Arial" w:hAnsi="Arial"/>
          <w:sz w:val="14"/>
          <w:szCs w:val="14"/>
          <w:lang w:val="en-US"/>
        </w:rPr>
        <w:t>Parental charges include compulsory fees for attendance, recommended donations and optional charges for care, but do not include optional charges for discrete items and one-off activities.</w:t>
      </w:r>
    </w:p>
    <w:p w:rsidR="00877929" w:rsidRPr="00877929" w:rsidRDefault="001F1C9B" w:rsidP="006E25DD">
      <w:pPr>
        <w:pStyle w:val="Heading2"/>
        <w:spacing w:before="200" w:after="200"/>
      </w:pPr>
      <w:bookmarkStart w:id="38" w:name="_Toc333850141"/>
      <w:r>
        <w:t>How d</w:t>
      </w:r>
      <w:r w:rsidR="000E671E">
        <w:t>o fees vary by region?</w:t>
      </w:r>
      <w:bookmarkEnd w:id="38"/>
    </w:p>
    <w:p w:rsidR="00874CD3" w:rsidRDefault="00874CD3" w:rsidP="006E25DD">
      <w:pPr>
        <w:pStyle w:val="StatsTableTitle"/>
        <w:spacing w:before="200"/>
      </w:pPr>
      <w:r w:rsidRPr="0016068D">
        <w:t xml:space="preserve">Table </w:t>
      </w:r>
      <w:r w:rsidR="00D73FB5">
        <w:t>5.10</w:t>
      </w:r>
      <w:r w:rsidRPr="0016068D">
        <w:t xml:space="preserve">: Average </w:t>
      </w:r>
      <w:r w:rsidR="00347064" w:rsidRPr="0016068D">
        <w:t>parental charges</w:t>
      </w:r>
      <w:r w:rsidRPr="0016068D">
        <w:t xml:space="preserve"> by region </w:t>
      </w:r>
      <w:r w:rsidR="00347064" w:rsidRPr="0016068D">
        <w:t>and service type</w:t>
      </w:r>
      <w:r w:rsidR="00347064">
        <w:t xml:space="preserve"> </w:t>
      </w:r>
    </w:p>
    <w:tbl>
      <w:tblPr>
        <w:tblW w:w="9073" w:type="dxa"/>
        <w:tblInd w:w="108" w:type="dxa"/>
        <w:tblLayout w:type="fixed"/>
        <w:tblLook w:val="0000" w:firstRow="0" w:lastRow="0" w:firstColumn="0" w:lastColumn="0" w:noHBand="0" w:noVBand="0"/>
      </w:tblPr>
      <w:tblGrid>
        <w:gridCol w:w="1843"/>
        <w:gridCol w:w="1134"/>
        <w:gridCol w:w="1276"/>
        <w:gridCol w:w="1134"/>
        <w:gridCol w:w="1134"/>
        <w:gridCol w:w="1276"/>
        <w:gridCol w:w="1276"/>
      </w:tblGrid>
      <w:tr w:rsidR="003D547B" w:rsidRPr="00500F75" w:rsidTr="00C34DE5">
        <w:trPr>
          <w:trHeight w:val="209"/>
        </w:trPr>
        <w:tc>
          <w:tcPr>
            <w:tcW w:w="1843" w:type="dxa"/>
            <w:vMerge w:val="restart"/>
            <w:tcBorders>
              <w:top w:val="single" w:sz="4" w:space="0" w:color="auto"/>
            </w:tcBorders>
            <w:shd w:val="clear" w:color="auto" w:fill="DAEEF3" w:themeFill="accent5" w:themeFillTint="33"/>
            <w:vAlign w:val="center"/>
          </w:tcPr>
          <w:p w:rsidR="003D547B" w:rsidRPr="00500F75" w:rsidRDefault="003D547B" w:rsidP="003D547B">
            <w:pPr>
              <w:tabs>
                <w:tab w:val="left" w:pos="1627"/>
              </w:tabs>
              <w:ind w:right="34"/>
              <w:rPr>
                <w:rFonts w:cs="Arial"/>
                <w:bCs/>
                <w:szCs w:val="18"/>
                <w:lang w:val="en-GB" w:eastAsia="en-GB"/>
              </w:rPr>
            </w:pPr>
            <w:r>
              <w:rPr>
                <w:rFonts w:cs="Arial"/>
                <w:bCs/>
                <w:szCs w:val="18"/>
                <w:lang w:val="en-GB" w:eastAsia="en-GB"/>
              </w:rPr>
              <w:t>Region</w:t>
            </w:r>
          </w:p>
        </w:tc>
        <w:tc>
          <w:tcPr>
            <w:tcW w:w="1134" w:type="dxa"/>
            <w:tcBorders>
              <w:top w:val="single" w:sz="4" w:space="0" w:color="auto"/>
              <w:bottom w:val="single" w:sz="4" w:space="0" w:color="auto"/>
            </w:tcBorders>
            <w:shd w:val="clear" w:color="auto" w:fill="DAEEF3" w:themeFill="accent5" w:themeFillTint="33"/>
            <w:vAlign w:val="center"/>
          </w:tcPr>
          <w:p w:rsidR="003D547B" w:rsidRPr="00500F75" w:rsidRDefault="00C34DE5" w:rsidP="00C34DE5">
            <w:pPr>
              <w:tabs>
                <w:tab w:val="left" w:pos="1026"/>
                <w:tab w:val="left" w:pos="1168"/>
              </w:tabs>
              <w:ind w:left="-108" w:right="-108"/>
              <w:jc w:val="center"/>
              <w:rPr>
                <w:rFonts w:cs="Arial"/>
                <w:bCs/>
                <w:szCs w:val="18"/>
                <w:lang w:val="en-GB" w:eastAsia="en-GB"/>
              </w:rPr>
            </w:pPr>
            <w:r>
              <w:rPr>
                <w:rFonts w:cs="Arial"/>
                <w:bCs/>
                <w:szCs w:val="18"/>
                <w:lang w:val="en-GB" w:eastAsia="en-GB"/>
              </w:rPr>
              <w:t>Ed</w:t>
            </w:r>
            <w:r w:rsidR="003D547B">
              <w:rPr>
                <w:rFonts w:cs="Arial"/>
                <w:bCs/>
                <w:szCs w:val="18"/>
                <w:lang w:val="en-GB" w:eastAsia="en-GB"/>
              </w:rPr>
              <w:t xml:space="preserve"> and care (under two)</w:t>
            </w:r>
          </w:p>
        </w:tc>
        <w:tc>
          <w:tcPr>
            <w:tcW w:w="1276" w:type="dxa"/>
            <w:tcBorders>
              <w:top w:val="single" w:sz="4" w:space="0" w:color="auto"/>
              <w:bottom w:val="single" w:sz="4" w:space="0" w:color="auto"/>
            </w:tcBorders>
            <w:shd w:val="clear" w:color="auto" w:fill="DAEEF3" w:themeFill="accent5" w:themeFillTint="33"/>
            <w:vAlign w:val="center"/>
          </w:tcPr>
          <w:p w:rsidR="003D547B" w:rsidRPr="00500F75" w:rsidRDefault="00C34DE5" w:rsidP="00C34DE5">
            <w:pPr>
              <w:ind w:left="-108" w:right="-108"/>
              <w:jc w:val="center"/>
              <w:rPr>
                <w:rFonts w:cs="Arial"/>
                <w:bCs/>
                <w:szCs w:val="18"/>
                <w:lang w:val="en-GB" w:eastAsia="en-GB"/>
              </w:rPr>
            </w:pPr>
            <w:r>
              <w:rPr>
                <w:rFonts w:cs="Arial"/>
                <w:bCs/>
                <w:szCs w:val="18"/>
                <w:lang w:val="en-GB" w:eastAsia="en-GB"/>
              </w:rPr>
              <w:t>Ed</w:t>
            </w:r>
            <w:r w:rsidR="003D547B">
              <w:rPr>
                <w:rFonts w:cs="Arial"/>
                <w:bCs/>
                <w:szCs w:val="18"/>
                <w:lang w:val="en-GB" w:eastAsia="en-GB"/>
              </w:rPr>
              <w:t xml:space="preserve"> and care (two and over)</w:t>
            </w:r>
          </w:p>
        </w:tc>
        <w:tc>
          <w:tcPr>
            <w:tcW w:w="1134" w:type="dxa"/>
            <w:tcBorders>
              <w:top w:val="single" w:sz="4" w:space="0" w:color="auto"/>
              <w:left w:val="nil"/>
            </w:tcBorders>
            <w:shd w:val="clear" w:color="auto" w:fill="DAEEF3" w:themeFill="accent5" w:themeFillTint="33"/>
            <w:vAlign w:val="center"/>
          </w:tcPr>
          <w:p w:rsidR="003D547B" w:rsidRPr="00500F75" w:rsidRDefault="003D547B" w:rsidP="00C34DE5">
            <w:pPr>
              <w:ind w:left="-108" w:right="-108"/>
              <w:jc w:val="center"/>
              <w:rPr>
                <w:rFonts w:cs="Arial"/>
                <w:bCs/>
                <w:szCs w:val="18"/>
                <w:lang w:val="en-GB" w:eastAsia="en-GB"/>
              </w:rPr>
            </w:pPr>
            <w:r>
              <w:rPr>
                <w:rFonts w:cs="Arial"/>
                <w:bCs/>
                <w:szCs w:val="18"/>
                <w:lang w:val="en-GB" w:eastAsia="en-GB"/>
              </w:rPr>
              <w:t>Kindergarten</w:t>
            </w:r>
          </w:p>
        </w:tc>
        <w:tc>
          <w:tcPr>
            <w:tcW w:w="1134" w:type="dxa"/>
            <w:tcBorders>
              <w:top w:val="single" w:sz="4" w:space="0" w:color="auto"/>
              <w:left w:val="nil"/>
              <w:bottom w:val="single" w:sz="4" w:space="0" w:color="auto"/>
            </w:tcBorders>
            <w:shd w:val="clear" w:color="auto" w:fill="DAEEF3" w:themeFill="accent5" w:themeFillTint="33"/>
            <w:vAlign w:val="center"/>
          </w:tcPr>
          <w:p w:rsidR="003D547B" w:rsidRPr="00500F75" w:rsidRDefault="00C34DE5" w:rsidP="00C34DE5">
            <w:pPr>
              <w:tabs>
                <w:tab w:val="left" w:pos="1026"/>
              </w:tabs>
              <w:ind w:left="-108"/>
              <w:jc w:val="center"/>
              <w:rPr>
                <w:rFonts w:cs="Arial"/>
                <w:bCs/>
                <w:szCs w:val="18"/>
                <w:lang w:val="en-GB" w:eastAsia="en-GB"/>
              </w:rPr>
            </w:pPr>
            <w:r>
              <w:rPr>
                <w:rFonts w:cs="Arial"/>
                <w:bCs/>
                <w:szCs w:val="18"/>
                <w:lang w:val="en-GB" w:eastAsia="en-GB"/>
              </w:rPr>
              <w:t>Ed</w:t>
            </w:r>
            <w:r w:rsidR="003D547B">
              <w:rPr>
                <w:rFonts w:cs="Arial"/>
                <w:bCs/>
                <w:szCs w:val="18"/>
                <w:lang w:val="en-GB" w:eastAsia="en-GB"/>
              </w:rPr>
              <w:t xml:space="preserve"> and care (under two)</w:t>
            </w:r>
          </w:p>
        </w:tc>
        <w:tc>
          <w:tcPr>
            <w:tcW w:w="1276" w:type="dxa"/>
            <w:tcBorders>
              <w:top w:val="single" w:sz="4" w:space="0" w:color="auto"/>
              <w:bottom w:val="single" w:sz="4" w:space="0" w:color="auto"/>
            </w:tcBorders>
            <w:shd w:val="clear" w:color="auto" w:fill="DAEEF3" w:themeFill="accent5" w:themeFillTint="33"/>
            <w:vAlign w:val="center"/>
          </w:tcPr>
          <w:p w:rsidR="003D547B" w:rsidRPr="00500F75" w:rsidRDefault="00C34DE5" w:rsidP="00C34DE5">
            <w:pPr>
              <w:ind w:left="-108" w:right="-108"/>
              <w:jc w:val="center"/>
              <w:rPr>
                <w:rFonts w:cs="Arial"/>
                <w:bCs/>
                <w:szCs w:val="18"/>
                <w:lang w:val="en-GB" w:eastAsia="en-GB"/>
              </w:rPr>
            </w:pPr>
            <w:r>
              <w:rPr>
                <w:rFonts w:cs="Arial"/>
                <w:bCs/>
                <w:szCs w:val="18"/>
                <w:lang w:val="en-GB" w:eastAsia="en-GB"/>
              </w:rPr>
              <w:t xml:space="preserve">Ed </w:t>
            </w:r>
            <w:r w:rsidR="003D547B">
              <w:rPr>
                <w:rFonts w:cs="Arial"/>
                <w:bCs/>
                <w:szCs w:val="18"/>
                <w:lang w:val="en-GB" w:eastAsia="en-GB"/>
              </w:rPr>
              <w:t>and care (two and over)</w:t>
            </w:r>
          </w:p>
        </w:tc>
        <w:tc>
          <w:tcPr>
            <w:tcW w:w="1276" w:type="dxa"/>
            <w:tcBorders>
              <w:top w:val="single" w:sz="4" w:space="0" w:color="auto"/>
              <w:bottom w:val="single" w:sz="4" w:space="0" w:color="auto"/>
            </w:tcBorders>
            <w:shd w:val="clear" w:color="auto" w:fill="DAEEF3" w:themeFill="accent5" w:themeFillTint="33"/>
            <w:vAlign w:val="center"/>
          </w:tcPr>
          <w:p w:rsidR="003D547B" w:rsidRPr="00500F75" w:rsidRDefault="003D547B" w:rsidP="003D547B">
            <w:pPr>
              <w:jc w:val="center"/>
              <w:rPr>
                <w:rFonts w:cs="Arial"/>
                <w:bCs/>
                <w:szCs w:val="18"/>
                <w:lang w:val="en-GB" w:eastAsia="en-GB"/>
              </w:rPr>
            </w:pPr>
            <w:r>
              <w:rPr>
                <w:rFonts w:cs="Arial"/>
                <w:bCs/>
                <w:szCs w:val="18"/>
                <w:lang w:val="en-GB" w:eastAsia="en-GB"/>
              </w:rPr>
              <w:t>Kindergarten</w:t>
            </w:r>
          </w:p>
        </w:tc>
      </w:tr>
      <w:tr w:rsidR="003D547B" w:rsidRPr="00500F75" w:rsidTr="00E27B45">
        <w:trPr>
          <w:trHeight w:hRule="exact" w:val="255"/>
        </w:trPr>
        <w:tc>
          <w:tcPr>
            <w:tcW w:w="1843" w:type="dxa"/>
            <w:vMerge/>
            <w:shd w:val="clear" w:color="auto" w:fill="auto"/>
            <w:noWrap/>
            <w:vAlign w:val="center"/>
          </w:tcPr>
          <w:p w:rsidR="003D547B" w:rsidRPr="00500F75" w:rsidRDefault="003D547B" w:rsidP="003D547B">
            <w:pPr>
              <w:rPr>
                <w:rFonts w:cs="Arial"/>
                <w:szCs w:val="18"/>
                <w:lang w:val="en-GB" w:eastAsia="en-GB"/>
              </w:rPr>
            </w:pPr>
          </w:p>
        </w:tc>
        <w:tc>
          <w:tcPr>
            <w:tcW w:w="3544" w:type="dxa"/>
            <w:gridSpan w:val="3"/>
            <w:tcBorders>
              <w:top w:val="single" w:sz="4" w:space="0" w:color="auto"/>
            </w:tcBorders>
            <w:shd w:val="clear" w:color="auto" w:fill="B6DDE8" w:themeFill="accent5" w:themeFillTint="66"/>
            <w:noWrap/>
            <w:vAlign w:val="center"/>
          </w:tcPr>
          <w:p w:rsidR="003D547B" w:rsidRPr="006D7CBD" w:rsidRDefault="003D547B" w:rsidP="003D547B">
            <w:pPr>
              <w:jc w:val="center"/>
              <w:rPr>
                <w:rFonts w:cs="Arial"/>
                <w:color w:val="000000"/>
                <w:szCs w:val="18"/>
              </w:rPr>
            </w:pPr>
            <w:r>
              <w:rPr>
                <w:rFonts w:cs="Arial"/>
                <w:color w:val="000000"/>
                <w:szCs w:val="18"/>
              </w:rPr>
              <w:t>Midpoint average</w:t>
            </w:r>
          </w:p>
        </w:tc>
        <w:tc>
          <w:tcPr>
            <w:tcW w:w="3686" w:type="dxa"/>
            <w:gridSpan w:val="3"/>
            <w:tcBorders>
              <w:top w:val="single" w:sz="4" w:space="0" w:color="auto"/>
              <w:left w:val="nil"/>
              <w:bottom w:val="single" w:sz="4" w:space="0" w:color="auto"/>
            </w:tcBorders>
            <w:shd w:val="clear" w:color="auto" w:fill="B6DDE8" w:themeFill="accent5" w:themeFillTint="66"/>
            <w:vAlign w:val="center"/>
          </w:tcPr>
          <w:p w:rsidR="003D547B" w:rsidRPr="00500F75" w:rsidRDefault="003D547B" w:rsidP="003D547B">
            <w:pPr>
              <w:jc w:val="center"/>
              <w:rPr>
                <w:rFonts w:cs="Arial"/>
                <w:i/>
                <w:color w:val="000000"/>
                <w:szCs w:val="18"/>
              </w:rPr>
            </w:pPr>
            <w:r>
              <w:rPr>
                <w:rFonts w:cs="Arial"/>
                <w:color w:val="000000"/>
                <w:szCs w:val="18"/>
              </w:rPr>
              <w:t>95% confidence interval</w:t>
            </w:r>
          </w:p>
        </w:tc>
      </w:tr>
      <w:tr w:rsidR="003D547B" w:rsidRPr="00500F75" w:rsidTr="00E27B45">
        <w:trPr>
          <w:trHeight w:hRule="exact" w:val="255"/>
        </w:trPr>
        <w:tc>
          <w:tcPr>
            <w:tcW w:w="1843" w:type="dxa"/>
            <w:tcBorders>
              <w:top w:val="single" w:sz="4" w:space="0" w:color="auto"/>
            </w:tcBorders>
            <w:shd w:val="clear" w:color="auto" w:fill="auto"/>
            <w:noWrap/>
            <w:vAlign w:val="center"/>
          </w:tcPr>
          <w:p w:rsidR="003D547B" w:rsidRPr="006D76C6" w:rsidRDefault="003D547B" w:rsidP="003D547B">
            <w:pPr>
              <w:rPr>
                <w:rFonts w:cs="Arial"/>
                <w:szCs w:val="18"/>
                <w:lang w:val="en-GB" w:eastAsia="en-GB"/>
              </w:rPr>
            </w:pPr>
            <w:r w:rsidRPr="006D76C6">
              <w:rPr>
                <w:rFonts w:cs="Arial"/>
                <w:szCs w:val="18"/>
                <w:lang w:val="en-GB" w:eastAsia="en-GB"/>
              </w:rPr>
              <w:t>Auckland</w:t>
            </w:r>
          </w:p>
        </w:tc>
        <w:tc>
          <w:tcPr>
            <w:tcW w:w="1134" w:type="dxa"/>
            <w:tcBorders>
              <w:top w:val="single" w:sz="4" w:space="0" w:color="auto"/>
            </w:tcBorders>
            <w:shd w:val="clear" w:color="auto" w:fill="auto"/>
            <w:noWrap/>
            <w:vAlign w:val="center"/>
          </w:tcPr>
          <w:p w:rsidR="003D547B" w:rsidRPr="006D76C6" w:rsidRDefault="003D547B" w:rsidP="003D547B">
            <w:pPr>
              <w:tabs>
                <w:tab w:val="left" w:pos="703"/>
              </w:tabs>
              <w:ind w:left="-148" w:right="317"/>
              <w:jc w:val="right"/>
              <w:rPr>
                <w:rFonts w:cs="Arial"/>
                <w:color w:val="000000"/>
                <w:szCs w:val="18"/>
              </w:rPr>
            </w:pPr>
            <w:r>
              <w:rPr>
                <w:rFonts w:cs="Arial"/>
                <w:color w:val="000000"/>
                <w:szCs w:val="18"/>
              </w:rPr>
              <w:t>$5.72</w:t>
            </w:r>
          </w:p>
        </w:tc>
        <w:tc>
          <w:tcPr>
            <w:tcW w:w="1276" w:type="dxa"/>
            <w:tcBorders>
              <w:top w:val="single" w:sz="4" w:space="0" w:color="auto"/>
            </w:tcBorders>
            <w:shd w:val="clear" w:color="auto" w:fill="auto"/>
            <w:vAlign w:val="center"/>
          </w:tcPr>
          <w:p w:rsidR="003D547B" w:rsidRPr="00500F75" w:rsidRDefault="003D547B" w:rsidP="003D547B">
            <w:pPr>
              <w:ind w:left="-108" w:right="318"/>
              <w:jc w:val="right"/>
              <w:rPr>
                <w:rFonts w:cs="Arial"/>
                <w:color w:val="000000"/>
                <w:szCs w:val="18"/>
              </w:rPr>
            </w:pPr>
            <w:r>
              <w:rPr>
                <w:rFonts w:cs="Arial"/>
                <w:color w:val="000000"/>
                <w:szCs w:val="18"/>
              </w:rPr>
              <w:t>$5.30</w:t>
            </w:r>
          </w:p>
        </w:tc>
        <w:tc>
          <w:tcPr>
            <w:tcW w:w="1134" w:type="dxa"/>
            <w:tcBorders>
              <w:top w:val="single" w:sz="4" w:space="0" w:color="auto"/>
              <w:left w:val="nil"/>
            </w:tcBorders>
            <w:shd w:val="clear" w:color="auto" w:fill="auto"/>
            <w:noWrap/>
            <w:vAlign w:val="center"/>
          </w:tcPr>
          <w:p w:rsidR="003D547B" w:rsidRPr="00500F75" w:rsidRDefault="003D547B" w:rsidP="003D547B">
            <w:pPr>
              <w:tabs>
                <w:tab w:val="left" w:pos="742"/>
              </w:tabs>
              <w:ind w:left="-108" w:right="289"/>
              <w:jc w:val="right"/>
              <w:rPr>
                <w:rFonts w:cs="Arial"/>
                <w:color w:val="000000"/>
                <w:szCs w:val="18"/>
              </w:rPr>
            </w:pPr>
            <w:r w:rsidRPr="00500F75">
              <w:rPr>
                <w:rFonts w:cs="Arial"/>
                <w:color w:val="000000"/>
                <w:szCs w:val="18"/>
              </w:rPr>
              <w:t>$2.90</w:t>
            </w:r>
          </w:p>
        </w:tc>
        <w:tc>
          <w:tcPr>
            <w:tcW w:w="1134" w:type="dxa"/>
            <w:tcBorders>
              <w:top w:val="single" w:sz="4" w:space="0" w:color="auto"/>
              <w:left w:val="nil"/>
            </w:tcBorders>
            <w:vAlign w:val="center"/>
          </w:tcPr>
          <w:p w:rsidR="003D547B" w:rsidRPr="006D76C6" w:rsidRDefault="003D547B" w:rsidP="003D547B">
            <w:pPr>
              <w:ind w:left="-108"/>
              <w:jc w:val="center"/>
              <w:rPr>
                <w:rFonts w:cs="Arial"/>
                <w:color w:val="000000"/>
                <w:szCs w:val="18"/>
              </w:rPr>
            </w:pPr>
            <w:r>
              <w:rPr>
                <w:rFonts w:cs="Arial"/>
                <w:color w:val="000000"/>
                <w:szCs w:val="18"/>
              </w:rPr>
              <w:t>$5.43-$6.02</w:t>
            </w:r>
          </w:p>
        </w:tc>
        <w:tc>
          <w:tcPr>
            <w:tcW w:w="1276" w:type="dxa"/>
            <w:tcBorders>
              <w:top w:val="single" w:sz="4" w:space="0" w:color="auto"/>
            </w:tcBorders>
            <w:vAlign w:val="center"/>
          </w:tcPr>
          <w:p w:rsidR="003D547B" w:rsidRPr="00500F75" w:rsidRDefault="003D547B" w:rsidP="003D547B">
            <w:pPr>
              <w:jc w:val="center"/>
              <w:rPr>
                <w:rFonts w:cs="Arial"/>
                <w:color w:val="000000"/>
                <w:szCs w:val="18"/>
              </w:rPr>
            </w:pPr>
            <w:r>
              <w:rPr>
                <w:rFonts w:cs="Arial"/>
                <w:color w:val="000000"/>
                <w:szCs w:val="18"/>
              </w:rPr>
              <w:t>$5.06-$5.54</w:t>
            </w:r>
          </w:p>
        </w:tc>
        <w:tc>
          <w:tcPr>
            <w:tcW w:w="1276" w:type="dxa"/>
            <w:tcBorders>
              <w:top w:val="single" w:sz="4" w:space="0" w:color="auto"/>
            </w:tcBorders>
            <w:vAlign w:val="center"/>
          </w:tcPr>
          <w:p w:rsidR="003D547B" w:rsidRPr="00500F75" w:rsidRDefault="003D547B" w:rsidP="003D547B">
            <w:pPr>
              <w:jc w:val="center"/>
              <w:rPr>
                <w:rFonts w:cs="Arial"/>
                <w:color w:val="000000"/>
                <w:szCs w:val="18"/>
              </w:rPr>
            </w:pPr>
            <w:r>
              <w:rPr>
                <w:rFonts w:cs="Arial"/>
                <w:color w:val="000000"/>
                <w:szCs w:val="18"/>
              </w:rPr>
              <w:t>$2.68-$3.12</w:t>
            </w:r>
          </w:p>
        </w:tc>
      </w:tr>
      <w:tr w:rsidR="003D547B" w:rsidRPr="00500F75" w:rsidTr="00E27B45">
        <w:trPr>
          <w:trHeight w:hRule="exact" w:val="255"/>
        </w:trPr>
        <w:tc>
          <w:tcPr>
            <w:tcW w:w="1843" w:type="dxa"/>
            <w:shd w:val="clear" w:color="auto" w:fill="DAEEF3" w:themeFill="accent5" w:themeFillTint="33"/>
            <w:noWrap/>
            <w:vAlign w:val="center"/>
          </w:tcPr>
          <w:p w:rsidR="003D547B" w:rsidRPr="006D76C6" w:rsidRDefault="003D547B" w:rsidP="003D547B">
            <w:pPr>
              <w:ind w:right="-108"/>
              <w:rPr>
                <w:rFonts w:cs="Arial"/>
                <w:bCs/>
                <w:szCs w:val="18"/>
                <w:lang w:val="en-GB" w:eastAsia="en-GB"/>
              </w:rPr>
            </w:pPr>
            <w:r w:rsidRPr="006D76C6">
              <w:rPr>
                <w:rFonts w:cs="Arial"/>
                <w:szCs w:val="18"/>
                <w:lang w:val="en-GB" w:eastAsia="en-GB"/>
              </w:rPr>
              <w:t>Waikato</w:t>
            </w:r>
          </w:p>
        </w:tc>
        <w:tc>
          <w:tcPr>
            <w:tcW w:w="1134" w:type="dxa"/>
            <w:shd w:val="clear" w:color="auto" w:fill="DAEEF3" w:themeFill="accent5" w:themeFillTint="33"/>
            <w:noWrap/>
            <w:vAlign w:val="center"/>
          </w:tcPr>
          <w:p w:rsidR="003D547B" w:rsidRPr="006D76C6" w:rsidRDefault="003D547B" w:rsidP="003D547B">
            <w:pPr>
              <w:tabs>
                <w:tab w:val="left" w:pos="703"/>
              </w:tabs>
              <w:ind w:left="-148" w:right="317"/>
              <w:jc w:val="right"/>
              <w:rPr>
                <w:rFonts w:cs="Arial"/>
                <w:color w:val="000000"/>
                <w:szCs w:val="18"/>
              </w:rPr>
            </w:pPr>
            <w:r>
              <w:rPr>
                <w:rFonts w:cs="Arial"/>
                <w:color w:val="000000"/>
                <w:szCs w:val="18"/>
              </w:rPr>
              <w:t>$5.23</w:t>
            </w:r>
          </w:p>
        </w:tc>
        <w:tc>
          <w:tcPr>
            <w:tcW w:w="1276" w:type="dxa"/>
            <w:shd w:val="clear" w:color="auto" w:fill="DAEEF3" w:themeFill="accent5" w:themeFillTint="33"/>
            <w:vAlign w:val="center"/>
          </w:tcPr>
          <w:p w:rsidR="003D547B" w:rsidRPr="00500F75" w:rsidRDefault="003D547B" w:rsidP="003D547B">
            <w:pPr>
              <w:ind w:left="-108" w:right="318"/>
              <w:jc w:val="right"/>
              <w:rPr>
                <w:rFonts w:cs="Arial"/>
                <w:color w:val="000000"/>
                <w:szCs w:val="18"/>
              </w:rPr>
            </w:pPr>
            <w:r w:rsidRPr="00500F75">
              <w:rPr>
                <w:rFonts w:cs="Arial"/>
                <w:color w:val="000000"/>
                <w:szCs w:val="18"/>
              </w:rPr>
              <w:t>$4.87</w:t>
            </w:r>
          </w:p>
        </w:tc>
        <w:tc>
          <w:tcPr>
            <w:tcW w:w="1134" w:type="dxa"/>
            <w:tcBorders>
              <w:left w:val="nil"/>
            </w:tcBorders>
            <w:shd w:val="clear" w:color="auto" w:fill="DAEEF3" w:themeFill="accent5" w:themeFillTint="33"/>
            <w:noWrap/>
            <w:vAlign w:val="center"/>
          </w:tcPr>
          <w:p w:rsidR="003D547B" w:rsidRPr="00500F75" w:rsidRDefault="003D547B" w:rsidP="003D547B">
            <w:pPr>
              <w:tabs>
                <w:tab w:val="left" w:pos="742"/>
              </w:tabs>
              <w:ind w:left="-108" w:right="289"/>
              <w:jc w:val="right"/>
              <w:rPr>
                <w:rFonts w:cs="Arial"/>
                <w:color w:val="000000"/>
                <w:szCs w:val="18"/>
              </w:rPr>
            </w:pPr>
            <w:r w:rsidRPr="00500F75">
              <w:rPr>
                <w:rFonts w:cs="Arial"/>
                <w:color w:val="000000"/>
                <w:szCs w:val="18"/>
              </w:rPr>
              <w:t>$2.23</w:t>
            </w:r>
          </w:p>
        </w:tc>
        <w:tc>
          <w:tcPr>
            <w:tcW w:w="1134" w:type="dxa"/>
            <w:tcBorders>
              <w:left w:val="nil"/>
            </w:tcBorders>
            <w:shd w:val="clear" w:color="auto" w:fill="DAEEF3" w:themeFill="accent5" w:themeFillTint="33"/>
            <w:vAlign w:val="center"/>
          </w:tcPr>
          <w:p w:rsidR="003D547B" w:rsidRPr="006D76C6" w:rsidRDefault="003D547B" w:rsidP="003D547B">
            <w:pPr>
              <w:ind w:left="-108"/>
              <w:jc w:val="center"/>
              <w:rPr>
                <w:rFonts w:cs="Arial"/>
                <w:color w:val="000000"/>
                <w:szCs w:val="18"/>
              </w:rPr>
            </w:pPr>
            <w:r>
              <w:rPr>
                <w:rFonts w:cs="Arial"/>
                <w:color w:val="000000"/>
                <w:szCs w:val="18"/>
              </w:rPr>
              <w:t>$4.76-$5.70</w:t>
            </w:r>
          </w:p>
        </w:tc>
        <w:tc>
          <w:tcPr>
            <w:tcW w:w="1276" w:type="dxa"/>
            <w:shd w:val="clear" w:color="auto" w:fill="DAEEF3" w:themeFill="accent5" w:themeFillTint="33"/>
            <w:vAlign w:val="center"/>
          </w:tcPr>
          <w:p w:rsidR="003D547B" w:rsidRPr="00500F75" w:rsidRDefault="003D547B" w:rsidP="003D547B">
            <w:pPr>
              <w:jc w:val="center"/>
              <w:rPr>
                <w:rFonts w:cs="Arial"/>
                <w:color w:val="000000"/>
                <w:szCs w:val="18"/>
              </w:rPr>
            </w:pPr>
            <w:r>
              <w:rPr>
                <w:rFonts w:cs="Arial"/>
                <w:color w:val="000000"/>
                <w:szCs w:val="18"/>
              </w:rPr>
              <w:t>$4.52-$5.21</w:t>
            </w:r>
          </w:p>
        </w:tc>
        <w:tc>
          <w:tcPr>
            <w:tcW w:w="1276" w:type="dxa"/>
            <w:shd w:val="clear" w:color="auto" w:fill="DAEEF3" w:themeFill="accent5" w:themeFillTint="33"/>
            <w:vAlign w:val="center"/>
          </w:tcPr>
          <w:p w:rsidR="003D547B" w:rsidRPr="00500F75" w:rsidRDefault="003D547B" w:rsidP="003D547B">
            <w:pPr>
              <w:jc w:val="center"/>
              <w:rPr>
                <w:rFonts w:cs="Arial"/>
                <w:color w:val="000000"/>
                <w:szCs w:val="18"/>
              </w:rPr>
            </w:pPr>
            <w:r>
              <w:rPr>
                <w:rFonts w:cs="Arial"/>
                <w:color w:val="000000"/>
                <w:szCs w:val="18"/>
              </w:rPr>
              <w:t>$1.98-$2.48</w:t>
            </w:r>
          </w:p>
        </w:tc>
      </w:tr>
      <w:tr w:rsidR="003D547B" w:rsidRPr="00500F75" w:rsidTr="00E27B45">
        <w:trPr>
          <w:trHeight w:hRule="exact" w:val="255"/>
        </w:trPr>
        <w:tc>
          <w:tcPr>
            <w:tcW w:w="1843" w:type="dxa"/>
            <w:tcBorders>
              <w:top w:val="nil"/>
            </w:tcBorders>
            <w:shd w:val="clear" w:color="auto" w:fill="auto"/>
            <w:noWrap/>
            <w:vAlign w:val="center"/>
          </w:tcPr>
          <w:p w:rsidR="003D547B" w:rsidRPr="006D76C6" w:rsidRDefault="003D547B" w:rsidP="003D547B">
            <w:pPr>
              <w:rPr>
                <w:rFonts w:cs="Calibri"/>
                <w:szCs w:val="18"/>
                <w:lang w:eastAsia="en-GB"/>
              </w:rPr>
            </w:pPr>
            <w:r w:rsidRPr="006D76C6">
              <w:rPr>
                <w:rFonts w:cs="Calibri"/>
                <w:szCs w:val="18"/>
                <w:lang w:eastAsia="en-GB"/>
              </w:rPr>
              <w:t>Wellington</w:t>
            </w:r>
          </w:p>
        </w:tc>
        <w:tc>
          <w:tcPr>
            <w:tcW w:w="1134" w:type="dxa"/>
            <w:tcBorders>
              <w:top w:val="nil"/>
            </w:tcBorders>
            <w:shd w:val="clear" w:color="auto" w:fill="auto"/>
            <w:noWrap/>
            <w:vAlign w:val="center"/>
          </w:tcPr>
          <w:p w:rsidR="003D547B" w:rsidRPr="006D76C6" w:rsidRDefault="003D547B" w:rsidP="003D547B">
            <w:pPr>
              <w:tabs>
                <w:tab w:val="left" w:pos="703"/>
              </w:tabs>
              <w:ind w:left="-148" w:right="317"/>
              <w:jc w:val="right"/>
              <w:rPr>
                <w:rFonts w:cs="Arial"/>
                <w:color w:val="000000"/>
                <w:szCs w:val="18"/>
              </w:rPr>
            </w:pPr>
            <w:r>
              <w:rPr>
                <w:rFonts w:cs="Arial"/>
                <w:color w:val="000000"/>
                <w:szCs w:val="18"/>
              </w:rPr>
              <w:t>$6.49</w:t>
            </w:r>
          </w:p>
        </w:tc>
        <w:tc>
          <w:tcPr>
            <w:tcW w:w="1276" w:type="dxa"/>
            <w:tcBorders>
              <w:top w:val="nil"/>
            </w:tcBorders>
            <w:shd w:val="clear" w:color="auto" w:fill="auto"/>
            <w:vAlign w:val="center"/>
          </w:tcPr>
          <w:p w:rsidR="003D547B" w:rsidRPr="00500F75" w:rsidRDefault="003D547B" w:rsidP="003D547B">
            <w:pPr>
              <w:ind w:left="-108" w:right="318"/>
              <w:jc w:val="right"/>
              <w:rPr>
                <w:rFonts w:cs="Arial"/>
                <w:color w:val="000000"/>
                <w:szCs w:val="18"/>
              </w:rPr>
            </w:pPr>
            <w:r>
              <w:rPr>
                <w:rFonts w:cs="Arial"/>
                <w:color w:val="000000"/>
                <w:szCs w:val="18"/>
              </w:rPr>
              <w:t>$6.20</w:t>
            </w:r>
          </w:p>
        </w:tc>
        <w:tc>
          <w:tcPr>
            <w:tcW w:w="1134" w:type="dxa"/>
            <w:tcBorders>
              <w:top w:val="nil"/>
              <w:left w:val="nil"/>
            </w:tcBorders>
            <w:shd w:val="clear" w:color="auto" w:fill="auto"/>
            <w:noWrap/>
            <w:vAlign w:val="center"/>
          </w:tcPr>
          <w:p w:rsidR="003D547B" w:rsidRPr="00500F75" w:rsidRDefault="003D547B" w:rsidP="003D547B">
            <w:pPr>
              <w:tabs>
                <w:tab w:val="left" w:pos="742"/>
              </w:tabs>
              <w:ind w:left="-108" w:right="289"/>
              <w:jc w:val="right"/>
              <w:rPr>
                <w:rFonts w:cs="Arial"/>
                <w:color w:val="000000"/>
                <w:szCs w:val="18"/>
              </w:rPr>
            </w:pPr>
            <w:r w:rsidRPr="00500F75">
              <w:rPr>
                <w:rFonts w:cs="Arial"/>
                <w:color w:val="000000"/>
                <w:szCs w:val="18"/>
              </w:rPr>
              <w:t>$2.80</w:t>
            </w:r>
          </w:p>
        </w:tc>
        <w:tc>
          <w:tcPr>
            <w:tcW w:w="1134" w:type="dxa"/>
            <w:tcBorders>
              <w:top w:val="nil"/>
              <w:left w:val="nil"/>
            </w:tcBorders>
            <w:vAlign w:val="center"/>
          </w:tcPr>
          <w:p w:rsidR="003D547B" w:rsidRPr="006D76C6" w:rsidRDefault="003D547B" w:rsidP="003D547B">
            <w:pPr>
              <w:ind w:left="-108"/>
              <w:jc w:val="center"/>
              <w:rPr>
                <w:rFonts w:cs="Arial"/>
                <w:color w:val="000000"/>
                <w:szCs w:val="18"/>
              </w:rPr>
            </w:pPr>
            <w:r>
              <w:rPr>
                <w:rFonts w:cs="Arial"/>
                <w:color w:val="000000"/>
                <w:szCs w:val="18"/>
              </w:rPr>
              <w:t>$5.99-$6.99</w:t>
            </w:r>
          </w:p>
        </w:tc>
        <w:tc>
          <w:tcPr>
            <w:tcW w:w="1276" w:type="dxa"/>
            <w:tcBorders>
              <w:top w:val="nil"/>
            </w:tcBorders>
            <w:vAlign w:val="center"/>
          </w:tcPr>
          <w:p w:rsidR="003D547B" w:rsidRPr="00500F75" w:rsidRDefault="003D547B" w:rsidP="003D547B">
            <w:pPr>
              <w:jc w:val="center"/>
              <w:rPr>
                <w:rFonts w:cs="Arial"/>
                <w:color w:val="000000"/>
                <w:szCs w:val="18"/>
              </w:rPr>
            </w:pPr>
            <w:r>
              <w:rPr>
                <w:rFonts w:cs="Arial"/>
                <w:color w:val="000000"/>
                <w:szCs w:val="18"/>
              </w:rPr>
              <w:t>$5.79-$6.61</w:t>
            </w:r>
          </w:p>
        </w:tc>
        <w:tc>
          <w:tcPr>
            <w:tcW w:w="1276" w:type="dxa"/>
            <w:tcBorders>
              <w:top w:val="nil"/>
            </w:tcBorders>
            <w:vAlign w:val="center"/>
          </w:tcPr>
          <w:p w:rsidR="003D547B" w:rsidRPr="00500F75" w:rsidRDefault="003D547B" w:rsidP="003D547B">
            <w:pPr>
              <w:jc w:val="center"/>
              <w:rPr>
                <w:rFonts w:cs="Arial"/>
                <w:color w:val="000000"/>
                <w:szCs w:val="18"/>
              </w:rPr>
            </w:pPr>
            <w:r>
              <w:rPr>
                <w:rFonts w:cs="Arial"/>
                <w:color w:val="000000"/>
                <w:szCs w:val="18"/>
              </w:rPr>
              <w:t>$2.55-$3.05</w:t>
            </w:r>
          </w:p>
        </w:tc>
      </w:tr>
      <w:tr w:rsidR="003D547B" w:rsidRPr="00500F75" w:rsidTr="00E27B45">
        <w:trPr>
          <w:trHeight w:hRule="exact" w:val="255"/>
        </w:trPr>
        <w:tc>
          <w:tcPr>
            <w:tcW w:w="1843" w:type="dxa"/>
            <w:shd w:val="clear" w:color="auto" w:fill="DAEEF3" w:themeFill="accent5" w:themeFillTint="33"/>
            <w:noWrap/>
            <w:vAlign w:val="center"/>
          </w:tcPr>
          <w:p w:rsidR="003D547B" w:rsidRPr="006D76C6" w:rsidRDefault="003D547B" w:rsidP="003D547B">
            <w:pPr>
              <w:rPr>
                <w:rFonts w:cs="Calibri"/>
                <w:szCs w:val="18"/>
                <w:lang w:eastAsia="en-GB"/>
              </w:rPr>
            </w:pPr>
            <w:r w:rsidRPr="006D76C6">
              <w:rPr>
                <w:rFonts w:cs="Calibri"/>
                <w:szCs w:val="18"/>
                <w:lang w:eastAsia="en-GB"/>
              </w:rPr>
              <w:t>Other North Island</w:t>
            </w:r>
          </w:p>
        </w:tc>
        <w:tc>
          <w:tcPr>
            <w:tcW w:w="1134" w:type="dxa"/>
            <w:shd w:val="clear" w:color="auto" w:fill="DAEEF3" w:themeFill="accent5" w:themeFillTint="33"/>
            <w:noWrap/>
            <w:vAlign w:val="center"/>
          </w:tcPr>
          <w:p w:rsidR="003D547B" w:rsidRPr="006D76C6" w:rsidRDefault="003D547B" w:rsidP="003D547B">
            <w:pPr>
              <w:tabs>
                <w:tab w:val="left" w:pos="703"/>
              </w:tabs>
              <w:ind w:left="-148" w:right="317"/>
              <w:jc w:val="right"/>
              <w:rPr>
                <w:rFonts w:cs="Arial"/>
                <w:color w:val="000000"/>
                <w:szCs w:val="18"/>
              </w:rPr>
            </w:pPr>
            <w:r>
              <w:rPr>
                <w:rFonts w:cs="Arial"/>
                <w:color w:val="000000"/>
                <w:szCs w:val="18"/>
              </w:rPr>
              <w:t>$4.92</w:t>
            </w:r>
          </w:p>
        </w:tc>
        <w:tc>
          <w:tcPr>
            <w:tcW w:w="1276" w:type="dxa"/>
            <w:shd w:val="clear" w:color="auto" w:fill="DAEEF3" w:themeFill="accent5" w:themeFillTint="33"/>
            <w:vAlign w:val="center"/>
          </w:tcPr>
          <w:p w:rsidR="003D547B" w:rsidRPr="00500F75" w:rsidRDefault="003D547B" w:rsidP="003D547B">
            <w:pPr>
              <w:ind w:left="-108" w:right="318"/>
              <w:jc w:val="right"/>
              <w:rPr>
                <w:rFonts w:cs="Arial"/>
                <w:color w:val="000000"/>
                <w:szCs w:val="18"/>
              </w:rPr>
            </w:pPr>
            <w:r>
              <w:rPr>
                <w:rFonts w:cs="Arial"/>
                <w:color w:val="000000"/>
                <w:szCs w:val="18"/>
              </w:rPr>
              <w:t>$4.77</w:t>
            </w:r>
          </w:p>
        </w:tc>
        <w:tc>
          <w:tcPr>
            <w:tcW w:w="1134" w:type="dxa"/>
            <w:tcBorders>
              <w:left w:val="nil"/>
            </w:tcBorders>
            <w:shd w:val="clear" w:color="auto" w:fill="DAEEF3" w:themeFill="accent5" w:themeFillTint="33"/>
            <w:noWrap/>
            <w:vAlign w:val="center"/>
          </w:tcPr>
          <w:p w:rsidR="003D547B" w:rsidRPr="00500F75" w:rsidRDefault="003D547B" w:rsidP="003D547B">
            <w:pPr>
              <w:tabs>
                <w:tab w:val="left" w:pos="742"/>
              </w:tabs>
              <w:ind w:left="-108" w:right="289"/>
              <w:jc w:val="right"/>
              <w:rPr>
                <w:rFonts w:cs="Arial"/>
                <w:color w:val="000000"/>
                <w:szCs w:val="18"/>
              </w:rPr>
            </w:pPr>
            <w:r w:rsidRPr="00500F75">
              <w:rPr>
                <w:rFonts w:cs="Arial"/>
                <w:color w:val="000000"/>
                <w:szCs w:val="18"/>
              </w:rPr>
              <w:t>$2.91</w:t>
            </w:r>
          </w:p>
        </w:tc>
        <w:tc>
          <w:tcPr>
            <w:tcW w:w="1134" w:type="dxa"/>
            <w:tcBorders>
              <w:left w:val="nil"/>
            </w:tcBorders>
            <w:shd w:val="clear" w:color="auto" w:fill="DAEEF3" w:themeFill="accent5" w:themeFillTint="33"/>
            <w:vAlign w:val="center"/>
          </w:tcPr>
          <w:p w:rsidR="003D547B" w:rsidRPr="006D76C6" w:rsidRDefault="003D547B" w:rsidP="003D547B">
            <w:pPr>
              <w:ind w:left="-108"/>
              <w:jc w:val="center"/>
              <w:rPr>
                <w:rFonts w:cs="Arial"/>
                <w:color w:val="000000"/>
                <w:szCs w:val="18"/>
              </w:rPr>
            </w:pPr>
            <w:r>
              <w:rPr>
                <w:rFonts w:cs="Arial"/>
                <w:color w:val="000000"/>
                <w:szCs w:val="18"/>
              </w:rPr>
              <w:t>$4.60-$5.25</w:t>
            </w:r>
          </w:p>
        </w:tc>
        <w:tc>
          <w:tcPr>
            <w:tcW w:w="1276" w:type="dxa"/>
            <w:shd w:val="clear" w:color="auto" w:fill="DAEEF3" w:themeFill="accent5" w:themeFillTint="33"/>
            <w:vAlign w:val="center"/>
          </w:tcPr>
          <w:p w:rsidR="003D547B" w:rsidRPr="00500F75" w:rsidRDefault="003D547B" w:rsidP="003D547B">
            <w:pPr>
              <w:jc w:val="center"/>
              <w:rPr>
                <w:rFonts w:cs="Arial"/>
                <w:color w:val="000000"/>
                <w:szCs w:val="18"/>
              </w:rPr>
            </w:pPr>
            <w:r>
              <w:rPr>
                <w:rFonts w:cs="Arial"/>
                <w:color w:val="000000"/>
                <w:szCs w:val="18"/>
              </w:rPr>
              <w:t>$4.51-$5.02</w:t>
            </w:r>
          </w:p>
        </w:tc>
        <w:tc>
          <w:tcPr>
            <w:tcW w:w="1276" w:type="dxa"/>
            <w:shd w:val="clear" w:color="auto" w:fill="DAEEF3" w:themeFill="accent5" w:themeFillTint="33"/>
            <w:vAlign w:val="center"/>
          </w:tcPr>
          <w:p w:rsidR="003D547B" w:rsidRPr="00500F75" w:rsidRDefault="003D547B" w:rsidP="003D547B">
            <w:pPr>
              <w:jc w:val="center"/>
              <w:rPr>
                <w:rFonts w:cs="Arial"/>
                <w:color w:val="000000"/>
                <w:szCs w:val="18"/>
              </w:rPr>
            </w:pPr>
            <w:r>
              <w:rPr>
                <w:rFonts w:cs="Arial"/>
                <w:color w:val="000000"/>
                <w:szCs w:val="18"/>
              </w:rPr>
              <w:t>$2.63-$3.19</w:t>
            </w:r>
          </w:p>
        </w:tc>
      </w:tr>
      <w:tr w:rsidR="00C34DE5" w:rsidRPr="00500F75" w:rsidTr="00E27B45">
        <w:trPr>
          <w:trHeight w:hRule="exact" w:val="255"/>
        </w:trPr>
        <w:tc>
          <w:tcPr>
            <w:tcW w:w="1843" w:type="dxa"/>
            <w:shd w:val="clear" w:color="auto" w:fill="auto"/>
            <w:noWrap/>
            <w:vAlign w:val="center"/>
          </w:tcPr>
          <w:p w:rsidR="00C34DE5" w:rsidRPr="006D76C6" w:rsidRDefault="00C34DE5" w:rsidP="00F743C7">
            <w:pPr>
              <w:rPr>
                <w:rFonts w:cs="Calibri"/>
                <w:szCs w:val="18"/>
                <w:lang w:eastAsia="en-GB"/>
              </w:rPr>
            </w:pPr>
            <w:r w:rsidRPr="006D76C6">
              <w:rPr>
                <w:rFonts w:cs="Calibri"/>
                <w:szCs w:val="18"/>
                <w:lang w:eastAsia="en-GB"/>
              </w:rPr>
              <w:t>Canterbury</w:t>
            </w:r>
          </w:p>
        </w:tc>
        <w:tc>
          <w:tcPr>
            <w:tcW w:w="1134" w:type="dxa"/>
            <w:shd w:val="clear" w:color="auto" w:fill="auto"/>
            <w:noWrap/>
            <w:vAlign w:val="center"/>
          </w:tcPr>
          <w:p w:rsidR="00C34DE5" w:rsidRPr="006D76C6" w:rsidRDefault="00C34DE5" w:rsidP="00F743C7">
            <w:pPr>
              <w:tabs>
                <w:tab w:val="left" w:pos="703"/>
              </w:tabs>
              <w:ind w:left="-148" w:right="317"/>
              <w:jc w:val="right"/>
              <w:rPr>
                <w:rFonts w:cs="Arial"/>
                <w:color w:val="000000"/>
                <w:szCs w:val="18"/>
              </w:rPr>
            </w:pPr>
            <w:r w:rsidRPr="006D76C6">
              <w:rPr>
                <w:rFonts w:cs="Arial"/>
                <w:color w:val="000000"/>
                <w:szCs w:val="18"/>
              </w:rPr>
              <w:t>$5.23</w:t>
            </w:r>
          </w:p>
        </w:tc>
        <w:tc>
          <w:tcPr>
            <w:tcW w:w="1276" w:type="dxa"/>
            <w:shd w:val="clear" w:color="auto" w:fill="auto"/>
            <w:vAlign w:val="center"/>
          </w:tcPr>
          <w:p w:rsidR="00C34DE5" w:rsidRPr="00500F75" w:rsidRDefault="00C34DE5" w:rsidP="00F743C7">
            <w:pPr>
              <w:ind w:left="-108" w:right="318"/>
              <w:jc w:val="right"/>
              <w:rPr>
                <w:rFonts w:cs="Arial"/>
                <w:color w:val="000000"/>
                <w:szCs w:val="18"/>
              </w:rPr>
            </w:pPr>
            <w:r w:rsidRPr="00500F75">
              <w:rPr>
                <w:rFonts w:cs="Arial"/>
                <w:color w:val="000000"/>
                <w:szCs w:val="18"/>
              </w:rPr>
              <w:t>$5.20</w:t>
            </w:r>
          </w:p>
        </w:tc>
        <w:tc>
          <w:tcPr>
            <w:tcW w:w="1134" w:type="dxa"/>
            <w:tcBorders>
              <w:left w:val="nil"/>
            </w:tcBorders>
            <w:shd w:val="clear" w:color="auto" w:fill="auto"/>
            <w:noWrap/>
            <w:vAlign w:val="center"/>
          </w:tcPr>
          <w:p w:rsidR="00C34DE5" w:rsidRPr="00500F75" w:rsidRDefault="00C34DE5" w:rsidP="00F743C7">
            <w:pPr>
              <w:tabs>
                <w:tab w:val="left" w:pos="742"/>
              </w:tabs>
              <w:ind w:left="-108" w:right="289"/>
              <w:jc w:val="right"/>
              <w:rPr>
                <w:rFonts w:cs="Arial"/>
                <w:color w:val="000000"/>
                <w:szCs w:val="18"/>
              </w:rPr>
            </w:pPr>
            <w:r w:rsidRPr="00500F75">
              <w:rPr>
                <w:rFonts w:cs="Arial"/>
                <w:color w:val="000000"/>
                <w:szCs w:val="18"/>
              </w:rPr>
              <w:t>$3.80</w:t>
            </w:r>
          </w:p>
        </w:tc>
        <w:tc>
          <w:tcPr>
            <w:tcW w:w="1134" w:type="dxa"/>
            <w:tcBorders>
              <w:left w:val="nil"/>
            </w:tcBorders>
            <w:shd w:val="clear" w:color="auto" w:fill="auto"/>
            <w:vAlign w:val="center"/>
          </w:tcPr>
          <w:p w:rsidR="00C34DE5" w:rsidRPr="006D76C6" w:rsidRDefault="00C34DE5" w:rsidP="00F743C7">
            <w:pPr>
              <w:ind w:left="-108"/>
              <w:jc w:val="center"/>
              <w:rPr>
                <w:rFonts w:cs="Arial"/>
                <w:color w:val="000000"/>
                <w:szCs w:val="18"/>
              </w:rPr>
            </w:pPr>
            <w:r>
              <w:rPr>
                <w:rFonts w:cs="Arial"/>
                <w:color w:val="000000"/>
                <w:szCs w:val="18"/>
              </w:rPr>
              <w:t>$4.86-$5</w:t>
            </w:r>
            <w:r w:rsidRPr="006D76C6">
              <w:rPr>
                <w:rFonts w:cs="Arial"/>
                <w:color w:val="000000"/>
                <w:szCs w:val="18"/>
              </w:rPr>
              <w:t>.</w:t>
            </w:r>
            <w:r>
              <w:rPr>
                <w:rFonts w:cs="Arial"/>
                <w:color w:val="000000"/>
                <w:szCs w:val="18"/>
              </w:rPr>
              <w:t>59</w:t>
            </w:r>
          </w:p>
        </w:tc>
        <w:tc>
          <w:tcPr>
            <w:tcW w:w="1276" w:type="dxa"/>
            <w:shd w:val="clear" w:color="auto" w:fill="auto"/>
            <w:vAlign w:val="center"/>
          </w:tcPr>
          <w:p w:rsidR="00C34DE5" w:rsidRPr="00500F75" w:rsidRDefault="00C34DE5" w:rsidP="00F743C7">
            <w:pPr>
              <w:jc w:val="center"/>
              <w:rPr>
                <w:rFonts w:cs="Arial"/>
                <w:color w:val="000000"/>
                <w:szCs w:val="18"/>
              </w:rPr>
            </w:pPr>
            <w:r>
              <w:rPr>
                <w:rFonts w:cs="Arial"/>
                <w:color w:val="000000"/>
                <w:szCs w:val="18"/>
              </w:rPr>
              <w:t>$4.83-$5.58</w:t>
            </w:r>
          </w:p>
        </w:tc>
        <w:tc>
          <w:tcPr>
            <w:tcW w:w="1276" w:type="dxa"/>
            <w:shd w:val="clear" w:color="auto" w:fill="auto"/>
            <w:vAlign w:val="center"/>
          </w:tcPr>
          <w:p w:rsidR="00C34DE5" w:rsidRPr="00500F75" w:rsidRDefault="00C34DE5" w:rsidP="00F743C7">
            <w:pPr>
              <w:jc w:val="center"/>
              <w:rPr>
                <w:rFonts w:cs="Arial"/>
                <w:color w:val="000000"/>
                <w:szCs w:val="18"/>
              </w:rPr>
            </w:pPr>
            <w:r>
              <w:rPr>
                <w:rFonts w:cs="Arial"/>
                <w:color w:val="000000"/>
                <w:szCs w:val="18"/>
              </w:rPr>
              <w:t>$3.46-$4.14</w:t>
            </w:r>
          </w:p>
        </w:tc>
      </w:tr>
      <w:tr w:rsidR="00C34DE5" w:rsidRPr="00500F75" w:rsidTr="00E27B45">
        <w:trPr>
          <w:trHeight w:hRule="exact" w:val="255"/>
        </w:trPr>
        <w:tc>
          <w:tcPr>
            <w:tcW w:w="1843" w:type="dxa"/>
            <w:shd w:val="clear" w:color="auto" w:fill="DAEEF3" w:themeFill="accent5" w:themeFillTint="33"/>
            <w:noWrap/>
            <w:vAlign w:val="center"/>
          </w:tcPr>
          <w:p w:rsidR="00C34DE5" w:rsidRPr="006D76C6" w:rsidRDefault="00C34DE5" w:rsidP="00F743C7">
            <w:pPr>
              <w:rPr>
                <w:rFonts w:cs="Calibri"/>
                <w:szCs w:val="18"/>
                <w:lang w:eastAsia="en-GB"/>
              </w:rPr>
            </w:pPr>
            <w:r w:rsidRPr="006D76C6">
              <w:rPr>
                <w:rFonts w:cs="Calibri"/>
                <w:szCs w:val="18"/>
                <w:lang w:eastAsia="en-GB"/>
              </w:rPr>
              <w:t>Otago</w:t>
            </w:r>
          </w:p>
        </w:tc>
        <w:tc>
          <w:tcPr>
            <w:tcW w:w="1134" w:type="dxa"/>
            <w:shd w:val="clear" w:color="auto" w:fill="DAEEF3" w:themeFill="accent5" w:themeFillTint="33"/>
            <w:noWrap/>
            <w:vAlign w:val="center"/>
          </w:tcPr>
          <w:p w:rsidR="00C34DE5" w:rsidRPr="006D76C6" w:rsidRDefault="00C34DE5" w:rsidP="00F743C7">
            <w:pPr>
              <w:tabs>
                <w:tab w:val="left" w:pos="703"/>
              </w:tabs>
              <w:ind w:left="-148" w:right="317"/>
              <w:jc w:val="right"/>
              <w:rPr>
                <w:rFonts w:cs="Arial"/>
                <w:color w:val="000000"/>
                <w:szCs w:val="18"/>
              </w:rPr>
            </w:pPr>
            <w:r>
              <w:rPr>
                <w:rFonts w:cs="Arial"/>
                <w:color w:val="000000"/>
                <w:szCs w:val="18"/>
              </w:rPr>
              <w:t>$5.61</w:t>
            </w:r>
          </w:p>
        </w:tc>
        <w:tc>
          <w:tcPr>
            <w:tcW w:w="1276" w:type="dxa"/>
            <w:shd w:val="clear" w:color="auto" w:fill="DAEEF3" w:themeFill="accent5" w:themeFillTint="33"/>
            <w:vAlign w:val="center"/>
          </w:tcPr>
          <w:p w:rsidR="00C34DE5" w:rsidRPr="00500F75" w:rsidRDefault="00C34DE5" w:rsidP="00F743C7">
            <w:pPr>
              <w:ind w:left="-108" w:right="318"/>
              <w:jc w:val="right"/>
              <w:rPr>
                <w:rFonts w:cs="Arial"/>
                <w:color w:val="000000"/>
                <w:szCs w:val="18"/>
              </w:rPr>
            </w:pPr>
            <w:r>
              <w:rPr>
                <w:rFonts w:cs="Arial"/>
                <w:color w:val="000000"/>
                <w:szCs w:val="18"/>
              </w:rPr>
              <w:t>$4.80</w:t>
            </w:r>
          </w:p>
        </w:tc>
        <w:tc>
          <w:tcPr>
            <w:tcW w:w="1134" w:type="dxa"/>
            <w:tcBorders>
              <w:left w:val="nil"/>
            </w:tcBorders>
            <w:shd w:val="clear" w:color="auto" w:fill="DAEEF3" w:themeFill="accent5" w:themeFillTint="33"/>
            <w:noWrap/>
            <w:vAlign w:val="center"/>
          </w:tcPr>
          <w:p w:rsidR="00C34DE5" w:rsidRPr="00500F75" w:rsidRDefault="00C34DE5" w:rsidP="00F743C7">
            <w:pPr>
              <w:tabs>
                <w:tab w:val="left" w:pos="742"/>
              </w:tabs>
              <w:ind w:left="-108" w:right="289"/>
              <w:jc w:val="right"/>
              <w:rPr>
                <w:rFonts w:cs="Arial"/>
                <w:color w:val="000000"/>
                <w:szCs w:val="18"/>
              </w:rPr>
            </w:pPr>
            <w:r w:rsidRPr="00500F75">
              <w:rPr>
                <w:rFonts w:cs="Arial"/>
                <w:color w:val="000000"/>
                <w:szCs w:val="18"/>
              </w:rPr>
              <w:t>$3.12</w:t>
            </w:r>
          </w:p>
        </w:tc>
        <w:tc>
          <w:tcPr>
            <w:tcW w:w="1134" w:type="dxa"/>
            <w:tcBorders>
              <w:left w:val="nil"/>
            </w:tcBorders>
            <w:shd w:val="clear" w:color="auto" w:fill="DAEEF3" w:themeFill="accent5" w:themeFillTint="33"/>
            <w:vAlign w:val="center"/>
          </w:tcPr>
          <w:p w:rsidR="00C34DE5" w:rsidRPr="006D76C6" w:rsidRDefault="00C34DE5" w:rsidP="00F743C7">
            <w:pPr>
              <w:ind w:left="-108"/>
              <w:jc w:val="center"/>
              <w:rPr>
                <w:rFonts w:cs="Arial"/>
                <w:color w:val="000000"/>
                <w:szCs w:val="18"/>
              </w:rPr>
            </w:pPr>
            <w:r>
              <w:rPr>
                <w:rFonts w:cs="Arial"/>
                <w:color w:val="000000"/>
                <w:szCs w:val="18"/>
              </w:rPr>
              <w:t>$5.04</w:t>
            </w:r>
            <w:r w:rsidRPr="006D76C6">
              <w:rPr>
                <w:rFonts w:cs="Arial"/>
                <w:color w:val="000000"/>
                <w:szCs w:val="18"/>
              </w:rPr>
              <w:t>-$6.1</w:t>
            </w:r>
            <w:r>
              <w:rPr>
                <w:rFonts w:cs="Arial"/>
                <w:color w:val="000000"/>
                <w:szCs w:val="18"/>
              </w:rPr>
              <w:t>7</w:t>
            </w:r>
          </w:p>
        </w:tc>
        <w:tc>
          <w:tcPr>
            <w:tcW w:w="1276" w:type="dxa"/>
            <w:shd w:val="clear" w:color="auto" w:fill="DAEEF3" w:themeFill="accent5" w:themeFillTint="33"/>
            <w:vAlign w:val="center"/>
          </w:tcPr>
          <w:p w:rsidR="00C34DE5" w:rsidRPr="00500F75" w:rsidRDefault="00C34DE5" w:rsidP="00F743C7">
            <w:pPr>
              <w:jc w:val="center"/>
              <w:rPr>
                <w:rFonts w:cs="Arial"/>
                <w:color w:val="000000"/>
                <w:szCs w:val="18"/>
              </w:rPr>
            </w:pPr>
            <w:r>
              <w:rPr>
                <w:rFonts w:cs="Arial"/>
                <w:color w:val="000000"/>
                <w:szCs w:val="18"/>
              </w:rPr>
              <w:t>$4.12-$5.47</w:t>
            </w:r>
          </w:p>
        </w:tc>
        <w:tc>
          <w:tcPr>
            <w:tcW w:w="1276" w:type="dxa"/>
            <w:shd w:val="clear" w:color="auto" w:fill="DAEEF3" w:themeFill="accent5" w:themeFillTint="33"/>
            <w:vAlign w:val="center"/>
          </w:tcPr>
          <w:p w:rsidR="00C34DE5" w:rsidRPr="00500F75" w:rsidRDefault="00C34DE5" w:rsidP="00F743C7">
            <w:pPr>
              <w:jc w:val="center"/>
              <w:rPr>
                <w:rFonts w:cs="Arial"/>
                <w:color w:val="000000"/>
                <w:szCs w:val="18"/>
              </w:rPr>
            </w:pPr>
            <w:r>
              <w:rPr>
                <w:rFonts w:cs="Arial"/>
                <w:color w:val="000000"/>
                <w:szCs w:val="18"/>
              </w:rPr>
              <w:t>$2.82-$3.43</w:t>
            </w:r>
          </w:p>
        </w:tc>
      </w:tr>
      <w:tr w:rsidR="00C34DE5" w:rsidRPr="00500F75" w:rsidTr="00E27B45">
        <w:trPr>
          <w:trHeight w:hRule="exact" w:val="255"/>
        </w:trPr>
        <w:tc>
          <w:tcPr>
            <w:tcW w:w="1843" w:type="dxa"/>
            <w:tcBorders>
              <w:bottom w:val="single" w:sz="4" w:space="0" w:color="auto"/>
            </w:tcBorders>
            <w:shd w:val="clear" w:color="auto" w:fill="auto"/>
            <w:noWrap/>
            <w:vAlign w:val="center"/>
          </w:tcPr>
          <w:p w:rsidR="00C34DE5" w:rsidRPr="006D76C6" w:rsidRDefault="00C34DE5" w:rsidP="00F743C7">
            <w:pPr>
              <w:rPr>
                <w:rFonts w:cs="Calibri"/>
                <w:szCs w:val="18"/>
                <w:lang w:eastAsia="en-GB"/>
              </w:rPr>
            </w:pPr>
            <w:r w:rsidRPr="006D76C6">
              <w:rPr>
                <w:rFonts w:cs="Calibri"/>
                <w:szCs w:val="18"/>
                <w:lang w:eastAsia="en-GB"/>
              </w:rPr>
              <w:t>Other South Island</w:t>
            </w:r>
          </w:p>
        </w:tc>
        <w:tc>
          <w:tcPr>
            <w:tcW w:w="1134" w:type="dxa"/>
            <w:tcBorders>
              <w:bottom w:val="single" w:sz="4" w:space="0" w:color="auto"/>
            </w:tcBorders>
            <w:shd w:val="clear" w:color="auto" w:fill="auto"/>
            <w:noWrap/>
            <w:vAlign w:val="center"/>
          </w:tcPr>
          <w:p w:rsidR="00C34DE5" w:rsidRPr="006D76C6" w:rsidRDefault="00C34DE5" w:rsidP="00F743C7">
            <w:pPr>
              <w:tabs>
                <w:tab w:val="left" w:pos="703"/>
              </w:tabs>
              <w:ind w:left="-148" w:right="317"/>
              <w:jc w:val="right"/>
              <w:rPr>
                <w:rFonts w:cs="Arial"/>
                <w:color w:val="000000"/>
                <w:szCs w:val="18"/>
              </w:rPr>
            </w:pPr>
            <w:r>
              <w:rPr>
                <w:rFonts w:cs="Arial"/>
                <w:color w:val="000000"/>
                <w:szCs w:val="18"/>
              </w:rPr>
              <w:t>$5.85</w:t>
            </w:r>
            <w:r w:rsidRPr="006D76C6">
              <w:rPr>
                <w:rFonts w:cs="Arial"/>
                <w:color w:val="000000"/>
                <w:szCs w:val="18"/>
              </w:rPr>
              <w:t xml:space="preserve"> </w:t>
            </w:r>
          </w:p>
        </w:tc>
        <w:tc>
          <w:tcPr>
            <w:tcW w:w="1276" w:type="dxa"/>
            <w:tcBorders>
              <w:bottom w:val="single" w:sz="4" w:space="0" w:color="auto"/>
            </w:tcBorders>
            <w:shd w:val="clear" w:color="auto" w:fill="auto"/>
            <w:vAlign w:val="center"/>
          </w:tcPr>
          <w:p w:rsidR="00C34DE5" w:rsidRPr="00500F75" w:rsidRDefault="00C34DE5" w:rsidP="00F743C7">
            <w:pPr>
              <w:ind w:left="-108" w:right="318"/>
              <w:jc w:val="right"/>
              <w:rPr>
                <w:rFonts w:cs="Arial"/>
                <w:color w:val="000000"/>
                <w:szCs w:val="18"/>
              </w:rPr>
            </w:pPr>
            <w:r w:rsidRPr="00500F75">
              <w:rPr>
                <w:rFonts w:cs="Arial"/>
                <w:color w:val="000000"/>
                <w:szCs w:val="18"/>
              </w:rPr>
              <w:t>$5.97</w:t>
            </w:r>
          </w:p>
        </w:tc>
        <w:tc>
          <w:tcPr>
            <w:tcW w:w="1134" w:type="dxa"/>
            <w:tcBorders>
              <w:left w:val="nil"/>
              <w:bottom w:val="single" w:sz="4" w:space="0" w:color="auto"/>
            </w:tcBorders>
            <w:shd w:val="clear" w:color="auto" w:fill="auto"/>
            <w:noWrap/>
            <w:vAlign w:val="center"/>
          </w:tcPr>
          <w:p w:rsidR="00C34DE5" w:rsidRPr="00500F75" w:rsidRDefault="00C34DE5" w:rsidP="00F743C7">
            <w:pPr>
              <w:tabs>
                <w:tab w:val="left" w:pos="742"/>
              </w:tabs>
              <w:ind w:left="-108" w:right="289"/>
              <w:jc w:val="right"/>
              <w:rPr>
                <w:rFonts w:cs="Arial"/>
                <w:color w:val="000000"/>
                <w:szCs w:val="18"/>
              </w:rPr>
            </w:pPr>
            <w:r w:rsidRPr="00500F75">
              <w:rPr>
                <w:rFonts w:cs="Arial"/>
                <w:color w:val="000000"/>
                <w:szCs w:val="18"/>
              </w:rPr>
              <w:t>$4.06</w:t>
            </w:r>
          </w:p>
        </w:tc>
        <w:tc>
          <w:tcPr>
            <w:tcW w:w="1134" w:type="dxa"/>
            <w:tcBorders>
              <w:left w:val="nil"/>
              <w:bottom w:val="single" w:sz="4" w:space="0" w:color="auto"/>
            </w:tcBorders>
            <w:shd w:val="clear" w:color="auto" w:fill="auto"/>
            <w:vAlign w:val="center"/>
          </w:tcPr>
          <w:p w:rsidR="00C34DE5" w:rsidRPr="006D76C6" w:rsidRDefault="00C34DE5" w:rsidP="00F743C7">
            <w:pPr>
              <w:ind w:left="-108"/>
              <w:jc w:val="center"/>
              <w:rPr>
                <w:rFonts w:cs="Arial"/>
                <w:color w:val="000000"/>
                <w:szCs w:val="18"/>
              </w:rPr>
            </w:pPr>
            <w:r>
              <w:rPr>
                <w:rFonts w:cs="Arial"/>
                <w:color w:val="000000"/>
                <w:szCs w:val="18"/>
              </w:rPr>
              <w:t>$5.21-$6</w:t>
            </w:r>
            <w:r w:rsidRPr="006D76C6">
              <w:rPr>
                <w:rFonts w:cs="Arial"/>
                <w:color w:val="000000"/>
                <w:szCs w:val="18"/>
              </w:rPr>
              <w:t>.</w:t>
            </w:r>
            <w:r>
              <w:rPr>
                <w:rFonts w:cs="Arial"/>
                <w:color w:val="000000"/>
                <w:szCs w:val="18"/>
              </w:rPr>
              <w:t>50</w:t>
            </w:r>
          </w:p>
        </w:tc>
        <w:tc>
          <w:tcPr>
            <w:tcW w:w="1276" w:type="dxa"/>
            <w:tcBorders>
              <w:bottom w:val="single" w:sz="4" w:space="0" w:color="auto"/>
            </w:tcBorders>
            <w:shd w:val="clear" w:color="auto" w:fill="auto"/>
            <w:vAlign w:val="center"/>
          </w:tcPr>
          <w:p w:rsidR="00C34DE5" w:rsidRPr="00500F75" w:rsidRDefault="00C34DE5" w:rsidP="00F743C7">
            <w:pPr>
              <w:jc w:val="center"/>
              <w:rPr>
                <w:rFonts w:cs="Arial"/>
                <w:color w:val="000000"/>
                <w:szCs w:val="18"/>
              </w:rPr>
            </w:pPr>
            <w:r>
              <w:rPr>
                <w:rFonts w:cs="Arial"/>
                <w:color w:val="000000"/>
                <w:szCs w:val="18"/>
              </w:rPr>
              <w:t>$5.42-$6.51</w:t>
            </w:r>
          </w:p>
        </w:tc>
        <w:tc>
          <w:tcPr>
            <w:tcW w:w="1276" w:type="dxa"/>
            <w:tcBorders>
              <w:bottom w:val="single" w:sz="4" w:space="0" w:color="auto"/>
            </w:tcBorders>
            <w:shd w:val="clear" w:color="auto" w:fill="auto"/>
            <w:vAlign w:val="center"/>
          </w:tcPr>
          <w:p w:rsidR="00C34DE5" w:rsidRPr="00500F75" w:rsidRDefault="00C34DE5" w:rsidP="00F743C7">
            <w:pPr>
              <w:jc w:val="center"/>
              <w:rPr>
                <w:rFonts w:cs="Arial"/>
                <w:color w:val="000000"/>
                <w:szCs w:val="18"/>
              </w:rPr>
            </w:pPr>
            <w:r>
              <w:rPr>
                <w:rFonts w:cs="Arial"/>
                <w:color w:val="000000"/>
                <w:szCs w:val="18"/>
              </w:rPr>
              <w:t>$3.91-$4.21</w:t>
            </w:r>
          </w:p>
        </w:tc>
      </w:tr>
      <w:tr w:rsidR="00C34DE5" w:rsidRPr="00500F75" w:rsidTr="00E27B45">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C34DE5" w:rsidRPr="006D76C6" w:rsidRDefault="00C34DE5" w:rsidP="00F743C7">
            <w:pPr>
              <w:rPr>
                <w:rFonts w:cs="Calibri"/>
                <w:szCs w:val="18"/>
                <w:lang w:eastAsia="en-GB"/>
              </w:rPr>
            </w:pPr>
            <w:r w:rsidRPr="006D76C6">
              <w:rPr>
                <w:rFonts w:cs="Calibri"/>
                <w:szCs w:val="18"/>
                <w:lang w:eastAsia="en-GB"/>
              </w:rPr>
              <w:t xml:space="preserve">Total </w:t>
            </w:r>
          </w:p>
        </w:tc>
        <w:tc>
          <w:tcPr>
            <w:tcW w:w="1134" w:type="dxa"/>
            <w:tcBorders>
              <w:top w:val="single" w:sz="4" w:space="0" w:color="auto"/>
              <w:bottom w:val="single" w:sz="4" w:space="0" w:color="auto"/>
            </w:tcBorders>
            <w:shd w:val="clear" w:color="auto" w:fill="DAEEF3" w:themeFill="accent5" w:themeFillTint="33"/>
            <w:noWrap/>
            <w:vAlign w:val="center"/>
          </w:tcPr>
          <w:p w:rsidR="00C34DE5" w:rsidRPr="006D76C6" w:rsidRDefault="00C34DE5" w:rsidP="00F743C7">
            <w:pPr>
              <w:tabs>
                <w:tab w:val="left" w:pos="703"/>
              </w:tabs>
              <w:ind w:left="-148" w:right="317"/>
              <w:jc w:val="right"/>
              <w:rPr>
                <w:rFonts w:cs="Arial"/>
                <w:color w:val="000000"/>
                <w:szCs w:val="18"/>
              </w:rPr>
            </w:pPr>
            <w:r>
              <w:rPr>
                <w:rFonts w:cs="Arial"/>
                <w:color w:val="000000"/>
                <w:szCs w:val="18"/>
              </w:rPr>
              <w:t>$5.55</w:t>
            </w:r>
          </w:p>
        </w:tc>
        <w:tc>
          <w:tcPr>
            <w:tcW w:w="1276" w:type="dxa"/>
            <w:tcBorders>
              <w:top w:val="single" w:sz="4" w:space="0" w:color="auto"/>
              <w:bottom w:val="single" w:sz="4" w:space="0" w:color="auto"/>
            </w:tcBorders>
            <w:shd w:val="clear" w:color="auto" w:fill="DAEEF3" w:themeFill="accent5" w:themeFillTint="33"/>
            <w:vAlign w:val="center"/>
          </w:tcPr>
          <w:p w:rsidR="00C34DE5" w:rsidRPr="00500F75" w:rsidRDefault="00C34DE5" w:rsidP="00F743C7">
            <w:pPr>
              <w:ind w:left="-108" w:right="318"/>
              <w:jc w:val="right"/>
              <w:rPr>
                <w:rFonts w:cs="Arial"/>
                <w:color w:val="000000"/>
                <w:szCs w:val="18"/>
              </w:rPr>
            </w:pPr>
            <w:r>
              <w:rPr>
                <w:rFonts w:cs="Arial"/>
                <w:color w:val="000000"/>
                <w:szCs w:val="18"/>
              </w:rPr>
              <w:t>$5.26</w:t>
            </w:r>
          </w:p>
        </w:tc>
        <w:tc>
          <w:tcPr>
            <w:tcW w:w="1134" w:type="dxa"/>
            <w:tcBorders>
              <w:top w:val="single" w:sz="4" w:space="0" w:color="auto"/>
              <w:left w:val="nil"/>
              <w:bottom w:val="single" w:sz="4" w:space="0" w:color="auto"/>
            </w:tcBorders>
            <w:shd w:val="clear" w:color="auto" w:fill="DAEEF3" w:themeFill="accent5" w:themeFillTint="33"/>
            <w:noWrap/>
            <w:vAlign w:val="center"/>
          </w:tcPr>
          <w:p w:rsidR="00C34DE5" w:rsidRPr="00500F75" w:rsidRDefault="00C34DE5" w:rsidP="00F743C7">
            <w:pPr>
              <w:tabs>
                <w:tab w:val="left" w:pos="742"/>
              </w:tabs>
              <w:ind w:left="-108" w:right="289"/>
              <w:jc w:val="right"/>
              <w:rPr>
                <w:rFonts w:cs="Arial"/>
                <w:color w:val="000000"/>
                <w:szCs w:val="18"/>
                <w:highlight w:val="yellow"/>
              </w:rPr>
            </w:pPr>
            <w:r w:rsidRPr="00500F75">
              <w:rPr>
                <w:rFonts w:cs="Arial"/>
                <w:color w:val="000000"/>
                <w:szCs w:val="18"/>
              </w:rPr>
              <w:t>$3.13</w:t>
            </w:r>
          </w:p>
        </w:tc>
        <w:tc>
          <w:tcPr>
            <w:tcW w:w="1134" w:type="dxa"/>
            <w:tcBorders>
              <w:top w:val="single" w:sz="4" w:space="0" w:color="auto"/>
              <w:left w:val="nil"/>
              <w:bottom w:val="single" w:sz="4" w:space="0" w:color="auto"/>
            </w:tcBorders>
            <w:shd w:val="clear" w:color="auto" w:fill="DAEEF3" w:themeFill="accent5" w:themeFillTint="33"/>
            <w:vAlign w:val="center"/>
          </w:tcPr>
          <w:p w:rsidR="00C34DE5" w:rsidRPr="006D76C6" w:rsidRDefault="00C34DE5" w:rsidP="00F743C7">
            <w:pPr>
              <w:ind w:left="-108"/>
              <w:jc w:val="center"/>
              <w:rPr>
                <w:rFonts w:cs="Arial"/>
                <w:color w:val="000000"/>
                <w:szCs w:val="18"/>
              </w:rPr>
            </w:pPr>
            <w:r w:rsidRPr="006D76C6">
              <w:rPr>
                <w:rFonts w:cs="Arial"/>
                <w:color w:val="000000"/>
                <w:szCs w:val="18"/>
              </w:rPr>
              <w:t>$5.40-$5.73</w:t>
            </w:r>
          </w:p>
        </w:tc>
        <w:tc>
          <w:tcPr>
            <w:tcW w:w="1276" w:type="dxa"/>
            <w:tcBorders>
              <w:top w:val="single" w:sz="4" w:space="0" w:color="auto"/>
              <w:bottom w:val="single" w:sz="4" w:space="0" w:color="auto"/>
            </w:tcBorders>
            <w:shd w:val="clear" w:color="auto" w:fill="DAEEF3" w:themeFill="accent5" w:themeFillTint="33"/>
            <w:vAlign w:val="center"/>
          </w:tcPr>
          <w:p w:rsidR="00C34DE5" w:rsidRPr="00500F75" w:rsidRDefault="00C34DE5" w:rsidP="00F743C7">
            <w:pPr>
              <w:jc w:val="center"/>
              <w:rPr>
                <w:rFonts w:cs="Arial"/>
                <w:color w:val="000000"/>
                <w:szCs w:val="18"/>
                <w:highlight w:val="yellow"/>
              </w:rPr>
            </w:pPr>
            <w:r w:rsidRPr="006D76C6">
              <w:rPr>
                <w:rFonts w:cs="Arial"/>
                <w:color w:val="000000"/>
                <w:szCs w:val="18"/>
              </w:rPr>
              <w:t>$5.13-$5.41</w:t>
            </w:r>
          </w:p>
        </w:tc>
        <w:tc>
          <w:tcPr>
            <w:tcW w:w="1276" w:type="dxa"/>
            <w:tcBorders>
              <w:top w:val="single" w:sz="4" w:space="0" w:color="auto"/>
              <w:bottom w:val="single" w:sz="4" w:space="0" w:color="auto"/>
            </w:tcBorders>
            <w:shd w:val="clear" w:color="auto" w:fill="DAEEF3" w:themeFill="accent5" w:themeFillTint="33"/>
            <w:vAlign w:val="center"/>
          </w:tcPr>
          <w:p w:rsidR="00C34DE5" w:rsidRPr="00500F75" w:rsidRDefault="00C34DE5" w:rsidP="00F743C7">
            <w:pPr>
              <w:jc w:val="center"/>
              <w:rPr>
                <w:rFonts w:cs="Arial"/>
                <w:color w:val="000000"/>
                <w:szCs w:val="18"/>
                <w:highlight w:val="yellow"/>
              </w:rPr>
            </w:pPr>
            <w:r w:rsidRPr="00F16D58">
              <w:rPr>
                <w:rFonts w:cs="Arial"/>
                <w:color w:val="000000"/>
                <w:szCs w:val="18"/>
              </w:rPr>
              <w:t>$3.02-$3.25</w:t>
            </w:r>
          </w:p>
        </w:tc>
      </w:tr>
    </w:tbl>
    <w:p w:rsidR="00033CA7" w:rsidRDefault="009E7E3A" w:rsidP="00C24496">
      <w:pPr>
        <w:pStyle w:val="SourceDescription"/>
        <w:numPr>
          <w:ilvl w:val="0"/>
          <w:numId w:val="50"/>
        </w:numPr>
        <w:tabs>
          <w:tab w:val="clear" w:pos="851"/>
          <w:tab w:val="left" w:pos="0"/>
          <w:tab w:val="left" w:pos="284"/>
          <w:tab w:val="left" w:pos="709"/>
        </w:tabs>
        <w:spacing w:before="0"/>
        <w:ind w:left="284" w:right="-164" w:hanging="284"/>
        <w:rPr>
          <w:rFonts w:ascii="Arial" w:hAnsi="Arial"/>
          <w:sz w:val="14"/>
          <w:szCs w:val="14"/>
          <w:lang w:val="en-US"/>
        </w:rPr>
      </w:pPr>
      <w:bookmarkStart w:id="39" w:name="_Toc327266935"/>
      <w:r w:rsidRPr="00D40298">
        <w:rPr>
          <w:rFonts w:ascii="Arial" w:hAnsi="Arial"/>
          <w:sz w:val="14"/>
          <w:szCs w:val="14"/>
          <w:lang w:val="en-US"/>
        </w:rPr>
        <w:t>Values are sample estimates</w:t>
      </w:r>
      <w:r w:rsidRPr="0062186F">
        <w:rPr>
          <w:rFonts w:ascii="Arial" w:hAnsi="Arial"/>
          <w:sz w:val="14"/>
          <w:szCs w:val="14"/>
          <w:lang w:val="en-US"/>
        </w:rPr>
        <w:t>. There is a 95% chance the confidence interval shown contains the true population average</w:t>
      </w:r>
      <w:r w:rsidR="00B5011A">
        <w:rPr>
          <w:rFonts w:ascii="Arial" w:hAnsi="Arial"/>
          <w:sz w:val="14"/>
          <w:szCs w:val="14"/>
          <w:lang w:val="en-US"/>
        </w:rPr>
        <w:t>.</w:t>
      </w:r>
      <w:r w:rsidR="00033CA7" w:rsidRPr="00033CA7">
        <w:rPr>
          <w:rFonts w:ascii="Arial" w:hAnsi="Arial"/>
          <w:sz w:val="14"/>
          <w:szCs w:val="14"/>
          <w:lang w:val="en-US"/>
        </w:rPr>
        <w:t xml:space="preserve"> </w:t>
      </w:r>
    </w:p>
    <w:p w:rsidR="00033CA7" w:rsidRDefault="00033CA7" w:rsidP="00C24496">
      <w:pPr>
        <w:pStyle w:val="SourceDescription"/>
        <w:numPr>
          <w:ilvl w:val="0"/>
          <w:numId w:val="50"/>
        </w:numPr>
        <w:tabs>
          <w:tab w:val="clear" w:pos="851"/>
          <w:tab w:val="left" w:pos="0"/>
          <w:tab w:val="left" w:pos="284"/>
          <w:tab w:val="left" w:pos="709"/>
        </w:tabs>
        <w:spacing w:before="0"/>
        <w:ind w:left="284" w:right="-164" w:hanging="284"/>
        <w:rPr>
          <w:rFonts w:ascii="Arial" w:hAnsi="Arial"/>
          <w:sz w:val="14"/>
          <w:szCs w:val="14"/>
          <w:lang w:val="en-US"/>
        </w:rPr>
      </w:pPr>
      <w:r w:rsidRPr="000A2FF0">
        <w:rPr>
          <w:rFonts w:ascii="Arial" w:hAnsi="Arial"/>
          <w:sz w:val="14"/>
          <w:szCs w:val="14"/>
          <w:lang w:val="en-US"/>
        </w:rPr>
        <w:t>Parental charges include compulsory fees for attendance, recommended donations and optional charges for care, but do not include optional charges for discrete items and one-off activities.</w:t>
      </w:r>
      <w:r>
        <w:rPr>
          <w:rFonts w:ascii="Arial" w:hAnsi="Arial"/>
          <w:sz w:val="14"/>
          <w:szCs w:val="14"/>
          <w:lang w:val="en-US"/>
        </w:rPr>
        <w:t xml:space="preserve"> </w:t>
      </w:r>
    </w:p>
    <w:p w:rsidR="00033CA7" w:rsidRDefault="00033CA7" w:rsidP="00C24496">
      <w:pPr>
        <w:pStyle w:val="SourceDescription"/>
        <w:numPr>
          <w:ilvl w:val="0"/>
          <w:numId w:val="50"/>
        </w:numPr>
        <w:tabs>
          <w:tab w:val="clear" w:pos="851"/>
          <w:tab w:val="left" w:pos="0"/>
          <w:tab w:val="left" w:pos="284"/>
          <w:tab w:val="left" w:pos="709"/>
        </w:tabs>
        <w:spacing w:before="0"/>
        <w:ind w:left="284" w:right="-164" w:hanging="284"/>
        <w:rPr>
          <w:rFonts w:ascii="Arial" w:hAnsi="Arial"/>
          <w:sz w:val="14"/>
          <w:szCs w:val="14"/>
          <w:lang w:val="en-US"/>
        </w:rPr>
      </w:pPr>
      <w:r>
        <w:rPr>
          <w:rFonts w:ascii="Arial" w:hAnsi="Arial"/>
          <w:sz w:val="14"/>
          <w:szCs w:val="14"/>
          <w:lang w:val="en-US"/>
        </w:rPr>
        <w:t xml:space="preserve">Home-based services and playcentres have not been included because some regions had fewer than 10 responses with valid fee data, and there were concerns about sample bias for some regions.  </w:t>
      </w:r>
    </w:p>
    <w:p w:rsidR="0089794D" w:rsidRPr="0089794D" w:rsidRDefault="0089794D" w:rsidP="0089794D">
      <w:pPr>
        <w:pStyle w:val="BodyText"/>
        <w:rPr>
          <w:lang w:val="en-US"/>
        </w:rPr>
      </w:pPr>
    </w:p>
    <w:p w:rsidR="007E694B" w:rsidRDefault="006E25DD" w:rsidP="000E671E">
      <w:pPr>
        <w:pStyle w:val="Basic"/>
      </w:pPr>
      <w:bookmarkStart w:id="40" w:name="_Toc333478317"/>
      <w:r>
        <w:lastRenderedPageBreak/>
        <w:t>Table 5.10 shows the average parental charge by region. Wellington had higher fees for education and care for both under two</w:t>
      </w:r>
      <w:r w:rsidR="00B5011A">
        <w:t>'s</w:t>
      </w:r>
      <w:r>
        <w:t xml:space="preserve"> and t</w:t>
      </w:r>
      <w:r w:rsidR="00ED2AE6">
        <w:t xml:space="preserve">wo and </w:t>
      </w:r>
      <w:r w:rsidR="00B5011A">
        <w:t>over's</w:t>
      </w:r>
      <w:r w:rsidR="00ED2AE6">
        <w:t xml:space="preserve">, which were statistically significant at the 95% confidence level. </w:t>
      </w:r>
      <w:r w:rsidR="009D5DCD">
        <w:t>The</w:t>
      </w:r>
      <w:r w:rsidR="00B5011A">
        <w:t>re were statistically significant lower</w:t>
      </w:r>
      <w:r w:rsidR="009D5DCD">
        <w:t xml:space="preserve"> parental charges for education and care services at Waikato, Canterbury and </w:t>
      </w:r>
      <w:r w:rsidR="007E694B">
        <w:t xml:space="preserve">North Island </w:t>
      </w:r>
      <w:r w:rsidR="009D5DCD">
        <w:t>regions outside of Auckland and Wellington</w:t>
      </w:r>
      <w:r w:rsidR="007E694B">
        <w:t>.</w:t>
      </w:r>
      <w:bookmarkEnd w:id="40"/>
    </w:p>
    <w:p w:rsidR="00716FCE" w:rsidRPr="00716FCE" w:rsidRDefault="00716FCE" w:rsidP="00716FCE">
      <w:pPr>
        <w:pStyle w:val="BodyText"/>
        <w:spacing w:before="0" w:after="0"/>
      </w:pPr>
    </w:p>
    <w:p w:rsidR="007E694B" w:rsidRDefault="00ED2AE6" w:rsidP="000E671E">
      <w:pPr>
        <w:pStyle w:val="Basic"/>
      </w:pPr>
      <w:bookmarkStart w:id="41" w:name="_Toc333478318"/>
      <w:r>
        <w:t>Canterbury had higher fees for kindergartens</w:t>
      </w:r>
      <w:r w:rsidR="007E694B">
        <w:t>, which were statistically significant at the 95% confidence level</w:t>
      </w:r>
      <w:r>
        <w:t>.</w:t>
      </w:r>
      <w:r w:rsidR="006E25DD">
        <w:t xml:space="preserve"> </w:t>
      </w:r>
      <w:r w:rsidR="007E694B">
        <w:t xml:space="preserve">Waikato and Wellington had </w:t>
      </w:r>
      <w:r w:rsidR="00B218C6">
        <w:t xml:space="preserve">statistically </w:t>
      </w:r>
      <w:r w:rsidR="007E694B">
        <w:t>significant low</w:t>
      </w:r>
      <w:r w:rsidR="00B218C6">
        <w:t>er</w:t>
      </w:r>
      <w:r w:rsidR="007E694B">
        <w:t xml:space="preserve"> fees for kindergartens.</w:t>
      </w:r>
      <w:bookmarkEnd w:id="41"/>
      <w:r w:rsidR="007E694B">
        <w:t xml:space="preserve"> </w:t>
      </w:r>
    </w:p>
    <w:p w:rsidR="00716FCE" w:rsidRPr="00716FCE" w:rsidRDefault="00716FCE" w:rsidP="00716FCE">
      <w:pPr>
        <w:pStyle w:val="BodyText"/>
        <w:spacing w:before="0" w:after="0"/>
      </w:pPr>
    </w:p>
    <w:p w:rsidR="007E694B" w:rsidRPr="007E694B" w:rsidRDefault="007E694B" w:rsidP="000E671E">
      <w:pPr>
        <w:pStyle w:val="Basic"/>
      </w:pPr>
      <w:bookmarkStart w:id="42" w:name="_Toc333478319"/>
      <w:r>
        <w:t>South Island</w:t>
      </w:r>
      <w:r w:rsidR="00196AE7">
        <w:t xml:space="preserve"> regions outside of Canterbury and Otago</w:t>
      </w:r>
      <w:r>
        <w:t xml:space="preserve"> also had high fees for both education and car</w:t>
      </w:r>
      <w:r w:rsidR="00196AE7">
        <w:t>e</w:t>
      </w:r>
      <w:r>
        <w:t xml:space="preserve"> and kindergartens, but there was large variation</w:t>
      </w:r>
      <w:r w:rsidR="00196AE7">
        <w:t xml:space="preserve"> </w:t>
      </w:r>
      <w:r w:rsidR="00B218C6">
        <w:t>across</w:t>
      </w:r>
      <w:r w:rsidR="00196AE7">
        <w:t xml:space="preserve"> regions</w:t>
      </w:r>
      <w:r>
        <w:t>, and these differences were not statistically significant due to the small sample sizes.</w:t>
      </w:r>
      <w:bookmarkEnd w:id="42"/>
    </w:p>
    <w:p w:rsidR="00F24A1B" w:rsidRDefault="009B596E" w:rsidP="00716FCE">
      <w:pPr>
        <w:pStyle w:val="Heading2"/>
        <w:spacing w:before="200" w:after="200"/>
      </w:pPr>
      <w:bookmarkStart w:id="43" w:name="_Toc333850142"/>
      <w:bookmarkEnd w:id="39"/>
      <w:r>
        <w:t>A</w:t>
      </w:r>
      <w:r w:rsidR="000960ED">
        <w:t xml:space="preserve">dditional </w:t>
      </w:r>
      <w:r w:rsidR="004C3263">
        <w:t>charges</w:t>
      </w:r>
      <w:bookmarkEnd w:id="43"/>
    </w:p>
    <w:p w:rsidR="0080714C" w:rsidRDefault="00CC76CB" w:rsidP="002A1B2D">
      <w:pPr>
        <w:pStyle w:val="Basic"/>
      </w:pPr>
      <w:r>
        <w:t>Some</w:t>
      </w:r>
      <w:r w:rsidR="005C76DC" w:rsidRPr="0006045B">
        <w:t xml:space="preserve"> services</w:t>
      </w:r>
      <w:r w:rsidR="0080714C">
        <w:t xml:space="preserve"> have </w:t>
      </w:r>
      <w:r w:rsidR="000E671E">
        <w:t>additional</w:t>
      </w:r>
      <w:r w:rsidR="005C76DC" w:rsidRPr="0006045B">
        <w:t xml:space="preserve"> charges on top </w:t>
      </w:r>
      <w:r w:rsidR="0080714C">
        <w:t xml:space="preserve">of hourly fees, some of which are </w:t>
      </w:r>
      <w:r w:rsidR="005C76DC">
        <w:t>optional</w:t>
      </w:r>
      <w:r w:rsidR="0080714C">
        <w:t xml:space="preserve"> and some compulsory</w:t>
      </w:r>
      <w:r w:rsidR="005C76DC">
        <w:t>.</w:t>
      </w:r>
      <w:r w:rsidR="002A1B2D">
        <w:t xml:space="preserve"> </w:t>
      </w:r>
      <w:r w:rsidR="0080714C">
        <w:t xml:space="preserve">An optional charge is a request for payment from parents for a specific purpose which the parent may chose whether or not to pay. Optional charges are meant to help pay for extras </w:t>
      </w:r>
      <w:r w:rsidR="00B218C6">
        <w:t xml:space="preserve">that </w:t>
      </w:r>
      <w:r w:rsidR="0080714C">
        <w:t>parents might want for their child. While some optional charges are charged on an hourly, daily or weekly basis</w:t>
      </w:r>
      <w:r w:rsidR="00E02C5D">
        <w:t>,</w:t>
      </w:r>
      <w:r w:rsidR="0080714C">
        <w:t xml:space="preserve"> some optional charges are for discrete items, such as food and nappies, or are a one-off, such as for a school trip. It is therefore difficult to quantify these into a per hour charge, and </w:t>
      </w:r>
      <w:r w:rsidR="00033CA7">
        <w:t>optional</w:t>
      </w:r>
      <w:r w:rsidR="0080714C">
        <w:t xml:space="preserve"> charges</w:t>
      </w:r>
      <w:r w:rsidR="00033CA7">
        <w:t xml:space="preserve"> for discrete items</w:t>
      </w:r>
      <w:r w:rsidR="0080714C">
        <w:t xml:space="preserve"> were not included in the fees analysis</w:t>
      </w:r>
      <w:r w:rsidR="000128A1">
        <w:t xml:space="preserve"> above</w:t>
      </w:r>
      <w:r w:rsidR="0080714C">
        <w:t>.</w:t>
      </w:r>
      <w:r w:rsidR="00B218C6">
        <w:rPr>
          <w:rStyle w:val="FootnoteReference"/>
        </w:rPr>
        <w:footnoteReference w:id="6"/>
      </w:r>
    </w:p>
    <w:p w:rsidR="0080714C" w:rsidRPr="00716FCE" w:rsidRDefault="0080714C" w:rsidP="002A1B2D">
      <w:pPr>
        <w:pStyle w:val="Basic"/>
        <w:rPr>
          <w:sz w:val="20"/>
        </w:rPr>
      </w:pPr>
    </w:p>
    <w:p w:rsidR="00CC76CB" w:rsidRDefault="0080714C" w:rsidP="0080714C">
      <w:pPr>
        <w:pStyle w:val="Basic"/>
        <w:rPr>
          <w:szCs w:val="22"/>
        </w:rPr>
      </w:pPr>
      <w:r>
        <w:rPr>
          <w:szCs w:val="22"/>
        </w:rPr>
        <w:t>Table 5.1</w:t>
      </w:r>
      <w:r w:rsidR="00D86F2A">
        <w:rPr>
          <w:szCs w:val="22"/>
        </w:rPr>
        <w:t>1</w:t>
      </w:r>
      <w:r>
        <w:rPr>
          <w:szCs w:val="22"/>
        </w:rPr>
        <w:t xml:space="preserve"> shows the percent</w:t>
      </w:r>
      <w:r w:rsidR="000128A1">
        <w:rPr>
          <w:szCs w:val="22"/>
        </w:rPr>
        <w:t>age</w:t>
      </w:r>
      <w:r>
        <w:rPr>
          <w:szCs w:val="22"/>
        </w:rPr>
        <w:t xml:space="preserve"> of services </w:t>
      </w:r>
      <w:r w:rsidR="000128A1">
        <w:rPr>
          <w:szCs w:val="22"/>
        </w:rPr>
        <w:t>that have</w:t>
      </w:r>
      <w:r>
        <w:rPr>
          <w:szCs w:val="22"/>
        </w:rPr>
        <w:t xml:space="preserve"> optional charges. The percent</w:t>
      </w:r>
      <w:r w:rsidR="00B218C6">
        <w:rPr>
          <w:szCs w:val="22"/>
        </w:rPr>
        <w:t>age</w:t>
      </w:r>
      <w:r>
        <w:rPr>
          <w:szCs w:val="22"/>
        </w:rPr>
        <w:t xml:space="preserve"> of services who cha</w:t>
      </w:r>
      <w:r w:rsidR="00667CDF">
        <w:rPr>
          <w:szCs w:val="22"/>
        </w:rPr>
        <w:t>rge optional charges for under</w:t>
      </w:r>
      <w:r w:rsidR="001A5A68">
        <w:rPr>
          <w:szCs w:val="22"/>
        </w:rPr>
        <w:t xml:space="preserve"> </w:t>
      </w:r>
      <w:r w:rsidR="00667CDF">
        <w:rPr>
          <w:szCs w:val="22"/>
        </w:rPr>
        <w:t>two and two</w:t>
      </w:r>
      <w:r>
        <w:rPr>
          <w:szCs w:val="22"/>
        </w:rPr>
        <w:t xml:space="preserve"> and over is similar for all service types. However a much higher percentage of services charge optional charges for </w:t>
      </w:r>
      <w:r>
        <w:rPr>
          <w:i/>
          <w:szCs w:val="22"/>
        </w:rPr>
        <w:t xml:space="preserve">20 Hours ECE. </w:t>
      </w:r>
      <w:r>
        <w:rPr>
          <w:szCs w:val="22"/>
        </w:rPr>
        <w:t>Optional charge</w:t>
      </w:r>
      <w:r w:rsidR="00667CDF">
        <w:rPr>
          <w:szCs w:val="22"/>
        </w:rPr>
        <w:t>s for u</w:t>
      </w:r>
      <w:r w:rsidR="00D732FA">
        <w:rPr>
          <w:szCs w:val="22"/>
        </w:rPr>
        <w:t xml:space="preserve">nder </w:t>
      </w:r>
      <w:r w:rsidR="00667CDF">
        <w:rPr>
          <w:szCs w:val="22"/>
        </w:rPr>
        <w:t>two’s and two</w:t>
      </w:r>
      <w:r>
        <w:rPr>
          <w:szCs w:val="22"/>
        </w:rPr>
        <w:t xml:space="preserve"> and over’s were more likely to be for an optional extra that parents could provide for themselves, such as food</w:t>
      </w:r>
      <w:r w:rsidR="00033CA7">
        <w:rPr>
          <w:szCs w:val="22"/>
        </w:rPr>
        <w:t xml:space="preserve"> and nappies</w:t>
      </w:r>
      <w:r>
        <w:rPr>
          <w:szCs w:val="22"/>
        </w:rPr>
        <w:t xml:space="preserve">, or for trips and extra classes. </w:t>
      </w:r>
      <w:r>
        <w:rPr>
          <w:i/>
          <w:szCs w:val="22"/>
        </w:rPr>
        <w:t xml:space="preserve">20 Hours ECE </w:t>
      </w:r>
      <w:r>
        <w:rPr>
          <w:szCs w:val="22"/>
        </w:rPr>
        <w:t>also had additional optional charges to help pay for providing a service above the regulations, such as having more than 80%+ registered teachers.</w:t>
      </w:r>
    </w:p>
    <w:p w:rsidR="006828D7" w:rsidRPr="00932368" w:rsidRDefault="006828D7" w:rsidP="00716FCE">
      <w:pPr>
        <w:pStyle w:val="StatsTableTitle"/>
        <w:spacing w:before="200"/>
      </w:pPr>
      <w:r>
        <w:t>Table 5.1</w:t>
      </w:r>
      <w:r w:rsidR="00D86F2A">
        <w:t>1</w:t>
      </w:r>
      <w:r>
        <w:t xml:space="preserve">: </w:t>
      </w:r>
      <w:r w:rsidRPr="007410A6">
        <w:t xml:space="preserve"> </w:t>
      </w:r>
      <w:r>
        <w:t>Per cent of services who have optional charges</w:t>
      </w:r>
    </w:p>
    <w:tbl>
      <w:tblPr>
        <w:tblW w:w="5955" w:type="dxa"/>
        <w:tblInd w:w="108" w:type="dxa"/>
        <w:tblLayout w:type="fixed"/>
        <w:tblLook w:val="0000" w:firstRow="0" w:lastRow="0" w:firstColumn="0" w:lastColumn="0" w:noHBand="0" w:noVBand="0"/>
      </w:tblPr>
      <w:tblGrid>
        <w:gridCol w:w="1843"/>
        <w:gridCol w:w="1275"/>
        <w:gridCol w:w="1418"/>
        <w:gridCol w:w="1419"/>
      </w:tblGrid>
      <w:tr w:rsidR="006828D7" w:rsidRPr="00830CC8" w:rsidTr="00E94A3E">
        <w:trPr>
          <w:trHeight w:hRule="exact" w:val="255"/>
        </w:trPr>
        <w:tc>
          <w:tcPr>
            <w:tcW w:w="1843" w:type="dxa"/>
            <w:tcBorders>
              <w:top w:val="single" w:sz="4" w:space="0" w:color="auto"/>
              <w:bottom w:val="single" w:sz="4" w:space="0" w:color="auto"/>
            </w:tcBorders>
            <w:shd w:val="clear" w:color="auto" w:fill="DAEEF3" w:themeFill="accent5" w:themeFillTint="33"/>
            <w:vAlign w:val="center"/>
          </w:tcPr>
          <w:p w:rsidR="006828D7" w:rsidRPr="00500F75" w:rsidRDefault="0027005D" w:rsidP="0027005D">
            <w:pPr>
              <w:rPr>
                <w:rFonts w:cs="Arial"/>
                <w:bCs/>
                <w:szCs w:val="18"/>
                <w:lang w:val="en-GB" w:eastAsia="en-GB"/>
              </w:rPr>
            </w:pPr>
            <w:r>
              <w:rPr>
                <w:rFonts w:cs="Arial"/>
                <w:bCs/>
                <w:szCs w:val="18"/>
                <w:lang w:val="en-GB" w:eastAsia="en-GB"/>
              </w:rPr>
              <w:t>Service type</w:t>
            </w:r>
          </w:p>
        </w:tc>
        <w:tc>
          <w:tcPr>
            <w:tcW w:w="1275" w:type="dxa"/>
            <w:tcBorders>
              <w:top w:val="single" w:sz="4" w:space="0" w:color="auto"/>
              <w:bottom w:val="single" w:sz="4" w:space="0" w:color="auto"/>
            </w:tcBorders>
            <w:shd w:val="clear" w:color="auto" w:fill="DAEEF3" w:themeFill="accent5" w:themeFillTint="33"/>
            <w:vAlign w:val="center"/>
          </w:tcPr>
          <w:p w:rsidR="006828D7" w:rsidRPr="00500F75" w:rsidRDefault="006828D7" w:rsidP="00016EFC">
            <w:pPr>
              <w:tabs>
                <w:tab w:val="left" w:pos="884"/>
              </w:tabs>
              <w:jc w:val="center"/>
              <w:rPr>
                <w:rFonts w:cs="Arial"/>
                <w:bCs/>
                <w:szCs w:val="18"/>
                <w:lang w:val="en-GB" w:eastAsia="en-GB"/>
              </w:rPr>
            </w:pPr>
            <w:r w:rsidRPr="00500F75">
              <w:rPr>
                <w:rFonts w:cs="Arial"/>
                <w:bCs/>
                <w:szCs w:val="18"/>
                <w:lang w:val="en-GB" w:eastAsia="en-GB"/>
              </w:rPr>
              <w:t>Under</w:t>
            </w:r>
            <w:r w:rsidR="000128A1">
              <w:rPr>
                <w:rFonts w:cs="Arial"/>
                <w:bCs/>
                <w:szCs w:val="18"/>
                <w:lang w:val="en-GB" w:eastAsia="en-GB"/>
              </w:rPr>
              <w:t xml:space="preserve"> two</w:t>
            </w:r>
          </w:p>
        </w:tc>
        <w:tc>
          <w:tcPr>
            <w:tcW w:w="1418" w:type="dxa"/>
            <w:tcBorders>
              <w:top w:val="single" w:sz="4" w:space="0" w:color="auto"/>
              <w:bottom w:val="single" w:sz="4" w:space="0" w:color="auto"/>
            </w:tcBorders>
            <w:shd w:val="clear" w:color="auto" w:fill="DAEEF3" w:themeFill="accent5" w:themeFillTint="33"/>
            <w:vAlign w:val="center"/>
          </w:tcPr>
          <w:p w:rsidR="006828D7" w:rsidRPr="00500F75" w:rsidRDefault="000128A1" w:rsidP="00016EFC">
            <w:pPr>
              <w:ind w:right="33"/>
              <w:jc w:val="center"/>
              <w:rPr>
                <w:rFonts w:cs="Arial"/>
                <w:bCs/>
                <w:szCs w:val="18"/>
                <w:lang w:val="en-GB" w:eastAsia="en-GB"/>
              </w:rPr>
            </w:pPr>
            <w:r>
              <w:rPr>
                <w:rFonts w:cs="Arial"/>
                <w:bCs/>
                <w:szCs w:val="18"/>
                <w:lang w:val="en-GB" w:eastAsia="en-GB"/>
              </w:rPr>
              <w:t>Two and over</w:t>
            </w:r>
          </w:p>
        </w:tc>
        <w:tc>
          <w:tcPr>
            <w:tcW w:w="1419" w:type="dxa"/>
            <w:tcBorders>
              <w:top w:val="single" w:sz="4" w:space="0" w:color="auto"/>
              <w:left w:val="nil"/>
            </w:tcBorders>
            <w:shd w:val="clear" w:color="auto" w:fill="DAEEF3" w:themeFill="accent5" w:themeFillTint="33"/>
            <w:vAlign w:val="center"/>
          </w:tcPr>
          <w:p w:rsidR="006828D7" w:rsidRPr="00500F75" w:rsidRDefault="006828D7" w:rsidP="00016EFC">
            <w:pPr>
              <w:jc w:val="center"/>
              <w:rPr>
                <w:rFonts w:cs="Arial"/>
                <w:bCs/>
                <w:i/>
                <w:szCs w:val="18"/>
                <w:lang w:val="en-GB" w:eastAsia="en-GB"/>
              </w:rPr>
            </w:pPr>
            <w:r w:rsidRPr="00500F75">
              <w:rPr>
                <w:rFonts w:cs="Arial"/>
                <w:bCs/>
                <w:i/>
                <w:szCs w:val="18"/>
                <w:lang w:val="en-GB" w:eastAsia="en-GB"/>
              </w:rPr>
              <w:t>20 Hours ECE</w:t>
            </w:r>
          </w:p>
        </w:tc>
      </w:tr>
      <w:tr w:rsidR="006828D7" w:rsidRPr="00242BE3" w:rsidTr="00E94A3E">
        <w:trPr>
          <w:trHeight w:hRule="exact" w:val="255"/>
        </w:trPr>
        <w:tc>
          <w:tcPr>
            <w:tcW w:w="1843" w:type="dxa"/>
            <w:tcBorders>
              <w:top w:val="single" w:sz="4" w:space="0" w:color="auto"/>
            </w:tcBorders>
            <w:shd w:val="clear" w:color="auto" w:fill="auto"/>
            <w:noWrap/>
            <w:vAlign w:val="center"/>
          </w:tcPr>
          <w:p w:rsidR="006828D7" w:rsidRPr="00500F75" w:rsidRDefault="006828D7" w:rsidP="00016EFC">
            <w:pPr>
              <w:rPr>
                <w:rFonts w:cs="Arial"/>
                <w:szCs w:val="18"/>
                <w:lang w:val="en-GB" w:eastAsia="en-GB"/>
              </w:rPr>
            </w:pPr>
            <w:r w:rsidRPr="00500F75">
              <w:rPr>
                <w:rFonts w:cs="Arial"/>
                <w:szCs w:val="18"/>
                <w:lang w:val="en-GB" w:eastAsia="en-GB"/>
              </w:rPr>
              <w:t>Education and care</w:t>
            </w:r>
          </w:p>
        </w:tc>
        <w:tc>
          <w:tcPr>
            <w:tcW w:w="1275" w:type="dxa"/>
            <w:tcBorders>
              <w:top w:val="single" w:sz="4" w:space="0" w:color="auto"/>
            </w:tcBorders>
            <w:shd w:val="clear" w:color="auto" w:fill="auto"/>
            <w:noWrap/>
            <w:vAlign w:val="center"/>
          </w:tcPr>
          <w:p w:rsidR="006828D7" w:rsidRPr="00500F75" w:rsidRDefault="006828D7" w:rsidP="00016EFC">
            <w:pPr>
              <w:tabs>
                <w:tab w:val="left" w:pos="33"/>
                <w:tab w:val="left" w:pos="600"/>
              </w:tabs>
              <w:ind w:left="-108" w:right="317"/>
              <w:jc w:val="right"/>
              <w:rPr>
                <w:rFonts w:cs="Arial"/>
                <w:szCs w:val="18"/>
                <w:lang w:val="en-GB" w:eastAsia="en-GB"/>
              </w:rPr>
            </w:pPr>
            <w:r w:rsidRPr="00500F75">
              <w:rPr>
                <w:rFonts w:cs="Arial"/>
                <w:szCs w:val="18"/>
                <w:lang w:val="en-GB" w:eastAsia="en-GB"/>
              </w:rPr>
              <w:t>10%</w:t>
            </w:r>
          </w:p>
        </w:tc>
        <w:tc>
          <w:tcPr>
            <w:tcW w:w="1418" w:type="dxa"/>
            <w:tcBorders>
              <w:top w:val="single" w:sz="4" w:space="0" w:color="auto"/>
            </w:tcBorders>
            <w:shd w:val="clear" w:color="auto" w:fill="auto"/>
            <w:vAlign w:val="center"/>
          </w:tcPr>
          <w:p w:rsidR="006828D7" w:rsidRPr="00500F75" w:rsidRDefault="006828D7" w:rsidP="00016EFC">
            <w:pPr>
              <w:tabs>
                <w:tab w:val="left" w:pos="894"/>
              </w:tabs>
              <w:ind w:left="113" w:right="459"/>
              <w:jc w:val="right"/>
              <w:rPr>
                <w:rFonts w:cs="Arial"/>
                <w:szCs w:val="18"/>
                <w:lang w:val="en-GB" w:eastAsia="en-GB"/>
              </w:rPr>
            </w:pPr>
            <w:r w:rsidRPr="00500F75">
              <w:rPr>
                <w:rFonts w:cs="Arial"/>
                <w:szCs w:val="18"/>
                <w:lang w:val="en-GB" w:eastAsia="en-GB"/>
              </w:rPr>
              <w:t>10%</w:t>
            </w:r>
          </w:p>
        </w:tc>
        <w:tc>
          <w:tcPr>
            <w:tcW w:w="1419" w:type="dxa"/>
            <w:tcBorders>
              <w:top w:val="single" w:sz="4" w:space="0" w:color="auto"/>
              <w:left w:val="nil"/>
            </w:tcBorders>
            <w:shd w:val="clear" w:color="auto" w:fill="auto"/>
            <w:noWrap/>
            <w:vAlign w:val="center"/>
          </w:tcPr>
          <w:p w:rsidR="006828D7" w:rsidRPr="00500F75" w:rsidRDefault="006828D7" w:rsidP="00016EFC">
            <w:pPr>
              <w:tabs>
                <w:tab w:val="left" w:pos="894"/>
              </w:tabs>
              <w:ind w:left="113" w:right="292"/>
              <w:jc w:val="right"/>
              <w:rPr>
                <w:rFonts w:cs="Arial"/>
                <w:szCs w:val="18"/>
                <w:lang w:val="en-GB" w:eastAsia="en-GB"/>
              </w:rPr>
            </w:pPr>
            <w:r w:rsidRPr="00500F75">
              <w:rPr>
                <w:rFonts w:cs="Arial"/>
                <w:szCs w:val="18"/>
                <w:lang w:val="en-GB" w:eastAsia="en-GB"/>
              </w:rPr>
              <w:t>28%</w:t>
            </w:r>
          </w:p>
        </w:tc>
      </w:tr>
      <w:tr w:rsidR="006828D7" w:rsidRPr="00242BE3" w:rsidTr="00E94A3E">
        <w:trPr>
          <w:trHeight w:hRule="exact" w:val="255"/>
        </w:trPr>
        <w:tc>
          <w:tcPr>
            <w:tcW w:w="1843" w:type="dxa"/>
            <w:shd w:val="clear" w:color="auto" w:fill="DAEEF3" w:themeFill="accent5" w:themeFillTint="33"/>
            <w:noWrap/>
            <w:vAlign w:val="center"/>
          </w:tcPr>
          <w:p w:rsidR="006828D7" w:rsidRPr="00500F75" w:rsidRDefault="006828D7" w:rsidP="00016EFC">
            <w:pPr>
              <w:rPr>
                <w:rFonts w:cs="Arial"/>
                <w:szCs w:val="18"/>
                <w:lang w:val="en-GB" w:eastAsia="en-GB"/>
              </w:rPr>
            </w:pPr>
            <w:r w:rsidRPr="00500F75">
              <w:rPr>
                <w:rFonts w:cs="Arial"/>
                <w:szCs w:val="18"/>
                <w:lang w:val="en-GB" w:eastAsia="en-GB"/>
              </w:rPr>
              <w:t>Kindergartens</w:t>
            </w:r>
          </w:p>
        </w:tc>
        <w:tc>
          <w:tcPr>
            <w:tcW w:w="1275" w:type="dxa"/>
            <w:shd w:val="clear" w:color="auto" w:fill="DAEEF3" w:themeFill="accent5" w:themeFillTint="33"/>
            <w:noWrap/>
            <w:vAlign w:val="center"/>
          </w:tcPr>
          <w:p w:rsidR="006828D7" w:rsidRPr="00500F75" w:rsidRDefault="006828D7" w:rsidP="00016EFC">
            <w:pPr>
              <w:tabs>
                <w:tab w:val="left" w:pos="176"/>
                <w:tab w:val="left" w:pos="1026"/>
                <w:tab w:val="left" w:pos="1059"/>
              </w:tabs>
              <w:ind w:left="176"/>
              <w:jc w:val="center"/>
              <w:rPr>
                <w:rFonts w:cs="Arial"/>
                <w:szCs w:val="18"/>
                <w:lang w:val="en-GB" w:eastAsia="en-GB"/>
              </w:rPr>
            </w:pPr>
            <w:r w:rsidRPr="00500F75">
              <w:rPr>
                <w:rFonts w:cs="Arial"/>
                <w:szCs w:val="18"/>
                <w:lang w:val="en-GB" w:eastAsia="en-GB"/>
              </w:rPr>
              <w:t>-</w:t>
            </w:r>
          </w:p>
        </w:tc>
        <w:tc>
          <w:tcPr>
            <w:tcW w:w="1418" w:type="dxa"/>
            <w:shd w:val="clear" w:color="auto" w:fill="DAEEF3" w:themeFill="accent5" w:themeFillTint="33"/>
            <w:vAlign w:val="center"/>
          </w:tcPr>
          <w:p w:rsidR="006828D7" w:rsidRPr="00500F75" w:rsidRDefault="006828D7" w:rsidP="00016EFC">
            <w:pPr>
              <w:tabs>
                <w:tab w:val="left" w:pos="894"/>
              </w:tabs>
              <w:ind w:right="459"/>
              <w:jc w:val="right"/>
              <w:rPr>
                <w:rFonts w:cs="Arial"/>
                <w:szCs w:val="18"/>
                <w:lang w:val="en-GB" w:eastAsia="en-GB"/>
              </w:rPr>
            </w:pPr>
            <w:r w:rsidRPr="00500F75">
              <w:rPr>
                <w:rFonts w:cs="Arial"/>
                <w:szCs w:val="18"/>
                <w:lang w:val="en-GB" w:eastAsia="en-GB"/>
              </w:rPr>
              <w:t>4%</w:t>
            </w:r>
          </w:p>
        </w:tc>
        <w:tc>
          <w:tcPr>
            <w:tcW w:w="1419" w:type="dxa"/>
            <w:tcBorders>
              <w:left w:val="nil"/>
            </w:tcBorders>
            <w:shd w:val="clear" w:color="auto" w:fill="DAEEF3" w:themeFill="accent5" w:themeFillTint="33"/>
            <w:noWrap/>
            <w:vAlign w:val="center"/>
          </w:tcPr>
          <w:p w:rsidR="006828D7" w:rsidRPr="00500F75" w:rsidRDefault="006828D7" w:rsidP="00016EFC">
            <w:pPr>
              <w:tabs>
                <w:tab w:val="left" w:pos="894"/>
              </w:tabs>
              <w:ind w:right="292"/>
              <w:jc w:val="right"/>
              <w:rPr>
                <w:rFonts w:cs="Arial"/>
                <w:szCs w:val="18"/>
                <w:lang w:val="en-GB" w:eastAsia="en-GB"/>
              </w:rPr>
            </w:pPr>
            <w:r w:rsidRPr="00500F75">
              <w:rPr>
                <w:rFonts w:cs="Arial"/>
                <w:szCs w:val="18"/>
                <w:lang w:val="en-GB" w:eastAsia="en-GB"/>
              </w:rPr>
              <w:t>28%</w:t>
            </w:r>
          </w:p>
        </w:tc>
      </w:tr>
      <w:tr w:rsidR="006828D7" w:rsidRPr="00242BE3" w:rsidTr="00E94A3E">
        <w:trPr>
          <w:trHeight w:hRule="exact" w:val="255"/>
        </w:trPr>
        <w:tc>
          <w:tcPr>
            <w:tcW w:w="1843" w:type="dxa"/>
            <w:tcBorders>
              <w:top w:val="nil"/>
            </w:tcBorders>
            <w:shd w:val="clear" w:color="auto" w:fill="auto"/>
            <w:noWrap/>
            <w:vAlign w:val="center"/>
          </w:tcPr>
          <w:p w:rsidR="006828D7" w:rsidRPr="00500F75" w:rsidRDefault="006828D7" w:rsidP="00016EFC">
            <w:pPr>
              <w:rPr>
                <w:rFonts w:cs="Arial"/>
                <w:bCs/>
                <w:szCs w:val="18"/>
                <w:lang w:val="en-GB" w:eastAsia="en-GB"/>
              </w:rPr>
            </w:pPr>
            <w:r w:rsidRPr="00500F75">
              <w:rPr>
                <w:rFonts w:cs="Arial"/>
                <w:szCs w:val="18"/>
                <w:lang w:val="en-GB" w:eastAsia="en-GB"/>
              </w:rPr>
              <w:t>Home-based</w:t>
            </w:r>
          </w:p>
        </w:tc>
        <w:tc>
          <w:tcPr>
            <w:tcW w:w="1275" w:type="dxa"/>
            <w:tcBorders>
              <w:top w:val="nil"/>
            </w:tcBorders>
            <w:shd w:val="clear" w:color="auto" w:fill="auto"/>
            <w:noWrap/>
            <w:vAlign w:val="center"/>
          </w:tcPr>
          <w:p w:rsidR="006828D7" w:rsidRPr="00500F75" w:rsidRDefault="001B50B4" w:rsidP="00016EFC">
            <w:pPr>
              <w:tabs>
                <w:tab w:val="left" w:pos="33"/>
                <w:tab w:val="left" w:pos="600"/>
              </w:tabs>
              <w:ind w:left="-108" w:right="317"/>
              <w:jc w:val="right"/>
              <w:rPr>
                <w:rFonts w:cs="Arial"/>
                <w:szCs w:val="18"/>
                <w:lang w:val="en-GB" w:eastAsia="en-GB"/>
              </w:rPr>
            </w:pPr>
            <w:r w:rsidRPr="00500F75">
              <w:rPr>
                <w:rFonts w:cs="Arial"/>
                <w:szCs w:val="18"/>
                <w:lang w:val="en-GB" w:eastAsia="en-GB"/>
              </w:rPr>
              <w:t>10</w:t>
            </w:r>
            <w:r w:rsidR="006828D7" w:rsidRPr="00500F75">
              <w:rPr>
                <w:rFonts w:cs="Arial"/>
                <w:szCs w:val="18"/>
                <w:lang w:val="en-GB" w:eastAsia="en-GB"/>
              </w:rPr>
              <w:t>%</w:t>
            </w:r>
          </w:p>
        </w:tc>
        <w:tc>
          <w:tcPr>
            <w:tcW w:w="1418" w:type="dxa"/>
            <w:tcBorders>
              <w:top w:val="nil"/>
            </w:tcBorders>
            <w:shd w:val="clear" w:color="auto" w:fill="auto"/>
            <w:vAlign w:val="center"/>
          </w:tcPr>
          <w:p w:rsidR="006828D7" w:rsidRPr="00500F75" w:rsidRDefault="001B50B4" w:rsidP="00016EFC">
            <w:pPr>
              <w:tabs>
                <w:tab w:val="left" w:pos="894"/>
              </w:tabs>
              <w:ind w:left="113" w:right="459"/>
              <w:jc w:val="right"/>
              <w:rPr>
                <w:rFonts w:cs="Arial"/>
                <w:szCs w:val="18"/>
                <w:lang w:val="en-GB" w:eastAsia="en-GB"/>
              </w:rPr>
            </w:pPr>
            <w:r w:rsidRPr="00500F75">
              <w:rPr>
                <w:rFonts w:cs="Arial"/>
                <w:szCs w:val="18"/>
                <w:lang w:val="en-GB" w:eastAsia="en-GB"/>
              </w:rPr>
              <w:t>9</w:t>
            </w:r>
            <w:r w:rsidR="006828D7" w:rsidRPr="00500F75">
              <w:rPr>
                <w:rFonts w:cs="Arial"/>
                <w:szCs w:val="18"/>
                <w:lang w:val="en-GB" w:eastAsia="en-GB"/>
              </w:rPr>
              <w:t>%</w:t>
            </w:r>
          </w:p>
        </w:tc>
        <w:tc>
          <w:tcPr>
            <w:tcW w:w="1419" w:type="dxa"/>
            <w:tcBorders>
              <w:top w:val="nil"/>
              <w:left w:val="nil"/>
            </w:tcBorders>
            <w:shd w:val="clear" w:color="auto" w:fill="auto"/>
            <w:noWrap/>
            <w:vAlign w:val="center"/>
          </w:tcPr>
          <w:p w:rsidR="006828D7" w:rsidRPr="00500F75" w:rsidRDefault="001B50B4" w:rsidP="00016EFC">
            <w:pPr>
              <w:tabs>
                <w:tab w:val="left" w:pos="894"/>
              </w:tabs>
              <w:ind w:left="113" w:right="292"/>
              <w:jc w:val="right"/>
              <w:rPr>
                <w:rFonts w:cs="Arial"/>
                <w:szCs w:val="18"/>
                <w:lang w:val="en-GB" w:eastAsia="en-GB"/>
              </w:rPr>
            </w:pPr>
            <w:r w:rsidRPr="00500F75">
              <w:rPr>
                <w:rFonts w:cs="Arial"/>
                <w:szCs w:val="18"/>
                <w:lang w:val="en-GB" w:eastAsia="en-GB"/>
              </w:rPr>
              <w:t>22</w:t>
            </w:r>
            <w:r w:rsidR="006828D7" w:rsidRPr="00500F75">
              <w:rPr>
                <w:rFonts w:cs="Arial"/>
                <w:szCs w:val="18"/>
                <w:lang w:val="en-GB" w:eastAsia="en-GB"/>
              </w:rPr>
              <w:t>%</w:t>
            </w:r>
          </w:p>
        </w:tc>
      </w:tr>
      <w:tr w:rsidR="006828D7" w:rsidRPr="00242BE3" w:rsidTr="00E94A3E">
        <w:trPr>
          <w:trHeight w:hRule="exact" w:val="255"/>
        </w:trPr>
        <w:tc>
          <w:tcPr>
            <w:tcW w:w="1843" w:type="dxa"/>
            <w:tcBorders>
              <w:bottom w:val="single" w:sz="4" w:space="0" w:color="auto"/>
            </w:tcBorders>
            <w:shd w:val="clear" w:color="auto" w:fill="DAEEF3" w:themeFill="accent5" w:themeFillTint="33"/>
            <w:noWrap/>
            <w:vAlign w:val="center"/>
          </w:tcPr>
          <w:p w:rsidR="006828D7" w:rsidRPr="00500F75" w:rsidRDefault="006828D7" w:rsidP="00016EFC">
            <w:pPr>
              <w:rPr>
                <w:rFonts w:cs="Arial"/>
                <w:szCs w:val="18"/>
                <w:lang w:val="en-GB" w:eastAsia="en-GB"/>
              </w:rPr>
            </w:pPr>
            <w:r w:rsidRPr="00500F75">
              <w:rPr>
                <w:rFonts w:cs="Arial"/>
                <w:szCs w:val="18"/>
                <w:lang w:val="en-GB" w:eastAsia="en-GB"/>
              </w:rPr>
              <w:t>Playcentre</w:t>
            </w:r>
          </w:p>
        </w:tc>
        <w:tc>
          <w:tcPr>
            <w:tcW w:w="1275" w:type="dxa"/>
            <w:tcBorders>
              <w:bottom w:val="single" w:sz="4" w:space="0" w:color="auto"/>
            </w:tcBorders>
            <w:shd w:val="clear" w:color="auto" w:fill="DAEEF3" w:themeFill="accent5" w:themeFillTint="33"/>
            <w:noWrap/>
            <w:vAlign w:val="center"/>
          </w:tcPr>
          <w:p w:rsidR="006828D7" w:rsidRPr="00500F75" w:rsidRDefault="006828D7" w:rsidP="00016EFC">
            <w:pPr>
              <w:tabs>
                <w:tab w:val="left" w:pos="33"/>
                <w:tab w:val="left" w:pos="600"/>
              </w:tabs>
              <w:ind w:left="-108" w:right="317"/>
              <w:jc w:val="right"/>
              <w:rPr>
                <w:rFonts w:cs="Arial"/>
                <w:szCs w:val="18"/>
                <w:lang w:val="en-GB" w:eastAsia="en-GB"/>
              </w:rPr>
            </w:pPr>
            <w:r w:rsidRPr="00500F75">
              <w:rPr>
                <w:rFonts w:cs="Arial"/>
                <w:szCs w:val="18"/>
                <w:lang w:val="en-GB" w:eastAsia="en-GB"/>
              </w:rPr>
              <w:t>11%</w:t>
            </w:r>
          </w:p>
        </w:tc>
        <w:tc>
          <w:tcPr>
            <w:tcW w:w="1418" w:type="dxa"/>
            <w:tcBorders>
              <w:bottom w:val="single" w:sz="4" w:space="0" w:color="auto"/>
            </w:tcBorders>
            <w:shd w:val="clear" w:color="auto" w:fill="DAEEF3" w:themeFill="accent5" w:themeFillTint="33"/>
            <w:vAlign w:val="center"/>
          </w:tcPr>
          <w:p w:rsidR="006828D7" w:rsidRPr="00500F75" w:rsidRDefault="006828D7" w:rsidP="00016EFC">
            <w:pPr>
              <w:tabs>
                <w:tab w:val="left" w:pos="894"/>
              </w:tabs>
              <w:ind w:left="113" w:right="459"/>
              <w:jc w:val="right"/>
              <w:rPr>
                <w:rFonts w:cs="Arial"/>
                <w:szCs w:val="18"/>
                <w:lang w:val="en-GB" w:eastAsia="en-GB"/>
              </w:rPr>
            </w:pPr>
            <w:r w:rsidRPr="00500F75">
              <w:rPr>
                <w:rFonts w:cs="Arial"/>
                <w:szCs w:val="18"/>
                <w:lang w:val="en-GB" w:eastAsia="en-GB"/>
              </w:rPr>
              <w:t>11%</w:t>
            </w:r>
          </w:p>
        </w:tc>
        <w:tc>
          <w:tcPr>
            <w:tcW w:w="1419" w:type="dxa"/>
            <w:tcBorders>
              <w:left w:val="nil"/>
              <w:bottom w:val="single" w:sz="4" w:space="0" w:color="auto"/>
            </w:tcBorders>
            <w:shd w:val="clear" w:color="auto" w:fill="DAEEF3" w:themeFill="accent5" w:themeFillTint="33"/>
            <w:noWrap/>
            <w:vAlign w:val="center"/>
          </w:tcPr>
          <w:p w:rsidR="006828D7" w:rsidRPr="00500F75" w:rsidRDefault="006828D7" w:rsidP="00016EFC">
            <w:pPr>
              <w:ind w:left="113" w:right="32"/>
              <w:jc w:val="center"/>
              <w:rPr>
                <w:rFonts w:cs="Arial"/>
                <w:szCs w:val="18"/>
                <w:lang w:val="en-GB" w:eastAsia="en-GB"/>
              </w:rPr>
            </w:pPr>
            <w:r w:rsidRPr="00500F75">
              <w:rPr>
                <w:rFonts w:cs="Arial"/>
                <w:szCs w:val="18"/>
                <w:lang w:val="en-GB" w:eastAsia="en-GB"/>
              </w:rPr>
              <w:t>-</w:t>
            </w:r>
          </w:p>
        </w:tc>
      </w:tr>
      <w:tr w:rsidR="006828D7" w:rsidRPr="00830CC8" w:rsidTr="00E94A3E">
        <w:trPr>
          <w:trHeight w:hRule="exact" w:val="255"/>
        </w:trPr>
        <w:tc>
          <w:tcPr>
            <w:tcW w:w="1843" w:type="dxa"/>
            <w:tcBorders>
              <w:top w:val="single" w:sz="4" w:space="0" w:color="auto"/>
              <w:bottom w:val="single" w:sz="4" w:space="0" w:color="auto"/>
            </w:tcBorders>
            <w:shd w:val="clear" w:color="auto" w:fill="auto"/>
            <w:noWrap/>
            <w:vAlign w:val="center"/>
          </w:tcPr>
          <w:p w:rsidR="006828D7" w:rsidRPr="00500F75" w:rsidRDefault="006828D7" w:rsidP="00016EFC">
            <w:pPr>
              <w:rPr>
                <w:rFonts w:cs="Arial"/>
                <w:szCs w:val="18"/>
                <w:lang w:val="en-GB" w:eastAsia="en-GB"/>
              </w:rPr>
            </w:pPr>
            <w:r w:rsidRPr="00500F75">
              <w:rPr>
                <w:rFonts w:cs="Calibri"/>
                <w:szCs w:val="18"/>
                <w:lang w:eastAsia="en-GB"/>
              </w:rPr>
              <w:t>Total (weighted)</w:t>
            </w:r>
          </w:p>
        </w:tc>
        <w:tc>
          <w:tcPr>
            <w:tcW w:w="1275" w:type="dxa"/>
            <w:tcBorders>
              <w:top w:val="single" w:sz="4" w:space="0" w:color="auto"/>
              <w:bottom w:val="single" w:sz="4" w:space="0" w:color="auto"/>
            </w:tcBorders>
            <w:shd w:val="clear" w:color="auto" w:fill="auto"/>
            <w:noWrap/>
            <w:vAlign w:val="center"/>
          </w:tcPr>
          <w:p w:rsidR="006828D7" w:rsidRPr="00500F75" w:rsidRDefault="006828D7" w:rsidP="00016EFC">
            <w:pPr>
              <w:tabs>
                <w:tab w:val="left" w:pos="33"/>
                <w:tab w:val="left" w:pos="600"/>
              </w:tabs>
              <w:ind w:left="-108" w:right="317"/>
              <w:jc w:val="right"/>
              <w:rPr>
                <w:rFonts w:cs="Arial"/>
                <w:szCs w:val="18"/>
                <w:lang w:val="en-GB" w:eastAsia="en-GB"/>
              </w:rPr>
            </w:pPr>
            <w:r w:rsidRPr="00500F75">
              <w:rPr>
                <w:rFonts w:cs="Arial"/>
                <w:szCs w:val="18"/>
                <w:lang w:val="en-GB" w:eastAsia="en-GB"/>
              </w:rPr>
              <w:t>10%</w:t>
            </w:r>
          </w:p>
        </w:tc>
        <w:tc>
          <w:tcPr>
            <w:tcW w:w="1418" w:type="dxa"/>
            <w:tcBorders>
              <w:top w:val="single" w:sz="4" w:space="0" w:color="auto"/>
              <w:bottom w:val="single" w:sz="4" w:space="0" w:color="auto"/>
            </w:tcBorders>
            <w:shd w:val="clear" w:color="auto" w:fill="auto"/>
            <w:vAlign w:val="center"/>
          </w:tcPr>
          <w:p w:rsidR="006828D7" w:rsidRPr="00500F75" w:rsidRDefault="001B50B4" w:rsidP="00016EFC">
            <w:pPr>
              <w:tabs>
                <w:tab w:val="left" w:pos="894"/>
              </w:tabs>
              <w:ind w:left="113" w:right="459"/>
              <w:jc w:val="right"/>
              <w:rPr>
                <w:rFonts w:cs="Arial"/>
                <w:szCs w:val="18"/>
                <w:lang w:val="en-GB" w:eastAsia="en-GB"/>
              </w:rPr>
            </w:pPr>
            <w:r w:rsidRPr="00500F75">
              <w:rPr>
                <w:rFonts w:cs="Arial"/>
                <w:szCs w:val="18"/>
                <w:lang w:val="en-GB" w:eastAsia="en-GB"/>
              </w:rPr>
              <w:t>8</w:t>
            </w:r>
            <w:r w:rsidR="006828D7" w:rsidRPr="00500F75">
              <w:rPr>
                <w:rFonts w:cs="Arial"/>
                <w:szCs w:val="18"/>
                <w:lang w:val="en-GB" w:eastAsia="en-GB"/>
              </w:rPr>
              <w:t>%</w:t>
            </w:r>
          </w:p>
        </w:tc>
        <w:tc>
          <w:tcPr>
            <w:tcW w:w="1419" w:type="dxa"/>
            <w:tcBorders>
              <w:top w:val="single" w:sz="4" w:space="0" w:color="auto"/>
              <w:left w:val="nil"/>
              <w:bottom w:val="single" w:sz="4" w:space="0" w:color="auto"/>
            </w:tcBorders>
            <w:shd w:val="clear" w:color="auto" w:fill="auto"/>
            <w:noWrap/>
            <w:vAlign w:val="center"/>
          </w:tcPr>
          <w:p w:rsidR="006828D7" w:rsidRPr="00500F75" w:rsidRDefault="001B50B4" w:rsidP="00016EFC">
            <w:pPr>
              <w:tabs>
                <w:tab w:val="left" w:pos="894"/>
              </w:tabs>
              <w:ind w:left="113" w:right="292"/>
              <w:jc w:val="right"/>
              <w:rPr>
                <w:rFonts w:cs="Arial"/>
                <w:szCs w:val="18"/>
                <w:lang w:val="en-GB" w:eastAsia="en-GB"/>
              </w:rPr>
            </w:pPr>
            <w:r w:rsidRPr="00500F75">
              <w:rPr>
                <w:rFonts w:cs="Arial"/>
                <w:szCs w:val="18"/>
                <w:lang w:val="en-GB" w:eastAsia="en-GB"/>
              </w:rPr>
              <w:t>27</w:t>
            </w:r>
            <w:r w:rsidR="006828D7" w:rsidRPr="00500F75">
              <w:rPr>
                <w:rFonts w:cs="Arial"/>
                <w:szCs w:val="18"/>
                <w:lang w:val="en-GB" w:eastAsia="en-GB"/>
              </w:rPr>
              <w:t>%</w:t>
            </w:r>
          </w:p>
        </w:tc>
      </w:tr>
    </w:tbl>
    <w:p w:rsidR="00FC287B" w:rsidRDefault="00FC287B" w:rsidP="00C24496">
      <w:pPr>
        <w:pStyle w:val="SourceDescription"/>
        <w:numPr>
          <w:ilvl w:val="0"/>
          <w:numId w:val="36"/>
        </w:numPr>
        <w:tabs>
          <w:tab w:val="clear" w:pos="851"/>
          <w:tab w:val="left" w:pos="0"/>
          <w:tab w:val="left" w:pos="284"/>
          <w:tab w:val="left" w:pos="709"/>
        </w:tabs>
        <w:spacing w:before="0"/>
        <w:ind w:left="284" w:right="3096"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E94A3E" w:rsidRDefault="00E94A3E" w:rsidP="00E94A3E">
      <w:pPr>
        <w:pStyle w:val="Basic"/>
        <w:ind w:left="142"/>
        <w:rPr>
          <w:szCs w:val="22"/>
        </w:rPr>
      </w:pPr>
    </w:p>
    <w:p w:rsidR="00E94A3E" w:rsidRDefault="00E94A3E" w:rsidP="00E94A3E">
      <w:pPr>
        <w:pStyle w:val="Basic"/>
        <w:rPr>
          <w:szCs w:val="22"/>
        </w:rPr>
      </w:pPr>
      <w:r w:rsidRPr="00C26997">
        <w:rPr>
          <w:szCs w:val="22"/>
        </w:rPr>
        <w:t>T</w:t>
      </w:r>
      <w:r>
        <w:rPr>
          <w:szCs w:val="22"/>
        </w:rPr>
        <w:t>able 5.12</w:t>
      </w:r>
      <w:r w:rsidRPr="00C26997">
        <w:rPr>
          <w:szCs w:val="22"/>
        </w:rPr>
        <w:t xml:space="preserve"> shows the average optional charges per hour </w:t>
      </w:r>
      <w:r>
        <w:rPr>
          <w:szCs w:val="22"/>
        </w:rPr>
        <w:t xml:space="preserve">for </w:t>
      </w:r>
      <w:r w:rsidRPr="00E94A3E">
        <w:rPr>
          <w:szCs w:val="22"/>
        </w:rPr>
        <w:t xml:space="preserve">20 Hours ECE </w:t>
      </w:r>
      <w:r>
        <w:rPr>
          <w:szCs w:val="22"/>
        </w:rPr>
        <w:t>at</w:t>
      </w:r>
      <w:r w:rsidRPr="00C26997">
        <w:rPr>
          <w:szCs w:val="22"/>
        </w:rPr>
        <w:t xml:space="preserve"> </w:t>
      </w:r>
      <w:r>
        <w:rPr>
          <w:szCs w:val="22"/>
        </w:rPr>
        <w:t xml:space="preserve">the 27% of </w:t>
      </w:r>
      <w:r w:rsidRPr="00C26997">
        <w:rPr>
          <w:szCs w:val="22"/>
        </w:rPr>
        <w:t xml:space="preserve">services </w:t>
      </w:r>
      <w:r>
        <w:rPr>
          <w:szCs w:val="22"/>
        </w:rPr>
        <w:t>that had</w:t>
      </w:r>
      <w:r w:rsidRPr="00C26997">
        <w:rPr>
          <w:szCs w:val="22"/>
        </w:rPr>
        <w:t xml:space="preserve"> optional charges. </w:t>
      </w:r>
    </w:p>
    <w:p w:rsidR="006828D7" w:rsidRPr="00932368" w:rsidRDefault="006828D7" w:rsidP="00716FCE">
      <w:pPr>
        <w:pStyle w:val="StatsTableTitle"/>
        <w:spacing w:before="200"/>
      </w:pPr>
      <w:r>
        <w:t>Table 5.1</w:t>
      </w:r>
      <w:r w:rsidR="00D86F2A">
        <w:t>2</w:t>
      </w:r>
      <w:r w:rsidR="00CC76CB">
        <w:t>:</w:t>
      </w:r>
      <w:r>
        <w:t xml:space="preserve"> </w:t>
      </w:r>
      <w:r w:rsidRPr="007410A6">
        <w:t xml:space="preserve"> </w:t>
      </w:r>
      <w:r>
        <w:t>Optional charges</w:t>
      </w:r>
      <w:r w:rsidR="00667CDF">
        <w:t xml:space="preserve"> for </w:t>
      </w:r>
      <w:r w:rsidR="00667CDF">
        <w:rPr>
          <w:i/>
        </w:rPr>
        <w:t>20 Hours ECE</w:t>
      </w:r>
      <w:r>
        <w:t xml:space="preserve"> by service type</w:t>
      </w:r>
    </w:p>
    <w:tbl>
      <w:tblPr>
        <w:tblW w:w="7655" w:type="dxa"/>
        <w:tblInd w:w="108" w:type="dxa"/>
        <w:tblLayout w:type="fixed"/>
        <w:tblLook w:val="0000" w:firstRow="0" w:lastRow="0" w:firstColumn="0" w:lastColumn="0" w:noHBand="0" w:noVBand="0"/>
      </w:tblPr>
      <w:tblGrid>
        <w:gridCol w:w="2127"/>
        <w:gridCol w:w="1701"/>
        <w:gridCol w:w="1984"/>
        <w:gridCol w:w="1843"/>
      </w:tblGrid>
      <w:tr w:rsidR="006828D7" w:rsidRPr="00830CC8" w:rsidTr="000B3C2F">
        <w:trPr>
          <w:trHeight w:hRule="exact" w:val="255"/>
        </w:trPr>
        <w:tc>
          <w:tcPr>
            <w:tcW w:w="2127" w:type="dxa"/>
            <w:tcBorders>
              <w:top w:val="single" w:sz="4" w:space="0" w:color="auto"/>
              <w:bottom w:val="single" w:sz="4" w:space="0" w:color="auto"/>
            </w:tcBorders>
            <w:shd w:val="clear" w:color="auto" w:fill="DAEEF3" w:themeFill="accent5" w:themeFillTint="33"/>
            <w:vAlign w:val="center"/>
          </w:tcPr>
          <w:p w:rsidR="006828D7" w:rsidRPr="00500F75" w:rsidRDefault="0027005D" w:rsidP="0027005D">
            <w:pPr>
              <w:ind w:right="34"/>
              <w:rPr>
                <w:rFonts w:cs="Arial"/>
                <w:bCs/>
                <w:szCs w:val="18"/>
                <w:lang w:val="en-GB" w:eastAsia="en-GB"/>
              </w:rPr>
            </w:pPr>
            <w:r>
              <w:rPr>
                <w:rFonts w:cs="Arial"/>
                <w:bCs/>
                <w:szCs w:val="18"/>
                <w:lang w:val="en-GB" w:eastAsia="en-GB"/>
              </w:rPr>
              <w:t>Service type</w:t>
            </w:r>
          </w:p>
        </w:tc>
        <w:tc>
          <w:tcPr>
            <w:tcW w:w="1701" w:type="dxa"/>
            <w:tcBorders>
              <w:top w:val="single" w:sz="4" w:space="0" w:color="auto"/>
              <w:bottom w:val="single" w:sz="4" w:space="0" w:color="auto"/>
            </w:tcBorders>
            <w:shd w:val="clear" w:color="auto" w:fill="DAEEF3" w:themeFill="accent5" w:themeFillTint="33"/>
            <w:vAlign w:val="center"/>
          </w:tcPr>
          <w:p w:rsidR="006828D7" w:rsidRPr="00500F75" w:rsidRDefault="00634ED3" w:rsidP="00291A43">
            <w:pPr>
              <w:tabs>
                <w:tab w:val="left" w:pos="884"/>
              </w:tabs>
              <w:jc w:val="center"/>
              <w:rPr>
                <w:rFonts w:cs="Arial"/>
                <w:bCs/>
                <w:szCs w:val="18"/>
                <w:lang w:val="en-GB" w:eastAsia="en-GB"/>
              </w:rPr>
            </w:pPr>
            <w:r>
              <w:rPr>
                <w:rFonts w:cs="Arial"/>
                <w:bCs/>
                <w:szCs w:val="18"/>
                <w:lang w:val="en-GB" w:eastAsia="en-GB"/>
              </w:rPr>
              <w:t>Midp</w:t>
            </w:r>
            <w:r w:rsidR="006828D7" w:rsidRPr="00500F75">
              <w:rPr>
                <w:rFonts w:cs="Arial"/>
                <w:bCs/>
                <w:szCs w:val="18"/>
                <w:lang w:val="en-GB" w:eastAsia="en-GB"/>
              </w:rPr>
              <w:t xml:space="preserve">oint </w:t>
            </w:r>
            <w:r w:rsidR="000128A1">
              <w:rPr>
                <w:rFonts w:cs="Arial"/>
                <w:bCs/>
                <w:szCs w:val="18"/>
                <w:lang w:val="en-GB" w:eastAsia="en-GB"/>
              </w:rPr>
              <w:t>e</w:t>
            </w:r>
            <w:r w:rsidR="006828D7" w:rsidRPr="00500F75">
              <w:rPr>
                <w:rFonts w:cs="Arial"/>
                <w:bCs/>
                <w:szCs w:val="18"/>
                <w:lang w:val="en-GB" w:eastAsia="en-GB"/>
              </w:rPr>
              <w:t>stimate</w:t>
            </w:r>
          </w:p>
        </w:tc>
        <w:tc>
          <w:tcPr>
            <w:tcW w:w="1984" w:type="dxa"/>
            <w:tcBorders>
              <w:top w:val="single" w:sz="4" w:space="0" w:color="auto"/>
              <w:bottom w:val="single" w:sz="4" w:space="0" w:color="auto"/>
            </w:tcBorders>
            <w:shd w:val="clear" w:color="auto" w:fill="DAEEF3" w:themeFill="accent5" w:themeFillTint="33"/>
            <w:vAlign w:val="center"/>
          </w:tcPr>
          <w:p w:rsidR="006828D7" w:rsidRPr="00500F75" w:rsidRDefault="006828D7" w:rsidP="00291A43">
            <w:pPr>
              <w:jc w:val="center"/>
              <w:rPr>
                <w:rFonts w:cs="Arial"/>
                <w:bCs/>
                <w:szCs w:val="18"/>
                <w:lang w:val="en-GB" w:eastAsia="en-GB"/>
              </w:rPr>
            </w:pPr>
            <w:r w:rsidRPr="00500F75">
              <w:rPr>
                <w:rFonts w:cs="Arial"/>
                <w:bCs/>
                <w:szCs w:val="18"/>
                <w:lang w:val="en-GB" w:eastAsia="en-GB"/>
              </w:rPr>
              <w:t xml:space="preserve">Standard </w:t>
            </w:r>
            <w:r w:rsidR="000128A1">
              <w:rPr>
                <w:rFonts w:cs="Arial"/>
                <w:bCs/>
                <w:szCs w:val="18"/>
                <w:lang w:val="en-GB" w:eastAsia="en-GB"/>
              </w:rPr>
              <w:t>e</w:t>
            </w:r>
            <w:r w:rsidRPr="00500F75">
              <w:rPr>
                <w:rFonts w:cs="Arial"/>
                <w:bCs/>
                <w:szCs w:val="18"/>
                <w:lang w:val="en-GB" w:eastAsia="en-GB"/>
              </w:rPr>
              <w:t>rror</w:t>
            </w:r>
          </w:p>
        </w:tc>
        <w:tc>
          <w:tcPr>
            <w:tcW w:w="1843" w:type="dxa"/>
            <w:tcBorders>
              <w:top w:val="single" w:sz="4" w:space="0" w:color="auto"/>
              <w:left w:val="nil"/>
            </w:tcBorders>
            <w:shd w:val="clear" w:color="auto" w:fill="DAEEF3" w:themeFill="accent5" w:themeFillTint="33"/>
            <w:vAlign w:val="center"/>
          </w:tcPr>
          <w:p w:rsidR="006828D7" w:rsidRPr="00500F75" w:rsidRDefault="006828D7" w:rsidP="00016EFC">
            <w:pPr>
              <w:jc w:val="center"/>
              <w:rPr>
                <w:rFonts w:cs="Arial"/>
                <w:bCs/>
                <w:szCs w:val="18"/>
                <w:lang w:val="en-GB" w:eastAsia="en-GB"/>
              </w:rPr>
            </w:pPr>
            <w:r w:rsidRPr="00500F75">
              <w:rPr>
                <w:rFonts w:cs="Arial"/>
                <w:bCs/>
                <w:szCs w:val="18"/>
                <w:lang w:val="en-GB" w:eastAsia="en-GB"/>
              </w:rPr>
              <w:t>Confidence interval</w:t>
            </w:r>
          </w:p>
        </w:tc>
      </w:tr>
      <w:tr w:rsidR="006828D7" w:rsidRPr="005C458A" w:rsidTr="000B3C2F">
        <w:trPr>
          <w:trHeight w:hRule="exact" w:val="255"/>
        </w:trPr>
        <w:tc>
          <w:tcPr>
            <w:tcW w:w="2127" w:type="dxa"/>
            <w:tcBorders>
              <w:top w:val="single" w:sz="4" w:space="0" w:color="auto"/>
            </w:tcBorders>
            <w:shd w:val="clear" w:color="auto" w:fill="DAEEF3" w:themeFill="accent5" w:themeFillTint="33"/>
            <w:noWrap/>
            <w:vAlign w:val="center"/>
          </w:tcPr>
          <w:p w:rsidR="006828D7" w:rsidRPr="00500F75" w:rsidRDefault="006828D7" w:rsidP="00016EFC">
            <w:pPr>
              <w:rPr>
                <w:rFonts w:cs="Arial"/>
                <w:szCs w:val="18"/>
                <w:lang w:val="en-GB" w:eastAsia="en-GB"/>
              </w:rPr>
            </w:pPr>
            <w:r w:rsidRPr="00500F75">
              <w:rPr>
                <w:rFonts w:cs="Arial"/>
                <w:szCs w:val="18"/>
                <w:lang w:val="en-GB" w:eastAsia="en-GB"/>
              </w:rPr>
              <w:t>Education and care</w:t>
            </w:r>
          </w:p>
        </w:tc>
        <w:tc>
          <w:tcPr>
            <w:tcW w:w="1701" w:type="dxa"/>
            <w:tcBorders>
              <w:top w:val="single" w:sz="4" w:space="0" w:color="auto"/>
            </w:tcBorders>
            <w:shd w:val="clear" w:color="auto" w:fill="DAEEF3" w:themeFill="accent5" w:themeFillTint="33"/>
            <w:noWrap/>
            <w:vAlign w:val="center"/>
          </w:tcPr>
          <w:p w:rsidR="006828D7" w:rsidRPr="00500F75" w:rsidRDefault="006828D7" w:rsidP="00016EFC">
            <w:pPr>
              <w:ind w:left="113" w:right="552"/>
              <w:jc w:val="right"/>
              <w:rPr>
                <w:rFonts w:cs="Arial"/>
                <w:szCs w:val="18"/>
                <w:lang w:val="en-GB" w:eastAsia="en-GB"/>
              </w:rPr>
            </w:pPr>
            <w:r w:rsidRPr="00500F75">
              <w:rPr>
                <w:rFonts w:cs="Arial"/>
                <w:szCs w:val="18"/>
                <w:lang w:val="en-GB" w:eastAsia="en-GB"/>
              </w:rPr>
              <w:t xml:space="preserve"> $1.23 </w:t>
            </w:r>
          </w:p>
        </w:tc>
        <w:tc>
          <w:tcPr>
            <w:tcW w:w="1984" w:type="dxa"/>
            <w:tcBorders>
              <w:top w:val="single" w:sz="4" w:space="0" w:color="auto"/>
            </w:tcBorders>
            <w:shd w:val="clear" w:color="auto" w:fill="DAEEF3" w:themeFill="accent5" w:themeFillTint="33"/>
            <w:vAlign w:val="center"/>
          </w:tcPr>
          <w:p w:rsidR="006828D7" w:rsidRPr="00500F75" w:rsidRDefault="006828D7" w:rsidP="00291A43">
            <w:pPr>
              <w:ind w:left="113" w:right="601"/>
              <w:jc w:val="right"/>
              <w:rPr>
                <w:rFonts w:cs="Arial"/>
                <w:szCs w:val="18"/>
                <w:lang w:val="en-GB" w:eastAsia="en-GB"/>
              </w:rPr>
            </w:pPr>
            <w:r w:rsidRPr="00500F75">
              <w:rPr>
                <w:rFonts w:cs="Arial"/>
                <w:szCs w:val="18"/>
                <w:lang w:val="en-GB" w:eastAsia="en-GB"/>
              </w:rPr>
              <w:t xml:space="preserve"> $0.10 </w:t>
            </w:r>
          </w:p>
        </w:tc>
        <w:tc>
          <w:tcPr>
            <w:tcW w:w="1843" w:type="dxa"/>
            <w:tcBorders>
              <w:top w:val="single" w:sz="4" w:space="0" w:color="auto"/>
              <w:left w:val="nil"/>
            </w:tcBorders>
            <w:shd w:val="clear" w:color="auto" w:fill="DAEEF3" w:themeFill="accent5" w:themeFillTint="33"/>
            <w:noWrap/>
            <w:vAlign w:val="center"/>
          </w:tcPr>
          <w:p w:rsidR="006828D7" w:rsidRPr="00500F75" w:rsidRDefault="006828D7" w:rsidP="00500F75">
            <w:pPr>
              <w:ind w:right="317"/>
              <w:jc w:val="right"/>
              <w:rPr>
                <w:rFonts w:cs="Arial"/>
                <w:szCs w:val="18"/>
                <w:lang w:val="en-GB" w:eastAsia="en-GB"/>
              </w:rPr>
            </w:pPr>
            <w:r w:rsidRPr="00500F75">
              <w:rPr>
                <w:rFonts w:cs="Arial"/>
                <w:szCs w:val="18"/>
                <w:lang w:val="en-GB" w:eastAsia="en-GB"/>
              </w:rPr>
              <w:t>$1.03-$1.43</w:t>
            </w:r>
          </w:p>
        </w:tc>
      </w:tr>
      <w:tr w:rsidR="006828D7" w:rsidRPr="005C458A" w:rsidTr="000B3C2F">
        <w:trPr>
          <w:trHeight w:hRule="exact" w:val="255"/>
        </w:trPr>
        <w:tc>
          <w:tcPr>
            <w:tcW w:w="2127" w:type="dxa"/>
            <w:shd w:val="clear" w:color="auto" w:fill="auto"/>
            <w:noWrap/>
            <w:vAlign w:val="center"/>
          </w:tcPr>
          <w:p w:rsidR="006828D7" w:rsidRPr="00500F75" w:rsidRDefault="006828D7" w:rsidP="00016EFC">
            <w:pPr>
              <w:rPr>
                <w:rFonts w:cs="Arial"/>
                <w:szCs w:val="18"/>
                <w:lang w:val="en-GB" w:eastAsia="en-GB"/>
              </w:rPr>
            </w:pPr>
            <w:r w:rsidRPr="00500F75">
              <w:rPr>
                <w:rFonts w:cs="Arial"/>
                <w:szCs w:val="18"/>
                <w:lang w:val="en-GB" w:eastAsia="en-GB"/>
              </w:rPr>
              <w:t>Kindergartens</w:t>
            </w:r>
          </w:p>
        </w:tc>
        <w:tc>
          <w:tcPr>
            <w:tcW w:w="1701" w:type="dxa"/>
            <w:shd w:val="clear" w:color="auto" w:fill="auto"/>
            <w:noWrap/>
            <w:vAlign w:val="center"/>
          </w:tcPr>
          <w:p w:rsidR="006828D7" w:rsidRPr="00500F75" w:rsidRDefault="006828D7" w:rsidP="00016EFC">
            <w:pPr>
              <w:ind w:left="113" w:right="552"/>
              <w:jc w:val="right"/>
              <w:rPr>
                <w:rFonts w:cs="Arial"/>
                <w:szCs w:val="18"/>
                <w:lang w:val="en-GB" w:eastAsia="en-GB"/>
              </w:rPr>
            </w:pPr>
            <w:r w:rsidRPr="00500F75">
              <w:rPr>
                <w:rFonts w:cs="Arial"/>
                <w:szCs w:val="18"/>
                <w:lang w:val="en-GB" w:eastAsia="en-GB"/>
              </w:rPr>
              <w:t xml:space="preserve"> $0.45 </w:t>
            </w:r>
          </w:p>
        </w:tc>
        <w:tc>
          <w:tcPr>
            <w:tcW w:w="1984" w:type="dxa"/>
            <w:shd w:val="clear" w:color="auto" w:fill="auto"/>
            <w:vAlign w:val="center"/>
          </w:tcPr>
          <w:p w:rsidR="006828D7" w:rsidRPr="00500F75" w:rsidRDefault="006828D7" w:rsidP="00291A43">
            <w:pPr>
              <w:ind w:left="113" w:right="601"/>
              <w:jc w:val="right"/>
              <w:rPr>
                <w:rFonts w:cs="Arial"/>
                <w:szCs w:val="18"/>
                <w:lang w:val="en-GB" w:eastAsia="en-GB"/>
              </w:rPr>
            </w:pPr>
            <w:r w:rsidRPr="00500F75">
              <w:rPr>
                <w:rFonts w:cs="Arial"/>
                <w:szCs w:val="18"/>
                <w:lang w:val="en-GB" w:eastAsia="en-GB"/>
              </w:rPr>
              <w:t xml:space="preserve"> $0.01 </w:t>
            </w:r>
          </w:p>
        </w:tc>
        <w:tc>
          <w:tcPr>
            <w:tcW w:w="1843" w:type="dxa"/>
            <w:tcBorders>
              <w:left w:val="nil"/>
            </w:tcBorders>
            <w:shd w:val="clear" w:color="auto" w:fill="auto"/>
            <w:noWrap/>
            <w:vAlign w:val="center"/>
          </w:tcPr>
          <w:p w:rsidR="006828D7" w:rsidRPr="00500F75" w:rsidRDefault="006828D7" w:rsidP="00500F75">
            <w:pPr>
              <w:ind w:right="317"/>
              <w:jc w:val="right"/>
              <w:rPr>
                <w:rFonts w:cs="Arial"/>
                <w:szCs w:val="18"/>
                <w:lang w:val="en-GB" w:eastAsia="en-GB"/>
              </w:rPr>
            </w:pPr>
            <w:r w:rsidRPr="00500F75">
              <w:rPr>
                <w:rFonts w:cs="Arial"/>
                <w:szCs w:val="18"/>
                <w:lang w:val="en-GB" w:eastAsia="en-GB"/>
              </w:rPr>
              <w:t>$0.43-$0.46</w:t>
            </w:r>
          </w:p>
        </w:tc>
      </w:tr>
      <w:tr w:rsidR="006828D7" w:rsidRPr="005C458A" w:rsidTr="000B3C2F">
        <w:trPr>
          <w:trHeight w:hRule="exact" w:val="255"/>
        </w:trPr>
        <w:tc>
          <w:tcPr>
            <w:tcW w:w="2127" w:type="dxa"/>
            <w:tcBorders>
              <w:top w:val="nil"/>
              <w:bottom w:val="single" w:sz="4" w:space="0" w:color="auto"/>
            </w:tcBorders>
            <w:shd w:val="clear" w:color="auto" w:fill="DAEEF3" w:themeFill="accent5" w:themeFillTint="33"/>
            <w:noWrap/>
            <w:vAlign w:val="center"/>
          </w:tcPr>
          <w:p w:rsidR="006828D7" w:rsidRPr="00500F75" w:rsidRDefault="006828D7" w:rsidP="00016EFC">
            <w:pPr>
              <w:rPr>
                <w:rFonts w:cs="Arial"/>
                <w:bCs/>
                <w:szCs w:val="18"/>
                <w:lang w:val="en-GB" w:eastAsia="en-GB"/>
              </w:rPr>
            </w:pPr>
            <w:r w:rsidRPr="00500F75">
              <w:rPr>
                <w:rFonts w:cs="Arial"/>
                <w:szCs w:val="18"/>
                <w:lang w:val="en-GB" w:eastAsia="en-GB"/>
              </w:rPr>
              <w:t>Home-based</w:t>
            </w:r>
          </w:p>
        </w:tc>
        <w:tc>
          <w:tcPr>
            <w:tcW w:w="1701" w:type="dxa"/>
            <w:tcBorders>
              <w:top w:val="nil"/>
              <w:bottom w:val="single" w:sz="4" w:space="0" w:color="auto"/>
            </w:tcBorders>
            <w:shd w:val="clear" w:color="auto" w:fill="DAEEF3" w:themeFill="accent5" w:themeFillTint="33"/>
            <w:noWrap/>
            <w:vAlign w:val="center"/>
          </w:tcPr>
          <w:p w:rsidR="006828D7" w:rsidRPr="00500F75" w:rsidRDefault="006828D7" w:rsidP="00016EFC">
            <w:pPr>
              <w:ind w:left="113" w:right="552"/>
              <w:jc w:val="right"/>
              <w:rPr>
                <w:rFonts w:cs="Arial"/>
                <w:szCs w:val="18"/>
                <w:lang w:val="en-GB" w:eastAsia="en-GB"/>
              </w:rPr>
            </w:pPr>
            <w:r w:rsidRPr="00500F75">
              <w:rPr>
                <w:rFonts w:cs="Arial"/>
                <w:szCs w:val="18"/>
                <w:lang w:val="en-GB" w:eastAsia="en-GB"/>
              </w:rPr>
              <w:t xml:space="preserve"> $0.83 </w:t>
            </w:r>
          </w:p>
        </w:tc>
        <w:tc>
          <w:tcPr>
            <w:tcW w:w="1984" w:type="dxa"/>
            <w:tcBorders>
              <w:top w:val="nil"/>
              <w:bottom w:val="single" w:sz="4" w:space="0" w:color="auto"/>
            </w:tcBorders>
            <w:shd w:val="clear" w:color="auto" w:fill="DAEEF3" w:themeFill="accent5" w:themeFillTint="33"/>
            <w:vAlign w:val="center"/>
          </w:tcPr>
          <w:p w:rsidR="006828D7" w:rsidRPr="00500F75" w:rsidRDefault="006828D7" w:rsidP="00291A43">
            <w:pPr>
              <w:ind w:left="113" w:right="601"/>
              <w:jc w:val="right"/>
              <w:rPr>
                <w:rFonts w:cs="Arial"/>
                <w:szCs w:val="18"/>
                <w:lang w:val="en-GB" w:eastAsia="en-GB"/>
              </w:rPr>
            </w:pPr>
            <w:r w:rsidRPr="00500F75">
              <w:rPr>
                <w:rFonts w:cs="Arial"/>
                <w:szCs w:val="18"/>
                <w:lang w:val="en-GB" w:eastAsia="en-GB"/>
              </w:rPr>
              <w:t xml:space="preserve"> $0.09 </w:t>
            </w:r>
          </w:p>
        </w:tc>
        <w:tc>
          <w:tcPr>
            <w:tcW w:w="1843" w:type="dxa"/>
            <w:tcBorders>
              <w:top w:val="nil"/>
              <w:left w:val="nil"/>
              <w:bottom w:val="single" w:sz="4" w:space="0" w:color="auto"/>
            </w:tcBorders>
            <w:shd w:val="clear" w:color="auto" w:fill="DAEEF3" w:themeFill="accent5" w:themeFillTint="33"/>
            <w:noWrap/>
            <w:vAlign w:val="center"/>
          </w:tcPr>
          <w:p w:rsidR="006828D7" w:rsidRPr="00500F75" w:rsidRDefault="006828D7" w:rsidP="00500F75">
            <w:pPr>
              <w:ind w:right="317"/>
              <w:jc w:val="right"/>
              <w:rPr>
                <w:rFonts w:cs="Arial"/>
                <w:szCs w:val="18"/>
                <w:lang w:val="en-GB" w:eastAsia="en-GB"/>
              </w:rPr>
            </w:pPr>
            <w:r w:rsidRPr="00500F75">
              <w:rPr>
                <w:rFonts w:cs="Arial"/>
                <w:szCs w:val="18"/>
                <w:lang w:val="en-GB" w:eastAsia="en-GB"/>
              </w:rPr>
              <w:t>$0.65-$1.02</w:t>
            </w:r>
          </w:p>
        </w:tc>
      </w:tr>
      <w:tr w:rsidR="006828D7" w:rsidRPr="005C458A" w:rsidTr="000B3C2F">
        <w:trPr>
          <w:trHeight w:hRule="exact" w:val="255"/>
        </w:trPr>
        <w:tc>
          <w:tcPr>
            <w:tcW w:w="2127" w:type="dxa"/>
            <w:tcBorders>
              <w:top w:val="single" w:sz="4" w:space="0" w:color="auto"/>
              <w:bottom w:val="single" w:sz="4" w:space="0" w:color="auto"/>
            </w:tcBorders>
            <w:shd w:val="clear" w:color="auto" w:fill="auto"/>
            <w:noWrap/>
            <w:vAlign w:val="center"/>
          </w:tcPr>
          <w:p w:rsidR="006828D7" w:rsidRPr="00500F75" w:rsidRDefault="00AA361F" w:rsidP="00016EFC">
            <w:pPr>
              <w:rPr>
                <w:rFonts w:cs="Arial"/>
                <w:szCs w:val="18"/>
                <w:lang w:val="en-GB" w:eastAsia="en-GB"/>
              </w:rPr>
            </w:pPr>
            <w:r w:rsidRPr="00500F75">
              <w:rPr>
                <w:rFonts w:cs="Calibri"/>
                <w:szCs w:val="18"/>
                <w:lang w:eastAsia="en-GB"/>
              </w:rPr>
              <w:t>Total (weighted)</w:t>
            </w:r>
          </w:p>
        </w:tc>
        <w:tc>
          <w:tcPr>
            <w:tcW w:w="1701" w:type="dxa"/>
            <w:tcBorders>
              <w:top w:val="single" w:sz="4" w:space="0" w:color="auto"/>
              <w:bottom w:val="single" w:sz="4" w:space="0" w:color="auto"/>
            </w:tcBorders>
            <w:shd w:val="clear" w:color="auto" w:fill="auto"/>
            <w:noWrap/>
            <w:vAlign w:val="center"/>
          </w:tcPr>
          <w:p w:rsidR="006828D7" w:rsidRPr="00500F75" w:rsidRDefault="000A1953" w:rsidP="00016EFC">
            <w:pPr>
              <w:ind w:left="113" w:right="552"/>
              <w:jc w:val="right"/>
              <w:rPr>
                <w:rFonts w:cs="Arial"/>
                <w:szCs w:val="18"/>
                <w:lang w:val="en-GB" w:eastAsia="en-GB"/>
              </w:rPr>
            </w:pPr>
            <w:r w:rsidRPr="00500F75">
              <w:rPr>
                <w:rFonts w:cs="Arial"/>
                <w:szCs w:val="18"/>
                <w:lang w:val="en-GB" w:eastAsia="en-GB"/>
              </w:rPr>
              <w:t xml:space="preserve"> $0.86</w:t>
            </w:r>
            <w:r w:rsidR="006828D7" w:rsidRPr="00500F75">
              <w:rPr>
                <w:rFonts w:cs="Arial"/>
                <w:szCs w:val="18"/>
                <w:lang w:val="en-GB" w:eastAsia="en-GB"/>
              </w:rPr>
              <w:t xml:space="preserve"> </w:t>
            </w:r>
          </w:p>
        </w:tc>
        <w:tc>
          <w:tcPr>
            <w:tcW w:w="1984" w:type="dxa"/>
            <w:tcBorders>
              <w:top w:val="single" w:sz="4" w:space="0" w:color="auto"/>
              <w:bottom w:val="single" w:sz="4" w:space="0" w:color="auto"/>
            </w:tcBorders>
            <w:shd w:val="clear" w:color="auto" w:fill="auto"/>
            <w:vAlign w:val="center"/>
          </w:tcPr>
          <w:p w:rsidR="006828D7" w:rsidRPr="00500F75" w:rsidRDefault="006828D7" w:rsidP="00291A43">
            <w:pPr>
              <w:ind w:left="113" w:right="601"/>
              <w:jc w:val="right"/>
              <w:rPr>
                <w:rFonts w:cs="Arial"/>
                <w:szCs w:val="18"/>
                <w:lang w:val="en-GB" w:eastAsia="en-GB"/>
              </w:rPr>
            </w:pPr>
            <w:r w:rsidRPr="00500F75">
              <w:rPr>
                <w:rFonts w:cs="Arial"/>
                <w:szCs w:val="18"/>
                <w:lang w:val="en-GB" w:eastAsia="en-GB"/>
              </w:rPr>
              <w:t xml:space="preserve"> $0.05 </w:t>
            </w:r>
          </w:p>
        </w:tc>
        <w:tc>
          <w:tcPr>
            <w:tcW w:w="1843" w:type="dxa"/>
            <w:tcBorders>
              <w:top w:val="single" w:sz="4" w:space="0" w:color="auto"/>
              <w:left w:val="nil"/>
              <w:bottom w:val="single" w:sz="4" w:space="0" w:color="auto"/>
            </w:tcBorders>
            <w:shd w:val="clear" w:color="auto" w:fill="auto"/>
            <w:noWrap/>
            <w:vAlign w:val="center"/>
          </w:tcPr>
          <w:p w:rsidR="006828D7" w:rsidRPr="00500F75" w:rsidRDefault="000A1953" w:rsidP="00500F75">
            <w:pPr>
              <w:ind w:right="317"/>
              <w:jc w:val="right"/>
              <w:rPr>
                <w:rFonts w:cs="Arial"/>
                <w:szCs w:val="18"/>
                <w:lang w:val="en-GB" w:eastAsia="en-GB"/>
              </w:rPr>
            </w:pPr>
            <w:r w:rsidRPr="00500F75">
              <w:rPr>
                <w:rFonts w:cs="Arial"/>
                <w:szCs w:val="18"/>
                <w:lang w:val="en-GB" w:eastAsia="en-GB"/>
              </w:rPr>
              <w:t>$0.76-$0.96</w:t>
            </w:r>
          </w:p>
        </w:tc>
      </w:tr>
    </w:tbl>
    <w:p w:rsidR="00FC287B" w:rsidRDefault="0080732B" w:rsidP="008206E0">
      <w:pPr>
        <w:pStyle w:val="SourceDescription"/>
        <w:numPr>
          <w:ilvl w:val="0"/>
          <w:numId w:val="37"/>
        </w:numPr>
        <w:tabs>
          <w:tab w:val="clear" w:pos="851"/>
          <w:tab w:val="left" w:pos="0"/>
          <w:tab w:val="left" w:pos="284"/>
          <w:tab w:val="left" w:pos="709"/>
        </w:tabs>
        <w:spacing w:before="0"/>
        <w:ind w:left="284" w:right="970" w:hanging="284"/>
        <w:rPr>
          <w:rFonts w:ascii="Arial" w:hAnsi="Arial"/>
          <w:sz w:val="14"/>
          <w:szCs w:val="14"/>
          <w:lang w:val="en-US"/>
        </w:rPr>
      </w:pPr>
      <w:bookmarkStart w:id="44" w:name="_Toc327266936"/>
      <w:r w:rsidRPr="009E7E3A">
        <w:rPr>
          <w:rFonts w:ascii="Arial" w:hAnsi="Arial"/>
          <w:sz w:val="14"/>
          <w:szCs w:val="14"/>
          <w:lang w:val="en-US"/>
        </w:rPr>
        <w:t>Values are sample estimates. There is a 95% chance the confidence interval shown contains the true population average</w:t>
      </w:r>
      <w:r w:rsidR="008206E0">
        <w:rPr>
          <w:rFonts w:ascii="Arial" w:hAnsi="Arial"/>
          <w:sz w:val="14"/>
          <w:szCs w:val="14"/>
          <w:lang w:val="en-US"/>
        </w:rPr>
        <w:t>.</w:t>
      </w:r>
      <w:r w:rsidR="00FC287B" w:rsidRPr="00FC287B">
        <w:rPr>
          <w:rFonts w:ascii="Arial" w:hAnsi="Arial"/>
          <w:sz w:val="14"/>
          <w:szCs w:val="14"/>
          <w:lang w:val="en-US"/>
        </w:rPr>
        <w:t xml:space="preserve"> </w:t>
      </w:r>
    </w:p>
    <w:p w:rsidR="00FC287B" w:rsidRPr="00FC287B" w:rsidRDefault="00FC287B" w:rsidP="008206E0">
      <w:pPr>
        <w:pStyle w:val="SourceDescription"/>
        <w:numPr>
          <w:ilvl w:val="0"/>
          <w:numId w:val="37"/>
        </w:numPr>
        <w:tabs>
          <w:tab w:val="clear" w:pos="851"/>
          <w:tab w:val="left" w:pos="0"/>
          <w:tab w:val="left" w:pos="284"/>
          <w:tab w:val="left" w:pos="709"/>
        </w:tabs>
        <w:spacing w:before="0"/>
        <w:ind w:left="284" w:right="970"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r>
        <w:rPr>
          <w:rFonts w:ascii="Arial" w:hAnsi="Arial"/>
          <w:sz w:val="14"/>
          <w:szCs w:val="14"/>
          <w:lang w:val="en-US"/>
        </w:rPr>
        <w:t>.</w:t>
      </w:r>
    </w:p>
    <w:p w:rsidR="00CC76CB" w:rsidRDefault="00D86F2A" w:rsidP="00CC76CB">
      <w:pPr>
        <w:pStyle w:val="Basic"/>
      </w:pPr>
      <w:r>
        <w:lastRenderedPageBreak/>
        <w:t>Table 5.13</w:t>
      </w:r>
      <w:r w:rsidR="00CC76CB">
        <w:t xml:space="preserve"> shows the most common types of </w:t>
      </w:r>
      <w:r w:rsidR="00033CA7">
        <w:t>additional</w:t>
      </w:r>
      <w:r w:rsidR="00CC76CB">
        <w:t xml:space="preserve"> charges</w:t>
      </w:r>
      <w:r w:rsidR="000128A1">
        <w:t xml:space="preserve"> that</w:t>
      </w:r>
      <w:r w:rsidR="00CC76CB">
        <w:t xml:space="preserve"> </w:t>
      </w:r>
      <w:r w:rsidR="00667CDF">
        <w:t>services reported in their fee schedule</w:t>
      </w:r>
      <w:r w:rsidR="00CC76CB">
        <w:t xml:space="preserve">. </w:t>
      </w:r>
    </w:p>
    <w:p w:rsidR="00CC76CB" w:rsidRDefault="00D86F2A" w:rsidP="00CC76CB">
      <w:pPr>
        <w:pStyle w:val="StatsTableTitle"/>
        <w:rPr>
          <w:noProof/>
          <w:lang w:eastAsia="en-NZ"/>
        </w:rPr>
      </w:pPr>
      <w:r>
        <w:t>Table 5.13</w:t>
      </w:r>
      <w:r w:rsidR="00CC76CB">
        <w:t xml:space="preserve">: </w:t>
      </w:r>
      <w:r w:rsidR="00CC76CB" w:rsidRPr="007410A6">
        <w:t xml:space="preserve"> </w:t>
      </w:r>
      <w:r w:rsidR="00CC76CB">
        <w:t xml:space="preserve">Most popular types of </w:t>
      </w:r>
      <w:r w:rsidR="00D43FC8">
        <w:t>additional</w:t>
      </w:r>
      <w:r w:rsidR="00CC76CB">
        <w:t xml:space="preserve"> charges </w:t>
      </w:r>
    </w:p>
    <w:tbl>
      <w:tblPr>
        <w:tblW w:w="9072" w:type="dxa"/>
        <w:tblInd w:w="108" w:type="dxa"/>
        <w:tblBorders>
          <w:top w:val="single" w:sz="4" w:space="0" w:color="auto"/>
          <w:bottom w:val="single" w:sz="4" w:space="0" w:color="auto"/>
        </w:tblBorders>
        <w:tblLayout w:type="fixed"/>
        <w:tblLook w:val="0000" w:firstRow="0" w:lastRow="0" w:firstColumn="0" w:lastColumn="0" w:noHBand="0" w:noVBand="0"/>
      </w:tblPr>
      <w:tblGrid>
        <w:gridCol w:w="2552"/>
        <w:gridCol w:w="1984"/>
        <w:gridCol w:w="2268"/>
        <w:gridCol w:w="2268"/>
      </w:tblGrid>
      <w:tr w:rsidR="00CC76CB" w:rsidRPr="00830CC8" w:rsidTr="000B3C2F">
        <w:trPr>
          <w:trHeight w:hRule="exact" w:val="255"/>
        </w:trPr>
        <w:tc>
          <w:tcPr>
            <w:tcW w:w="2552" w:type="dxa"/>
            <w:shd w:val="clear" w:color="auto" w:fill="auto"/>
            <w:noWrap/>
            <w:vAlign w:val="center"/>
          </w:tcPr>
          <w:p w:rsidR="00CC76CB" w:rsidRPr="00500F75" w:rsidRDefault="00CC76CB" w:rsidP="001D20D7">
            <w:pPr>
              <w:rPr>
                <w:rFonts w:cs="Arial"/>
                <w:szCs w:val="18"/>
                <w:lang w:val="en-GB" w:eastAsia="en-GB"/>
              </w:rPr>
            </w:pPr>
            <w:r w:rsidRPr="00500F75">
              <w:rPr>
                <w:rFonts w:cs="Arial"/>
                <w:szCs w:val="18"/>
                <w:lang w:val="en-GB" w:eastAsia="en-GB"/>
              </w:rPr>
              <w:t>Donations</w:t>
            </w:r>
          </w:p>
        </w:tc>
        <w:tc>
          <w:tcPr>
            <w:tcW w:w="1984" w:type="dxa"/>
            <w:vAlign w:val="center"/>
          </w:tcPr>
          <w:p w:rsidR="00CC76CB" w:rsidRPr="00500F75" w:rsidRDefault="00CC76CB" w:rsidP="001D20D7">
            <w:pPr>
              <w:rPr>
                <w:rFonts w:cs="Arial"/>
                <w:szCs w:val="18"/>
                <w:lang w:val="en-GB" w:eastAsia="en-GB"/>
              </w:rPr>
            </w:pPr>
            <w:r w:rsidRPr="00500F75">
              <w:rPr>
                <w:rFonts w:cs="Arial"/>
                <w:szCs w:val="18"/>
                <w:lang w:val="en-GB" w:eastAsia="en-GB"/>
              </w:rPr>
              <w:t>Casual</w:t>
            </w:r>
          </w:p>
        </w:tc>
        <w:tc>
          <w:tcPr>
            <w:tcW w:w="2268" w:type="dxa"/>
            <w:vAlign w:val="center"/>
          </w:tcPr>
          <w:p w:rsidR="00CC76CB" w:rsidRPr="00500F75" w:rsidRDefault="00CC76CB" w:rsidP="001D20D7">
            <w:pPr>
              <w:rPr>
                <w:rFonts w:cs="Arial"/>
                <w:szCs w:val="18"/>
                <w:lang w:val="en-GB" w:eastAsia="en-GB"/>
              </w:rPr>
            </w:pPr>
            <w:r w:rsidRPr="00500F75">
              <w:rPr>
                <w:rFonts w:cs="Arial"/>
                <w:szCs w:val="18"/>
                <w:lang w:val="en-GB" w:eastAsia="en-GB"/>
              </w:rPr>
              <w:t>Holidays</w:t>
            </w:r>
          </w:p>
        </w:tc>
        <w:tc>
          <w:tcPr>
            <w:tcW w:w="2268" w:type="dxa"/>
            <w:vAlign w:val="center"/>
          </w:tcPr>
          <w:p w:rsidR="00CC76CB" w:rsidRPr="00500F75" w:rsidRDefault="00CC76CB" w:rsidP="001D20D7">
            <w:pPr>
              <w:rPr>
                <w:rFonts w:cs="Arial"/>
                <w:szCs w:val="18"/>
                <w:lang w:val="en-GB" w:eastAsia="en-GB"/>
              </w:rPr>
            </w:pPr>
            <w:r w:rsidRPr="00500F75">
              <w:rPr>
                <w:rFonts w:cs="Arial"/>
                <w:szCs w:val="18"/>
                <w:lang w:val="en-GB" w:eastAsia="en-GB"/>
              </w:rPr>
              <w:t>Association/ Membership</w:t>
            </w:r>
          </w:p>
        </w:tc>
      </w:tr>
      <w:tr w:rsidR="00CC76CB" w:rsidRPr="00830CC8" w:rsidTr="000B3C2F">
        <w:trPr>
          <w:trHeight w:hRule="exact" w:val="255"/>
        </w:trPr>
        <w:tc>
          <w:tcPr>
            <w:tcW w:w="2552" w:type="dxa"/>
            <w:shd w:val="clear" w:color="auto" w:fill="DAEEF3" w:themeFill="accent5" w:themeFillTint="33"/>
            <w:noWrap/>
            <w:vAlign w:val="center"/>
          </w:tcPr>
          <w:p w:rsidR="00CC76CB" w:rsidRPr="00500F75" w:rsidRDefault="00CC76CB" w:rsidP="001D20D7">
            <w:pPr>
              <w:rPr>
                <w:rFonts w:cs="Arial"/>
                <w:bCs/>
                <w:szCs w:val="18"/>
                <w:lang w:val="en-GB" w:eastAsia="en-GB"/>
              </w:rPr>
            </w:pPr>
            <w:r w:rsidRPr="00500F75">
              <w:rPr>
                <w:rFonts w:cs="Arial"/>
                <w:bCs/>
                <w:szCs w:val="18"/>
                <w:lang w:val="en-GB" w:eastAsia="en-GB"/>
              </w:rPr>
              <w:t xml:space="preserve">Family/ </w:t>
            </w:r>
            <w:r w:rsidR="00C97D01" w:rsidRPr="00500F75">
              <w:rPr>
                <w:rFonts w:cs="Arial"/>
                <w:bCs/>
                <w:szCs w:val="18"/>
                <w:lang w:val="en-GB" w:eastAsia="en-GB"/>
              </w:rPr>
              <w:t>whānau</w:t>
            </w:r>
            <w:r w:rsidRPr="00500F75">
              <w:rPr>
                <w:rFonts w:cs="Arial"/>
                <w:bCs/>
                <w:szCs w:val="18"/>
                <w:lang w:val="en-GB" w:eastAsia="en-GB"/>
              </w:rPr>
              <w:t xml:space="preserve"> contributions</w:t>
            </w:r>
          </w:p>
        </w:tc>
        <w:tc>
          <w:tcPr>
            <w:tcW w:w="1984" w:type="dxa"/>
            <w:shd w:val="clear" w:color="auto" w:fill="DAEEF3" w:themeFill="accent5" w:themeFillTint="33"/>
            <w:vAlign w:val="center"/>
          </w:tcPr>
          <w:p w:rsidR="00CC76CB" w:rsidRPr="00500F75" w:rsidRDefault="00CC76CB" w:rsidP="001D20D7">
            <w:pPr>
              <w:rPr>
                <w:rFonts w:cs="Arial"/>
                <w:szCs w:val="18"/>
                <w:lang w:val="en-GB" w:eastAsia="en-GB"/>
              </w:rPr>
            </w:pPr>
            <w:r w:rsidRPr="00500F75">
              <w:rPr>
                <w:rFonts w:cs="Arial"/>
                <w:szCs w:val="18"/>
                <w:lang w:val="en-GB" w:eastAsia="en-GB"/>
              </w:rPr>
              <w:t>Enrolment fees</w:t>
            </w:r>
          </w:p>
        </w:tc>
        <w:tc>
          <w:tcPr>
            <w:tcW w:w="2268" w:type="dxa"/>
            <w:shd w:val="clear" w:color="auto" w:fill="DAEEF3" w:themeFill="accent5" w:themeFillTint="33"/>
            <w:vAlign w:val="center"/>
          </w:tcPr>
          <w:p w:rsidR="00CC76CB" w:rsidRPr="00500F75" w:rsidRDefault="00CC76CB" w:rsidP="001D20D7">
            <w:pPr>
              <w:rPr>
                <w:rFonts w:cs="Arial"/>
                <w:szCs w:val="18"/>
                <w:lang w:val="en-GB" w:eastAsia="en-GB"/>
              </w:rPr>
            </w:pPr>
            <w:r w:rsidRPr="00500F75">
              <w:rPr>
                <w:rFonts w:cs="Arial"/>
                <w:szCs w:val="18"/>
                <w:lang w:val="en-GB" w:eastAsia="en-GB"/>
              </w:rPr>
              <w:t>Meals</w:t>
            </w:r>
          </w:p>
        </w:tc>
        <w:tc>
          <w:tcPr>
            <w:tcW w:w="2268" w:type="dxa"/>
            <w:shd w:val="clear" w:color="auto" w:fill="DAEEF3" w:themeFill="accent5" w:themeFillTint="33"/>
            <w:vAlign w:val="center"/>
          </w:tcPr>
          <w:p w:rsidR="00CC76CB" w:rsidRPr="00500F75" w:rsidRDefault="00CC76CB" w:rsidP="001D20D7">
            <w:pPr>
              <w:rPr>
                <w:rFonts w:cs="Arial"/>
                <w:szCs w:val="18"/>
                <w:lang w:val="en-GB" w:eastAsia="en-GB"/>
              </w:rPr>
            </w:pPr>
            <w:r w:rsidRPr="00500F75">
              <w:rPr>
                <w:rFonts w:cs="Arial"/>
                <w:szCs w:val="18"/>
                <w:lang w:val="en-GB" w:eastAsia="en-GB"/>
              </w:rPr>
              <w:t>Early drop</w:t>
            </w:r>
            <w:r w:rsidR="000128A1">
              <w:rPr>
                <w:rFonts w:cs="Arial"/>
                <w:szCs w:val="18"/>
                <w:lang w:val="en-GB" w:eastAsia="en-GB"/>
              </w:rPr>
              <w:t>-off</w:t>
            </w:r>
            <w:r w:rsidRPr="00500F75">
              <w:rPr>
                <w:rFonts w:cs="Arial"/>
                <w:szCs w:val="18"/>
                <w:lang w:val="en-GB" w:eastAsia="en-GB"/>
              </w:rPr>
              <w:t>/</w:t>
            </w:r>
            <w:r w:rsidR="000128A1">
              <w:rPr>
                <w:rFonts w:cs="Arial"/>
                <w:szCs w:val="18"/>
                <w:lang w:val="en-GB" w:eastAsia="en-GB"/>
              </w:rPr>
              <w:t>late</w:t>
            </w:r>
            <w:r w:rsidRPr="00500F75">
              <w:rPr>
                <w:rFonts w:cs="Arial"/>
                <w:szCs w:val="18"/>
                <w:lang w:val="en-GB" w:eastAsia="en-GB"/>
              </w:rPr>
              <w:t xml:space="preserve"> pick</w:t>
            </w:r>
            <w:r w:rsidR="000128A1">
              <w:rPr>
                <w:rFonts w:cs="Arial"/>
                <w:szCs w:val="18"/>
                <w:lang w:val="en-GB" w:eastAsia="en-GB"/>
              </w:rPr>
              <w:t>-</w:t>
            </w:r>
            <w:r w:rsidRPr="00500F75">
              <w:rPr>
                <w:rFonts w:cs="Arial"/>
                <w:szCs w:val="18"/>
                <w:lang w:val="en-GB" w:eastAsia="en-GB"/>
              </w:rPr>
              <w:t>up</w:t>
            </w:r>
          </w:p>
        </w:tc>
      </w:tr>
      <w:tr w:rsidR="00CC76CB" w:rsidRPr="00830CC8" w:rsidTr="000B3C2F">
        <w:trPr>
          <w:trHeight w:hRule="exact" w:val="255"/>
        </w:trPr>
        <w:tc>
          <w:tcPr>
            <w:tcW w:w="2552" w:type="dxa"/>
            <w:shd w:val="clear" w:color="auto" w:fill="auto"/>
            <w:noWrap/>
            <w:vAlign w:val="center"/>
          </w:tcPr>
          <w:p w:rsidR="00CC76CB" w:rsidRPr="00500F75" w:rsidRDefault="00CC76CB" w:rsidP="001D20D7">
            <w:pPr>
              <w:rPr>
                <w:rFonts w:cs="Arial"/>
                <w:bCs/>
                <w:szCs w:val="18"/>
                <w:lang w:val="en-GB" w:eastAsia="en-GB"/>
              </w:rPr>
            </w:pPr>
            <w:r w:rsidRPr="00500F75">
              <w:rPr>
                <w:rFonts w:cs="Arial"/>
                <w:bCs/>
                <w:szCs w:val="18"/>
                <w:lang w:val="en-GB" w:eastAsia="en-GB"/>
              </w:rPr>
              <w:t>Late payment fees</w:t>
            </w:r>
          </w:p>
        </w:tc>
        <w:tc>
          <w:tcPr>
            <w:tcW w:w="1984" w:type="dxa"/>
            <w:vAlign w:val="center"/>
          </w:tcPr>
          <w:p w:rsidR="00CC76CB" w:rsidRPr="00500F75" w:rsidRDefault="00CC76CB" w:rsidP="001D20D7">
            <w:pPr>
              <w:rPr>
                <w:rFonts w:cs="Arial"/>
                <w:bCs/>
                <w:szCs w:val="18"/>
                <w:lang w:val="en-GB" w:eastAsia="en-GB"/>
              </w:rPr>
            </w:pPr>
            <w:r w:rsidRPr="00500F75">
              <w:rPr>
                <w:rFonts w:cs="Arial"/>
                <w:szCs w:val="18"/>
                <w:lang w:val="en-GB" w:eastAsia="en-GB"/>
              </w:rPr>
              <w:t>Admin fees</w:t>
            </w:r>
          </w:p>
        </w:tc>
        <w:tc>
          <w:tcPr>
            <w:tcW w:w="2268" w:type="dxa"/>
            <w:vAlign w:val="center"/>
          </w:tcPr>
          <w:p w:rsidR="00CC76CB" w:rsidRPr="00500F75" w:rsidRDefault="00CC76CB" w:rsidP="001D20D7">
            <w:pPr>
              <w:rPr>
                <w:rFonts w:cs="Arial"/>
                <w:bCs/>
                <w:szCs w:val="18"/>
                <w:lang w:val="en-GB" w:eastAsia="en-GB"/>
              </w:rPr>
            </w:pPr>
            <w:r w:rsidRPr="00500F75">
              <w:rPr>
                <w:rFonts w:cs="Arial"/>
                <w:bCs/>
                <w:szCs w:val="18"/>
                <w:lang w:val="en-GB" w:eastAsia="en-GB"/>
              </w:rPr>
              <w:t>Nappies</w:t>
            </w:r>
          </w:p>
        </w:tc>
        <w:tc>
          <w:tcPr>
            <w:tcW w:w="2268" w:type="dxa"/>
            <w:vAlign w:val="center"/>
          </w:tcPr>
          <w:p w:rsidR="00CC76CB" w:rsidRPr="00500F75" w:rsidRDefault="00CC76CB" w:rsidP="001D20D7">
            <w:pPr>
              <w:rPr>
                <w:rFonts w:cs="Arial"/>
                <w:bCs/>
                <w:szCs w:val="18"/>
                <w:lang w:val="en-GB" w:eastAsia="en-GB"/>
              </w:rPr>
            </w:pPr>
            <w:r w:rsidRPr="00500F75">
              <w:rPr>
                <w:rFonts w:cs="Arial"/>
                <w:bCs/>
                <w:szCs w:val="18"/>
                <w:lang w:val="en-GB" w:eastAsia="en-GB"/>
              </w:rPr>
              <w:t>Portfolios</w:t>
            </w:r>
          </w:p>
        </w:tc>
      </w:tr>
      <w:tr w:rsidR="00CC76CB" w:rsidTr="000B3C2F">
        <w:trPr>
          <w:trHeight w:hRule="exact" w:val="255"/>
        </w:trPr>
        <w:tc>
          <w:tcPr>
            <w:tcW w:w="2552" w:type="dxa"/>
            <w:shd w:val="clear" w:color="auto" w:fill="DAEEF3" w:themeFill="accent5" w:themeFillTint="33"/>
            <w:noWrap/>
            <w:vAlign w:val="center"/>
          </w:tcPr>
          <w:p w:rsidR="00CC76CB" w:rsidRPr="00500F75" w:rsidRDefault="00CC76CB" w:rsidP="001D20D7">
            <w:pPr>
              <w:rPr>
                <w:rFonts w:cs="Arial"/>
                <w:bCs/>
                <w:szCs w:val="18"/>
                <w:lang w:val="en-GB" w:eastAsia="en-GB"/>
              </w:rPr>
            </w:pPr>
            <w:r w:rsidRPr="00500F75">
              <w:rPr>
                <w:rFonts w:cs="Arial"/>
                <w:bCs/>
                <w:szCs w:val="18"/>
                <w:lang w:val="en-GB" w:eastAsia="en-GB"/>
              </w:rPr>
              <w:t>Absence</w:t>
            </w:r>
          </w:p>
        </w:tc>
        <w:tc>
          <w:tcPr>
            <w:tcW w:w="1984" w:type="dxa"/>
            <w:shd w:val="clear" w:color="auto" w:fill="DAEEF3" w:themeFill="accent5" w:themeFillTint="33"/>
            <w:vAlign w:val="center"/>
          </w:tcPr>
          <w:p w:rsidR="00CC76CB" w:rsidRPr="00500F75" w:rsidRDefault="00CC76CB" w:rsidP="001D20D7">
            <w:pPr>
              <w:rPr>
                <w:rFonts w:cs="Arial"/>
                <w:bCs/>
                <w:szCs w:val="18"/>
                <w:lang w:val="en-GB" w:eastAsia="en-GB"/>
              </w:rPr>
            </w:pPr>
            <w:r w:rsidRPr="00500F75">
              <w:rPr>
                <w:rFonts w:cs="Arial"/>
                <w:bCs/>
                <w:szCs w:val="18"/>
                <w:lang w:val="en-GB" w:eastAsia="en-GB"/>
              </w:rPr>
              <w:t>Holding/</w:t>
            </w:r>
            <w:r w:rsidR="000128A1">
              <w:rPr>
                <w:rFonts w:cs="Arial"/>
                <w:bCs/>
                <w:szCs w:val="18"/>
                <w:lang w:val="en-GB" w:eastAsia="en-GB"/>
              </w:rPr>
              <w:t>R</w:t>
            </w:r>
            <w:r w:rsidRPr="00500F75">
              <w:rPr>
                <w:rFonts w:cs="Arial"/>
                <w:bCs/>
                <w:szCs w:val="18"/>
                <w:lang w:val="en-GB" w:eastAsia="en-GB"/>
              </w:rPr>
              <w:t>etainer fee</w:t>
            </w:r>
          </w:p>
        </w:tc>
        <w:tc>
          <w:tcPr>
            <w:tcW w:w="2268" w:type="dxa"/>
            <w:shd w:val="clear" w:color="auto" w:fill="DAEEF3" w:themeFill="accent5" w:themeFillTint="33"/>
            <w:vAlign w:val="center"/>
          </w:tcPr>
          <w:p w:rsidR="00CC76CB" w:rsidRPr="00500F75" w:rsidRDefault="00CC76CB" w:rsidP="000128A1">
            <w:pPr>
              <w:rPr>
                <w:rFonts w:cs="Arial"/>
                <w:szCs w:val="18"/>
                <w:lang w:val="en-GB" w:eastAsia="en-GB"/>
              </w:rPr>
            </w:pPr>
            <w:r w:rsidRPr="00500F75">
              <w:rPr>
                <w:rFonts w:cs="Arial"/>
                <w:szCs w:val="18"/>
                <w:lang w:val="en-GB" w:eastAsia="en-GB"/>
              </w:rPr>
              <w:t>Trips/ Transport</w:t>
            </w:r>
          </w:p>
        </w:tc>
        <w:tc>
          <w:tcPr>
            <w:tcW w:w="2268" w:type="dxa"/>
            <w:shd w:val="clear" w:color="auto" w:fill="DAEEF3" w:themeFill="accent5" w:themeFillTint="33"/>
            <w:vAlign w:val="center"/>
          </w:tcPr>
          <w:p w:rsidR="00CC76CB" w:rsidRPr="00500F75" w:rsidRDefault="00CC76CB" w:rsidP="001D20D7">
            <w:pPr>
              <w:rPr>
                <w:rFonts w:cs="Arial"/>
                <w:bCs/>
                <w:szCs w:val="18"/>
                <w:lang w:val="en-GB" w:eastAsia="en-GB"/>
              </w:rPr>
            </w:pPr>
            <w:r w:rsidRPr="00500F75">
              <w:rPr>
                <w:rFonts w:cs="Arial"/>
                <w:bCs/>
                <w:szCs w:val="18"/>
                <w:lang w:val="en-GB" w:eastAsia="en-GB"/>
              </w:rPr>
              <w:t>Consumables</w:t>
            </w:r>
          </w:p>
        </w:tc>
      </w:tr>
      <w:bookmarkEnd w:id="44"/>
    </w:tbl>
    <w:p w:rsidR="00D40E22" w:rsidRDefault="00D40E22" w:rsidP="00D40E22">
      <w:pPr>
        <w:pStyle w:val="Basic"/>
      </w:pPr>
    </w:p>
    <w:p w:rsidR="00667CDF" w:rsidRDefault="00D86F2A" w:rsidP="00D40E22">
      <w:pPr>
        <w:pStyle w:val="Basic"/>
      </w:pPr>
      <w:r>
        <w:t>Table 5.14</w:t>
      </w:r>
      <w:r w:rsidR="00D40E22">
        <w:t xml:space="preserve"> shows the percent</w:t>
      </w:r>
      <w:r w:rsidR="000128A1">
        <w:t>age</w:t>
      </w:r>
      <w:r w:rsidR="00D40E22">
        <w:t xml:space="preserve"> of services </w:t>
      </w:r>
      <w:r w:rsidR="000128A1">
        <w:t xml:space="preserve">that </w:t>
      </w:r>
      <w:r w:rsidR="00D40E22">
        <w:t xml:space="preserve">charged three common </w:t>
      </w:r>
      <w:r w:rsidR="000128A1">
        <w:t xml:space="preserve">types of </w:t>
      </w:r>
      <w:r w:rsidR="00D40E22">
        <w:t xml:space="preserve">fees </w:t>
      </w:r>
      <w:r w:rsidR="000128A1">
        <w:t>that were</w:t>
      </w:r>
      <w:r w:rsidR="00D40E22">
        <w:t xml:space="preserve"> compulsory for parents to pay</w:t>
      </w:r>
      <w:r w:rsidR="000128A1">
        <w:t xml:space="preserve"> if a service decided to charge them</w:t>
      </w:r>
      <w:r w:rsidR="00D40E22">
        <w:t>.</w:t>
      </w:r>
    </w:p>
    <w:p w:rsidR="005C76DC" w:rsidRPr="00932368" w:rsidRDefault="005C76DC" w:rsidP="005C76DC">
      <w:pPr>
        <w:pStyle w:val="StatsTableTitle"/>
      </w:pPr>
      <w:r>
        <w:t>Table 5.</w:t>
      </w:r>
      <w:r w:rsidR="0041260E">
        <w:t>1</w:t>
      </w:r>
      <w:r w:rsidR="00D86F2A">
        <w:t>4</w:t>
      </w:r>
      <w:r w:rsidR="0080714C">
        <w:t>:</w:t>
      </w:r>
      <w:r w:rsidRPr="007410A6">
        <w:t xml:space="preserve"> </w:t>
      </w:r>
      <w:r>
        <w:t xml:space="preserve">Percent of services </w:t>
      </w:r>
      <w:r w:rsidR="001E5859">
        <w:t xml:space="preserve">with </w:t>
      </w:r>
      <w:r w:rsidR="006828D7">
        <w:t>selected</w:t>
      </w:r>
      <w:r>
        <w:t xml:space="preserve"> </w:t>
      </w:r>
      <w:r w:rsidR="00033CA7">
        <w:t>additional</w:t>
      </w:r>
      <w:r>
        <w:t xml:space="preserve"> charges</w:t>
      </w:r>
    </w:p>
    <w:tbl>
      <w:tblPr>
        <w:tblW w:w="6379" w:type="dxa"/>
        <w:tblInd w:w="108" w:type="dxa"/>
        <w:tblLayout w:type="fixed"/>
        <w:tblLook w:val="0000" w:firstRow="0" w:lastRow="0" w:firstColumn="0" w:lastColumn="0" w:noHBand="0" w:noVBand="0"/>
      </w:tblPr>
      <w:tblGrid>
        <w:gridCol w:w="1843"/>
        <w:gridCol w:w="1701"/>
        <w:gridCol w:w="1417"/>
        <w:gridCol w:w="1418"/>
      </w:tblGrid>
      <w:tr w:rsidR="005C76DC" w:rsidRPr="00830CC8" w:rsidTr="000B3C2F">
        <w:trPr>
          <w:trHeight w:hRule="exact" w:val="255"/>
        </w:trPr>
        <w:tc>
          <w:tcPr>
            <w:tcW w:w="1843" w:type="dxa"/>
            <w:tcBorders>
              <w:top w:val="single" w:sz="4" w:space="0" w:color="auto"/>
              <w:bottom w:val="single" w:sz="4" w:space="0" w:color="auto"/>
            </w:tcBorders>
            <w:shd w:val="clear" w:color="auto" w:fill="DAEEF3" w:themeFill="accent5" w:themeFillTint="33"/>
            <w:vAlign w:val="center"/>
          </w:tcPr>
          <w:p w:rsidR="005C76DC" w:rsidRPr="00500F75" w:rsidRDefault="0027005D" w:rsidP="0027005D">
            <w:pPr>
              <w:tabs>
                <w:tab w:val="left" w:pos="1452"/>
              </w:tabs>
              <w:ind w:right="34"/>
              <w:rPr>
                <w:rFonts w:cs="Arial"/>
                <w:bCs/>
                <w:szCs w:val="18"/>
                <w:lang w:val="en-GB" w:eastAsia="en-GB"/>
              </w:rPr>
            </w:pPr>
            <w:r>
              <w:rPr>
                <w:rFonts w:cs="Arial"/>
                <w:bCs/>
                <w:szCs w:val="18"/>
                <w:lang w:val="en-GB" w:eastAsia="en-GB"/>
              </w:rPr>
              <w:t>Service type</w:t>
            </w:r>
          </w:p>
        </w:tc>
        <w:tc>
          <w:tcPr>
            <w:tcW w:w="1701" w:type="dxa"/>
            <w:tcBorders>
              <w:top w:val="single" w:sz="4" w:space="0" w:color="auto"/>
              <w:bottom w:val="single" w:sz="4" w:space="0" w:color="auto"/>
            </w:tcBorders>
            <w:shd w:val="clear" w:color="auto" w:fill="DAEEF3" w:themeFill="accent5" w:themeFillTint="33"/>
            <w:vAlign w:val="center"/>
          </w:tcPr>
          <w:p w:rsidR="005C76DC" w:rsidRPr="00500F75" w:rsidRDefault="00500F75" w:rsidP="00500F75">
            <w:pPr>
              <w:tabs>
                <w:tab w:val="left" w:pos="884"/>
              </w:tabs>
              <w:jc w:val="center"/>
              <w:rPr>
                <w:rFonts w:cs="Arial"/>
                <w:bCs/>
                <w:szCs w:val="18"/>
                <w:lang w:val="en-GB" w:eastAsia="en-GB"/>
              </w:rPr>
            </w:pPr>
            <w:r>
              <w:rPr>
                <w:rFonts w:cs="Arial"/>
                <w:bCs/>
                <w:szCs w:val="18"/>
                <w:lang w:val="en-GB" w:eastAsia="en-GB"/>
              </w:rPr>
              <w:t>Enrolment/</w:t>
            </w:r>
            <w:r w:rsidR="000128A1">
              <w:rPr>
                <w:rFonts w:cs="Arial"/>
                <w:bCs/>
                <w:szCs w:val="18"/>
                <w:lang w:val="en-GB" w:eastAsia="en-GB"/>
              </w:rPr>
              <w:t>A</w:t>
            </w:r>
            <w:r w:rsidR="005C76DC" w:rsidRPr="00500F75">
              <w:rPr>
                <w:rFonts w:cs="Arial"/>
                <w:bCs/>
                <w:szCs w:val="18"/>
                <w:lang w:val="en-GB" w:eastAsia="en-GB"/>
              </w:rPr>
              <w:t>dmin</w:t>
            </w:r>
          </w:p>
        </w:tc>
        <w:tc>
          <w:tcPr>
            <w:tcW w:w="1417" w:type="dxa"/>
            <w:tcBorders>
              <w:top w:val="single" w:sz="4" w:space="0" w:color="auto"/>
              <w:bottom w:val="single" w:sz="4" w:space="0" w:color="auto"/>
            </w:tcBorders>
            <w:shd w:val="clear" w:color="auto" w:fill="DAEEF3" w:themeFill="accent5" w:themeFillTint="33"/>
            <w:vAlign w:val="center"/>
          </w:tcPr>
          <w:p w:rsidR="005C76DC" w:rsidRPr="00500F75" w:rsidRDefault="005C76DC" w:rsidP="001A6E96">
            <w:pPr>
              <w:jc w:val="center"/>
              <w:rPr>
                <w:rFonts w:cs="Arial"/>
                <w:bCs/>
                <w:szCs w:val="18"/>
                <w:lang w:val="en-GB" w:eastAsia="en-GB"/>
              </w:rPr>
            </w:pPr>
            <w:r w:rsidRPr="00500F75">
              <w:rPr>
                <w:rFonts w:cs="Arial"/>
                <w:bCs/>
                <w:szCs w:val="18"/>
                <w:lang w:val="en-GB" w:eastAsia="en-GB"/>
              </w:rPr>
              <w:t>Late pick up</w:t>
            </w:r>
          </w:p>
        </w:tc>
        <w:tc>
          <w:tcPr>
            <w:tcW w:w="1418" w:type="dxa"/>
            <w:tcBorders>
              <w:top w:val="single" w:sz="4" w:space="0" w:color="auto"/>
              <w:left w:val="nil"/>
            </w:tcBorders>
            <w:shd w:val="clear" w:color="auto" w:fill="DAEEF3" w:themeFill="accent5" w:themeFillTint="33"/>
            <w:vAlign w:val="center"/>
          </w:tcPr>
          <w:p w:rsidR="005C76DC" w:rsidRPr="00500F75" w:rsidRDefault="005C76DC" w:rsidP="001A6E96">
            <w:pPr>
              <w:jc w:val="center"/>
              <w:rPr>
                <w:rFonts w:cs="Arial"/>
                <w:bCs/>
                <w:szCs w:val="18"/>
                <w:lang w:val="en-GB" w:eastAsia="en-GB"/>
              </w:rPr>
            </w:pPr>
            <w:r w:rsidRPr="00500F75">
              <w:rPr>
                <w:rFonts w:cs="Arial"/>
                <w:bCs/>
                <w:szCs w:val="18"/>
                <w:lang w:val="en-GB" w:eastAsia="en-GB"/>
              </w:rPr>
              <w:t>Absence</w:t>
            </w:r>
          </w:p>
        </w:tc>
      </w:tr>
      <w:tr w:rsidR="005C76DC" w:rsidRPr="00242BE3" w:rsidTr="000B3C2F">
        <w:trPr>
          <w:trHeight w:hRule="exact" w:val="255"/>
        </w:trPr>
        <w:tc>
          <w:tcPr>
            <w:tcW w:w="1843" w:type="dxa"/>
            <w:tcBorders>
              <w:top w:val="single" w:sz="4" w:space="0" w:color="auto"/>
            </w:tcBorders>
            <w:shd w:val="clear" w:color="auto" w:fill="auto"/>
            <w:noWrap/>
            <w:vAlign w:val="center"/>
          </w:tcPr>
          <w:p w:rsidR="005C76DC" w:rsidRPr="00500F75" w:rsidRDefault="005C76DC" w:rsidP="001A6E96">
            <w:pPr>
              <w:rPr>
                <w:rFonts w:cs="Arial"/>
                <w:szCs w:val="18"/>
                <w:lang w:val="en-GB" w:eastAsia="en-GB"/>
              </w:rPr>
            </w:pPr>
            <w:r w:rsidRPr="00500F75">
              <w:rPr>
                <w:rFonts w:cs="Arial"/>
                <w:szCs w:val="18"/>
                <w:lang w:val="en-GB" w:eastAsia="en-GB"/>
              </w:rPr>
              <w:t>Education and care</w:t>
            </w:r>
          </w:p>
        </w:tc>
        <w:tc>
          <w:tcPr>
            <w:tcW w:w="1701" w:type="dxa"/>
            <w:tcBorders>
              <w:top w:val="single" w:sz="4" w:space="0" w:color="auto"/>
            </w:tcBorders>
            <w:shd w:val="clear" w:color="auto" w:fill="auto"/>
            <w:noWrap/>
            <w:vAlign w:val="center"/>
          </w:tcPr>
          <w:p w:rsidR="005C76DC" w:rsidRPr="00500F75" w:rsidRDefault="005C76DC" w:rsidP="0017644C">
            <w:pPr>
              <w:tabs>
                <w:tab w:val="left" w:pos="600"/>
                <w:tab w:val="left" w:pos="1168"/>
              </w:tabs>
              <w:ind w:right="459"/>
              <w:jc w:val="right"/>
              <w:rPr>
                <w:rFonts w:cs="Arial"/>
                <w:szCs w:val="18"/>
                <w:lang w:val="en-GB" w:eastAsia="en-GB"/>
              </w:rPr>
            </w:pPr>
            <w:r w:rsidRPr="00500F75">
              <w:rPr>
                <w:rFonts w:cs="Arial"/>
                <w:szCs w:val="18"/>
                <w:lang w:val="en-GB" w:eastAsia="en-GB"/>
              </w:rPr>
              <w:t xml:space="preserve">11% </w:t>
            </w:r>
          </w:p>
        </w:tc>
        <w:tc>
          <w:tcPr>
            <w:tcW w:w="1417" w:type="dxa"/>
            <w:tcBorders>
              <w:top w:val="single" w:sz="4" w:space="0" w:color="auto"/>
            </w:tcBorders>
            <w:shd w:val="clear" w:color="auto" w:fill="auto"/>
            <w:vAlign w:val="center"/>
          </w:tcPr>
          <w:p w:rsidR="005C76DC" w:rsidRPr="00500F75" w:rsidRDefault="005C76DC" w:rsidP="00500F75">
            <w:pPr>
              <w:tabs>
                <w:tab w:val="left" w:pos="175"/>
              </w:tabs>
              <w:ind w:left="-250" w:right="317"/>
              <w:jc w:val="right"/>
              <w:rPr>
                <w:rFonts w:cs="Arial"/>
                <w:szCs w:val="18"/>
                <w:lang w:val="en-GB" w:eastAsia="en-GB"/>
              </w:rPr>
            </w:pPr>
            <w:r w:rsidRPr="00500F75">
              <w:rPr>
                <w:rFonts w:cs="Arial"/>
                <w:szCs w:val="18"/>
                <w:lang w:val="en-GB" w:eastAsia="en-GB"/>
              </w:rPr>
              <w:t xml:space="preserve">20% </w:t>
            </w:r>
          </w:p>
        </w:tc>
        <w:tc>
          <w:tcPr>
            <w:tcW w:w="1418" w:type="dxa"/>
            <w:tcBorders>
              <w:top w:val="single" w:sz="4" w:space="0" w:color="auto"/>
              <w:left w:val="nil"/>
            </w:tcBorders>
            <w:shd w:val="clear" w:color="auto" w:fill="auto"/>
            <w:noWrap/>
            <w:vAlign w:val="center"/>
          </w:tcPr>
          <w:p w:rsidR="005C76DC" w:rsidRPr="00500F75" w:rsidRDefault="005C76DC" w:rsidP="00500F75">
            <w:pPr>
              <w:ind w:left="-250" w:right="318"/>
              <w:jc w:val="right"/>
              <w:rPr>
                <w:rFonts w:cs="Arial"/>
                <w:szCs w:val="18"/>
                <w:lang w:val="en-GB" w:eastAsia="en-GB"/>
              </w:rPr>
            </w:pPr>
            <w:r w:rsidRPr="00500F75">
              <w:rPr>
                <w:rFonts w:cs="Arial"/>
                <w:szCs w:val="18"/>
                <w:lang w:val="en-GB" w:eastAsia="en-GB"/>
              </w:rPr>
              <w:t>12%</w:t>
            </w:r>
          </w:p>
        </w:tc>
      </w:tr>
      <w:tr w:rsidR="005C76DC" w:rsidRPr="00242BE3" w:rsidTr="000B3C2F">
        <w:trPr>
          <w:trHeight w:hRule="exact" w:val="255"/>
        </w:trPr>
        <w:tc>
          <w:tcPr>
            <w:tcW w:w="1843" w:type="dxa"/>
            <w:shd w:val="clear" w:color="auto" w:fill="DAEEF3" w:themeFill="accent5" w:themeFillTint="33"/>
            <w:noWrap/>
            <w:vAlign w:val="center"/>
          </w:tcPr>
          <w:p w:rsidR="005C76DC" w:rsidRPr="00500F75" w:rsidRDefault="005C76DC" w:rsidP="001A6E96">
            <w:pPr>
              <w:rPr>
                <w:rFonts w:cs="Arial"/>
                <w:szCs w:val="18"/>
                <w:lang w:val="en-GB" w:eastAsia="en-GB"/>
              </w:rPr>
            </w:pPr>
            <w:r w:rsidRPr="00500F75">
              <w:rPr>
                <w:rFonts w:cs="Arial"/>
                <w:szCs w:val="18"/>
                <w:lang w:val="en-GB" w:eastAsia="en-GB"/>
              </w:rPr>
              <w:t>Kindergartens</w:t>
            </w:r>
          </w:p>
        </w:tc>
        <w:tc>
          <w:tcPr>
            <w:tcW w:w="1701" w:type="dxa"/>
            <w:shd w:val="clear" w:color="auto" w:fill="DAEEF3" w:themeFill="accent5" w:themeFillTint="33"/>
            <w:noWrap/>
            <w:vAlign w:val="center"/>
          </w:tcPr>
          <w:p w:rsidR="005C76DC" w:rsidRPr="00500F75" w:rsidRDefault="005C76DC" w:rsidP="0017644C">
            <w:pPr>
              <w:tabs>
                <w:tab w:val="left" w:pos="600"/>
                <w:tab w:val="left" w:pos="1168"/>
              </w:tabs>
              <w:ind w:right="459"/>
              <w:jc w:val="right"/>
              <w:rPr>
                <w:rFonts w:cs="Arial"/>
                <w:szCs w:val="18"/>
                <w:lang w:val="en-GB" w:eastAsia="en-GB"/>
              </w:rPr>
            </w:pPr>
            <w:r w:rsidRPr="00500F75">
              <w:rPr>
                <w:rFonts w:cs="Arial"/>
                <w:szCs w:val="18"/>
                <w:lang w:val="en-GB" w:eastAsia="en-GB"/>
              </w:rPr>
              <w:t>1%</w:t>
            </w:r>
          </w:p>
        </w:tc>
        <w:tc>
          <w:tcPr>
            <w:tcW w:w="1417" w:type="dxa"/>
            <w:shd w:val="clear" w:color="auto" w:fill="DAEEF3" w:themeFill="accent5" w:themeFillTint="33"/>
            <w:vAlign w:val="center"/>
          </w:tcPr>
          <w:p w:rsidR="005C76DC" w:rsidRPr="00500F75" w:rsidRDefault="005C76DC" w:rsidP="00500F75">
            <w:pPr>
              <w:tabs>
                <w:tab w:val="left" w:pos="175"/>
              </w:tabs>
              <w:ind w:left="-250" w:right="317"/>
              <w:jc w:val="right"/>
              <w:rPr>
                <w:rFonts w:cs="Arial"/>
                <w:szCs w:val="18"/>
                <w:lang w:val="en-GB" w:eastAsia="en-GB"/>
              </w:rPr>
            </w:pPr>
            <w:r w:rsidRPr="00500F75">
              <w:rPr>
                <w:rFonts w:cs="Arial"/>
                <w:szCs w:val="18"/>
                <w:lang w:val="en-GB" w:eastAsia="en-GB"/>
              </w:rPr>
              <w:t xml:space="preserve">14%  </w:t>
            </w:r>
          </w:p>
        </w:tc>
        <w:tc>
          <w:tcPr>
            <w:tcW w:w="1418" w:type="dxa"/>
            <w:tcBorders>
              <w:left w:val="nil"/>
            </w:tcBorders>
            <w:shd w:val="clear" w:color="auto" w:fill="DAEEF3" w:themeFill="accent5" w:themeFillTint="33"/>
            <w:noWrap/>
            <w:vAlign w:val="center"/>
          </w:tcPr>
          <w:p w:rsidR="005C76DC" w:rsidRPr="00500F75" w:rsidRDefault="005C76DC" w:rsidP="00500F75">
            <w:pPr>
              <w:ind w:left="-250" w:right="318"/>
              <w:jc w:val="right"/>
              <w:rPr>
                <w:rFonts w:cs="Arial"/>
                <w:szCs w:val="18"/>
                <w:lang w:val="en-GB" w:eastAsia="en-GB"/>
              </w:rPr>
            </w:pPr>
            <w:r w:rsidRPr="00500F75">
              <w:rPr>
                <w:rFonts w:cs="Arial"/>
                <w:szCs w:val="18"/>
                <w:lang w:val="en-GB" w:eastAsia="en-GB"/>
              </w:rPr>
              <w:t>3%</w:t>
            </w:r>
          </w:p>
        </w:tc>
      </w:tr>
      <w:tr w:rsidR="005C76DC" w:rsidRPr="00D40298" w:rsidTr="000B3C2F">
        <w:trPr>
          <w:trHeight w:hRule="exact" w:val="255"/>
        </w:trPr>
        <w:tc>
          <w:tcPr>
            <w:tcW w:w="1843" w:type="dxa"/>
            <w:tcBorders>
              <w:top w:val="nil"/>
            </w:tcBorders>
            <w:shd w:val="clear" w:color="auto" w:fill="auto"/>
            <w:noWrap/>
            <w:vAlign w:val="center"/>
          </w:tcPr>
          <w:p w:rsidR="005C76DC" w:rsidRPr="00500F75" w:rsidRDefault="005C76DC" w:rsidP="001A6E96">
            <w:pPr>
              <w:rPr>
                <w:rFonts w:cs="Arial"/>
                <w:bCs/>
                <w:szCs w:val="18"/>
                <w:lang w:val="en-GB" w:eastAsia="en-GB"/>
              </w:rPr>
            </w:pPr>
            <w:r w:rsidRPr="00500F75">
              <w:rPr>
                <w:rFonts w:cs="Arial"/>
                <w:szCs w:val="18"/>
                <w:lang w:val="en-GB" w:eastAsia="en-GB"/>
              </w:rPr>
              <w:t>Home-based</w:t>
            </w:r>
          </w:p>
        </w:tc>
        <w:tc>
          <w:tcPr>
            <w:tcW w:w="1701" w:type="dxa"/>
            <w:tcBorders>
              <w:top w:val="nil"/>
            </w:tcBorders>
            <w:shd w:val="clear" w:color="auto" w:fill="auto"/>
            <w:noWrap/>
            <w:vAlign w:val="center"/>
          </w:tcPr>
          <w:p w:rsidR="005C76DC" w:rsidRPr="00500F75" w:rsidRDefault="005C76DC" w:rsidP="0017644C">
            <w:pPr>
              <w:tabs>
                <w:tab w:val="left" w:pos="600"/>
                <w:tab w:val="left" w:pos="1168"/>
              </w:tabs>
              <w:ind w:right="459"/>
              <w:jc w:val="right"/>
              <w:rPr>
                <w:rFonts w:cs="Arial"/>
                <w:szCs w:val="18"/>
                <w:lang w:val="en-GB" w:eastAsia="en-GB"/>
              </w:rPr>
            </w:pPr>
            <w:r w:rsidRPr="00500F75">
              <w:rPr>
                <w:rFonts w:cs="Arial"/>
                <w:szCs w:val="18"/>
                <w:lang w:val="en-GB" w:eastAsia="en-GB"/>
              </w:rPr>
              <w:t>1%</w:t>
            </w:r>
          </w:p>
        </w:tc>
        <w:tc>
          <w:tcPr>
            <w:tcW w:w="1417" w:type="dxa"/>
            <w:tcBorders>
              <w:top w:val="nil"/>
            </w:tcBorders>
            <w:shd w:val="clear" w:color="auto" w:fill="auto"/>
            <w:vAlign w:val="center"/>
          </w:tcPr>
          <w:p w:rsidR="005C76DC" w:rsidRPr="00500F75" w:rsidRDefault="005C76DC" w:rsidP="00500F75">
            <w:pPr>
              <w:tabs>
                <w:tab w:val="left" w:pos="175"/>
              </w:tabs>
              <w:ind w:left="-250" w:right="317"/>
              <w:jc w:val="right"/>
              <w:rPr>
                <w:rFonts w:cs="Arial"/>
                <w:szCs w:val="18"/>
                <w:lang w:val="en-GB" w:eastAsia="en-GB"/>
              </w:rPr>
            </w:pPr>
            <w:r w:rsidRPr="00500F75">
              <w:rPr>
                <w:rFonts w:cs="Arial"/>
                <w:szCs w:val="18"/>
                <w:lang w:val="en-GB" w:eastAsia="en-GB"/>
              </w:rPr>
              <w:t>7%</w:t>
            </w:r>
          </w:p>
        </w:tc>
        <w:tc>
          <w:tcPr>
            <w:tcW w:w="1418" w:type="dxa"/>
            <w:tcBorders>
              <w:top w:val="nil"/>
              <w:left w:val="nil"/>
            </w:tcBorders>
            <w:shd w:val="clear" w:color="auto" w:fill="auto"/>
            <w:noWrap/>
            <w:vAlign w:val="center"/>
          </w:tcPr>
          <w:p w:rsidR="005C76DC" w:rsidRPr="00500F75" w:rsidRDefault="005C76DC" w:rsidP="00500F75">
            <w:pPr>
              <w:ind w:left="-250" w:right="318"/>
              <w:jc w:val="right"/>
              <w:rPr>
                <w:rFonts w:cs="Arial"/>
                <w:szCs w:val="18"/>
                <w:lang w:val="en-GB" w:eastAsia="en-GB"/>
              </w:rPr>
            </w:pPr>
            <w:r w:rsidRPr="00500F75">
              <w:rPr>
                <w:rFonts w:cs="Arial"/>
                <w:szCs w:val="18"/>
                <w:lang w:val="en-GB" w:eastAsia="en-GB"/>
              </w:rPr>
              <w:t>11%</w:t>
            </w:r>
          </w:p>
        </w:tc>
      </w:tr>
      <w:tr w:rsidR="005C76DC" w:rsidRPr="00D40298" w:rsidTr="000B3C2F">
        <w:trPr>
          <w:trHeight w:hRule="exact" w:val="255"/>
        </w:trPr>
        <w:tc>
          <w:tcPr>
            <w:tcW w:w="1843" w:type="dxa"/>
            <w:tcBorders>
              <w:bottom w:val="single" w:sz="4" w:space="0" w:color="auto"/>
            </w:tcBorders>
            <w:shd w:val="clear" w:color="auto" w:fill="DAEEF3" w:themeFill="accent5" w:themeFillTint="33"/>
            <w:noWrap/>
            <w:vAlign w:val="center"/>
          </w:tcPr>
          <w:p w:rsidR="005C76DC" w:rsidRPr="00500F75" w:rsidRDefault="005C76DC" w:rsidP="001A6E96">
            <w:pPr>
              <w:rPr>
                <w:rFonts w:cs="Arial"/>
                <w:szCs w:val="18"/>
                <w:lang w:val="en-GB" w:eastAsia="en-GB"/>
              </w:rPr>
            </w:pPr>
            <w:r w:rsidRPr="00500F75">
              <w:rPr>
                <w:rFonts w:cs="Arial"/>
                <w:szCs w:val="18"/>
                <w:lang w:val="en-GB" w:eastAsia="en-GB"/>
              </w:rPr>
              <w:t>Playcentre</w:t>
            </w:r>
          </w:p>
        </w:tc>
        <w:tc>
          <w:tcPr>
            <w:tcW w:w="1701" w:type="dxa"/>
            <w:tcBorders>
              <w:bottom w:val="single" w:sz="4" w:space="0" w:color="auto"/>
            </w:tcBorders>
            <w:shd w:val="clear" w:color="auto" w:fill="DAEEF3" w:themeFill="accent5" w:themeFillTint="33"/>
            <w:noWrap/>
            <w:vAlign w:val="center"/>
          </w:tcPr>
          <w:p w:rsidR="005C76DC" w:rsidRPr="00500F75" w:rsidRDefault="005C76DC" w:rsidP="0017644C">
            <w:pPr>
              <w:tabs>
                <w:tab w:val="left" w:pos="600"/>
                <w:tab w:val="left" w:pos="1168"/>
              </w:tabs>
              <w:ind w:right="459"/>
              <w:jc w:val="right"/>
              <w:rPr>
                <w:rFonts w:cs="Arial"/>
                <w:szCs w:val="18"/>
                <w:lang w:val="en-GB" w:eastAsia="en-GB"/>
              </w:rPr>
            </w:pPr>
            <w:r w:rsidRPr="00500F75">
              <w:rPr>
                <w:rFonts w:cs="Arial"/>
                <w:szCs w:val="18"/>
                <w:lang w:val="en-GB" w:eastAsia="en-GB"/>
              </w:rPr>
              <w:t xml:space="preserve">0% </w:t>
            </w:r>
          </w:p>
        </w:tc>
        <w:tc>
          <w:tcPr>
            <w:tcW w:w="1417" w:type="dxa"/>
            <w:tcBorders>
              <w:bottom w:val="single" w:sz="4" w:space="0" w:color="auto"/>
            </w:tcBorders>
            <w:shd w:val="clear" w:color="auto" w:fill="DAEEF3" w:themeFill="accent5" w:themeFillTint="33"/>
            <w:vAlign w:val="center"/>
          </w:tcPr>
          <w:p w:rsidR="005C76DC" w:rsidRPr="00500F75" w:rsidRDefault="005C76DC" w:rsidP="00500F75">
            <w:pPr>
              <w:tabs>
                <w:tab w:val="left" w:pos="175"/>
              </w:tabs>
              <w:ind w:left="-250" w:right="317"/>
              <w:jc w:val="right"/>
              <w:rPr>
                <w:rFonts w:cs="Arial"/>
                <w:szCs w:val="18"/>
                <w:lang w:val="en-GB" w:eastAsia="en-GB"/>
              </w:rPr>
            </w:pPr>
            <w:r w:rsidRPr="00500F75">
              <w:rPr>
                <w:rFonts w:cs="Arial"/>
                <w:szCs w:val="18"/>
                <w:lang w:val="en-GB" w:eastAsia="en-GB"/>
              </w:rPr>
              <w:t xml:space="preserve">0% </w:t>
            </w:r>
          </w:p>
        </w:tc>
        <w:tc>
          <w:tcPr>
            <w:tcW w:w="1418" w:type="dxa"/>
            <w:tcBorders>
              <w:left w:val="nil"/>
              <w:bottom w:val="single" w:sz="4" w:space="0" w:color="auto"/>
            </w:tcBorders>
            <w:shd w:val="clear" w:color="auto" w:fill="DAEEF3" w:themeFill="accent5" w:themeFillTint="33"/>
            <w:noWrap/>
            <w:vAlign w:val="center"/>
          </w:tcPr>
          <w:p w:rsidR="005C76DC" w:rsidRPr="00500F75" w:rsidRDefault="005C76DC" w:rsidP="00500F75">
            <w:pPr>
              <w:ind w:left="-250" w:right="318"/>
              <w:jc w:val="right"/>
              <w:rPr>
                <w:rFonts w:cs="Arial"/>
                <w:szCs w:val="18"/>
                <w:lang w:val="en-GB" w:eastAsia="en-GB"/>
              </w:rPr>
            </w:pPr>
            <w:r w:rsidRPr="00500F75">
              <w:rPr>
                <w:rFonts w:cs="Arial"/>
                <w:szCs w:val="18"/>
                <w:lang w:val="en-GB" w:eastAsia="en-GB"/>
              </w:rPr>
              <w:t>0%</w:t>
            </w:r>
          </w:p>
        </w:tc>
      </w:tr>
      <w:tr w:rsidR="005C76DC" w:rsidRPr="00830CC8" w:rsidTr="000B3C2F">
        <w:trPr>
          <w:trHeight w:hRule="exact" w:val="255"/>
        </w:trPr>
        <w:tc>
          <w:tcPr>
            <w:tcW w:w="1843" w:type="dxa"/>
            <w:tcBorders>
              <w:top w:val="single" w:sz="4" w:space="0" w:color="auto"/>
              <w:bottom w:val="single" w:sz="4" w:space="0" w:color="auto"/>
            </w:tcBorders>
            <w:shd w:val="clear" w:color="auto" w:fill="auto"/>
            <w:noWrap/>
            <w:vAlign w:val="center"/>
          </w:tcPr>
          <w:p w:rsidR="005C76DC" w:rsidRPr="00500F75" w:rsidRDefault="005C76DC" w:rsidP="001A6E96">
            <w:pPr>
              <w:rPr>
                <w:rFonts w:cs="Arial"/>
                <w:szCs w:val="18"/>
                <w:lang w:val="en-GB" w:eastAsia="en-GB"/>
              </w:rPr>
            </w:pPr>
            <w:r w:rsidRPr="00500F75">
              <w:rPr>
                <w:rFonts w:cs="Calibri"/>
                <w:szCs w:val="18"/>
                <w:lang w:eastAsia="en-GB"/>
              </w:rPr>
              <w:t>Total (weighted)</w:t>
            </w:r>
          </w:p>
        </w:tc>
        <w:tc>
          <w:tcPr>
            <w:tcW w:w="1701" w:type="dxa"/>
            <w:tcBorders>
              <w:top w:val="single" w:sz="4" w:space="0" w:color="auto"/>
              <w:bottom w:val="single" w:sz="4" w:space="0" w:color="auto"/>
            </w:tcBorders>
            <w:shd w:val="clear" w:color="auto" w:fill="auto"/>
            <w:noWrap/>
            <w:vAlign w:val="center"/>
          </w:tcPr>
          <w:p w:rsidR="005C76DC" w:rsidRPr="00500F75" w:rsidRDefault="005C76DC" w:rsidP="0017644C">
            <w:pPr>
              <w:tabs>
                <w:tab w:val="left" w:pos="600"/>
                <w:tab w:val="left" w:pos="1168"/>
              </w:tabs>
              <w:ind w:right="459"/>
              <w:jc w:val="right"/>
              <w:rPr>
                <w:rFonts w:cs="Arial"/>
                <w:szCs w:val="18"/>
                <w:lang w:val="en-GB" w:eastAsia="en-GB"/>
              </w:rPr>
            </w:pPr>
            <w:r w:rsidRPr="00500F75">
              <w:rPr>
                <w:rFonts w:cs="Arial"/>
                <w:szCs w:val="18"/>
                <w:lang w:val="en-GB" w:eastAsia="en-GB"/>
              </w:rPr>
              <w:t>8%</w:t>
            </w:r>
          </w:p>
        </w:tc>
        <w:tc>
          <w:tcPr>
            <w:tcW w:w="1417" w:type="dxa"/>
            <w:tcBorders>
              <w:top w:val="single" w:sz="4" w:space="0" w:color="auto"/>
              <w:bottom w:val="single" w:sz="4" w:space="0" w:color="auto"/>
            </w:tcBorders>
            <w:shd w:val="clear" w:color="auto" w:fill="auto"/>
            <w:vAlign w:val="center"/>
          </w:tcPr>
          <w:p w:rsidR="005C76DC" w:rsidRPr="00500F75" w:rsidRDefault="005C76DC" w:rsidP="00500F75">
            <w:pPr>
              <w:tabs>
                <w:tab w:val="left" w:pos="175"/>
              </w:tabs>
              <w:ind w:left="-250" w:right="317"/>
              <w:jc w:val="right"/>
              <w:rPr>
                <w:rFonts w:cs="Arial"/>
                <w:szCs w:val="18"/>
                <w:lang w:val="en-GB" w:eastAsia="en-GB"/>
              </w:rPr>
            </w:pPr>
            <w:r w:rsidRPr="00500F75">
              <w:rPr>
                <w:rFonts w:cs="Arial"/>
                <w:szCs w:val="18"/>
                <w:lang w:val="en-GB" w:eastAsia="en-GB"/>
              </w:rPr>
              <w:t>16%</w:t>
            </w:r>
          </w:p>
        </w:tc>
        <w:tc>
          <w:tcPr>
            <w:tcW w:w="1418" w:type="dxa"/>
            <w:tcBorders>
              <w:top w:val="single" w:sz="4" w:space="0" w:color="auto"/>
              <w:left w:val="nil"/>
              <w:bottom w:val="single" w:sz="4" w:space="0" w:color="auto"/>
            </w:tcBorders>
            <w:shd w:val="clear" w:color="auto" w:fill="auto"/>
            <w:noWrap/>
            <w:vAlign w:val="center"/>
          </w:tcPr>
          <w:p w:rsidR="005C76DC" w:rsidRPr="00500F75" w:rsidRDefault="005C76DC" w:rsidP="00500F75">
            <w:pPr>
              <w:ind w:left="-250" w:right="318"/>
              <w:jc w:val="right"/>
              <w:rPr>
                <w:rFonts w:cs="Arial"/>
                <w:szCs w:val="18"/>
                <w:lang w:val="en-GB" w:eastAsia="en-GB"/>
              </w:rPr>
            </w:pPr>
            <w:r w:rsidRPr="00500F75">
              <w:rPr>
                <w:rFonts w:cs="Arial"/>
                <w:szCs w:val="18"/>
                <w:lang w:val="en-GB" w:eastAsia="en-GB"/>
              </w:rPr>
              <w:t>9%</w:t>
            </w:r>
          </w:p>
        </w:tc>
      </w:tr>
    </w:tbl>
    <w:p w:rsidR="00FC287B" w:rsidRPr="00D732FA" w:rsidRDefault="00FC287B" w:rsidP="004C4E61">
      <w:pPr>
        <w:pStyle w:val="SourceDescription"/>
        <w:numPr>
          <w:ilvl w:val="0"/>
          <w:numId w:val="38"/>
        </w:numPr>
        <w:tabs>
          <w:tab w:val="clear" w:pos="851"/>
          <w:tab w:val="left" w:pos="0"/>
          <w:tab w:val="left" w:pos="284"/>
          <w:tab w:val="left" w:pos="709"/>
        </w:tabs>
        <w:spacing w:before="0"/>
        <w:ind w:left="284" w:right="2529"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5C76DC" w:rsidRPr="00205F36" w:rsidRDefault="005C76DC" w:rsidP="005C76DC">
      <w:pPr>
        <w:pStyle w:val="Basic"/>
      </w:pPr>
    </w:p>
    <w:p w:rsidR="005C76DC" w:rsidRDefault="005C76DC" w:rsidP="005C76DC">
      <w:pPr>
        <w:pStyle w:val="Basic"/>
      </w:pPr>
      <w:r>
        <w:t xml:space="preserve">Enrolment and administration charges were a one-off charge parents were asked to pay when enrolling their child. While these charges would have little impact on per hour costs, they could provide a barrier for </w:t>
      </w:r>
      <w:r w:rsidR="00D40E22">
        <w:t xml:space="preserve">some </w:t>
      </w:r>
      <w:r>
        <w:t>families wanting to enrol in an early childhood centre.</w:t>
      </w:r>
    </w:p>
    <w:p w:rsidR="002C7895" w:rsidRDefault="002C7895" w:rsidP="005C76DC">
      <w:pPr>
        <w:pStyle w:val="Basic"/>
      </w:pPr>
    </w:p>
    <w:p w:rsidR="005C76DC" w:rsidRDefault="005C76DC" w:rsidP="005C76DC">
      <w:pPr>
        <w:pStyle w:val="Basic"/>
      </w:pPr>
      <w:r>
        <w:t>Late pick</w:t>
      </w:r>
      <w:r w:rsidR="000128A1">
        <w:t>-</w:t>
      </w:r>
      <w:r>
        <w:t>up fees (and early drop</w:t>
      </w:r>
      <w:r w:rsidR="000128A1">
        <w:t>-o</w:t>
      </w:r>
      <w:r>
        <w:t xml:space="preserve">ff fees) were charges for parents leaving their child at the centre outside of usual hours. These were often high compared </w:t>
      </w:r>
      <w:r w:rsidR="000128A1">
        <w:t>with</w:t>
      </w:r>
      <w:r>
        <w:t xml:space="preserve"> hourly fees. Late fees provide an incentive </w:t>
      </w:r>
      <w:r w:rsidR="000128A1">
        <w:t>for</w:t>
      </w:r>
      <w:r>
        <w:t xml:space="preserve"> parents to collect their children on time and also help cover the costs of teachers working overtime to care for the child.</w:t>
      </w:r>
    </w:p>
    <w:p w:rsidR="005C76DC" w:rsidRPr="00205F36" w:rsidRDefault="005C76DC" w:rsidP="005C76DC">
      <w:pPr>
        <w:pStyle w:val="Basic"/>
      </w:pPr>
    </w:p>
    <w:p w:rsidR="005C76DC" w:rsidRDefault="005C76DC" w:rsidP="005C76DC">
      <w:pPr>
        <w:pStyle w:val="Basic"/>
      </w:pPr>
      <w:r>
        <w:t>Absence fees were charges for hours a child was enrolled but did not attend. Absence fees were either the standard fee of attending or a discount o</w:t>
      </w:r>
      <w:r w:rsidR="000128A1">
        <w:t>n</w:t>
      </w:r>
      <w:r>
        <w:t xml:space="preserve"> the standard fee. Discounts often depended on the reason for the absence and the amount of notification a service received </w:t>
      </w:r>
      <w:r w:rsidR="00C1392E">
        <w:t>before</w:t>
      </w:r>
      <w:r w:rsidR="006F4B90">
        <w:t xml:space="preserve"> the</w:t>
      </w:r>
      <w:r>
        <w:t xml:space="preserve"> absence. It is likely that the data underestimates the number of services </w:t>
      </w:r>
      <w:r w:rsidR="000128A1">
        <w:t>that</w:t>
      </w:r>
      <w:r>
        <w:t xml:space="preserve"> charge for hours enrolled but not attended.</w:t>
      </w:r>
    </w:p>
    <w:p w:rsidR="00CE6379" w:rsidRDefault="00261629">
      <w:pPr>
        <w:pStyle w:val="Heading2"/>
        <w:spacing w:before="200" w:after="200"/>
      </w:pPr>
      <w:bookmarkStart w:id="45" w:name="_Toc333850143"/>
      <w:bookmarkStart w:id="46" w:name="_Toc333478950"/>
      <w:bookmarkStart w:id="47" w:name="_Toc333490253"/>
      <w:bookmarkStart w:id="48" w:name="_Toc333561838"/>
      <w:r w:rsidRPr="00261629">
        <w:t>Fee discounts</w:t>
      </w:r>
      <w:bookmarkEnd w:id="45"/>
      <w:r w:rsidRPr="00261629">
        <w:t xml:space="preserve"> </w:t>
      </w:r>
      <w:bookmarkEnd w:id="46"/>
      <w:bookmarkEnd w:id="47"/>
      <w:bookmarkEnd w:id="48"/>
    </w:p>
    <w:p w:rsidR="0038041D" w:rsidRDefault="00F24A1B" w:rsidP="00F24A1B">
      <w:pPr>
        <w:pStyle w:val="Basic"/>
      </w:pPr>
      <w:r w:rsidRPr="00F84540">
        <w:t>Many services also offered discounts to parents who met certain requirements. A common discount was for families who had more than one child at the service. Many playcentres charge</w:t>
      </w:r>
      <w:r>
        <w:t>d</w:t>
      </w:r>
      <w:r w:rsidRPr="00F84540">
        <w:t xml:space="preserve"> a per term fee per family, not per chil</w:t>
      </w:r>
      <w:r>
        <w:t>d.</w:t>
      </w:r>
      <w:r w:rsidR="00455F17">
        <w:t xml:space="preserve"> </w:t>
      </w:r>
      <w:r>
        <w:t>Some services offered discounts to parents who paid their fees before a certain date (alternatively, some services charged a late payment fee if parents paid fees after a certain date).</w:t>
      </w:r>
      <w:r w:rsidR="00455F17">
        <w:t xml:space="preserve"> </w:t>
      </w:r>
      <w:r w:rsidRPr="00F84540">
        <w:t>Some playcentres offered discounts for parents who held or were studying for a certificate</w:t>
      </w:r>
      <w:r>
        <w:t xml:space="preserve"> that was part of the</w:t>
      </w:r>
      <w:r w:rsidRPr="00F84540">
        <w:t xml:space="preserve"> Playcentre Education Diploma Curriculum 2000</w:t>
      </w:r>
      <w:r>
        <w:t xml:space="preserve">. </w:t>
      </w:r>
      <w:r w:rsidR="004A5C7C">
        <w:t xml:space="preserve">Some kindergartens offered discounted rates or did not charge fees to parents of children who were two years old and who agreed to attest to </w:t>
      </w:r>
      <w:r w:rsidR="004A5C7C" w:rsidRPr="004A5C7C">
        <w:rPr>
          <w:i/>
        </w:rPr>
        <w:t>20 Hours ECE</w:t>
      </w:r>
      <w:r w:rsidR="004A5C7C">
        <w:rPr>
          <w:i/>
        </w:rPr>
        <w:t xml:space="preserve"> </w:t>
      </w:r>
      <w:r w:rsidR="004A5C7C">
        <w:t>once the child turned three years old.</w:t>
      </w:r>
      <w:r w:rsidR="00DE5CDD">
        <w:t xml:space="preserve"> </w:t>
      </w:r>
      <w:r w:rsidR="00455F17">
        <w:t xml:space="preserve"> </w:t>
      </w:r>
    </w:p>
    <w:p w:rsidR="0038041D" w:rsidRDefault="0038041D" w:rsidP="00F24A1B">
      <w:pPr>
        <w:pStyle w:val="Basic"/>
      </w:pPr>
    </w:p>
    <w:p w:rsidR="00F24A1B" w:rsidRPr="00F84540" w:rsidRDefault="00F24A1B" w:rsidP="00F24A1B">
      <w:pPr>
        <w:pStyle w:val="Basic"/>
      </w:pPr>
      <w:r w:rsidRPr="00F84540">
        <w:t>Dis</w:t>
      </w:r>
      <w:r>
        <w:t>counts were not included in the analysis of hourly fees.</w:t>
      </w:r>
    </w:p>
    <w:p w:rsidR="00F24A1B" w:rsidRDefault="00932508" w:rsidP="00955363">
      <w:pPr>
        <w:pStyle w:val="Heading1"/>
        <w:ind w:left="709" w:hanging="709"/>
      </w:pPr>
      <w:bookmarkStart w:id="49" w:name="_Toc333850144"/>
      <w:r>
        <w:lastRenderedPageBreak/>
        <w:t>6</w:t>
      </w:r>
      <w:r w:rsidR="00F24A1B">
        <w:tab/>
      </w:r>
      <w:r w:rsidR="006244BC">
        <w:t xml:space="preserve">Relationship between </w:t>
      </w:r>
      <w:r w:rsidR="00DD73E6">
        <w:t xml:space="preserve">costs, income </w:t>
      </w:r>
      <w:r w:rsidR="000128A1">
        <w:t>and</w:t>
      </w:r>
      <w:r w:rsidR="00F24A1B">
        <w:t xml:space="preserve"> fees</w:t>
      </w:r>
      <w:bookmarkEnd w:id="49"/>
      <w:r w:rsidR="00DD73E6">
        <w:t xml:space="preserve"> </w:t>
      </w:r>
    </w:p>
    <w:p w:rsidR="00E24729" w:rsidRDefault="00E24729" w:rsidP="00E24729">
      <w:pPr>
        <w:pStyle w:val="Basic"/>
      </w:pPr>
      <w:r>
        <w:t xml:space="preserve">Government subsidises the cost of ECE by paying services a proportion of their costs. The ECE funding subsidy has a range of funding rates depending on the type of service, the percent of teachers who are registered, the age of the child and whether the service offers </w:t>
      </w:r>
      <w:r>
        <w:rPr>
          <w:i/>
        </w:rPr>
        <w:t>20 Hours ECE</w:t>
      </w:r>
      <w:r>
        <w:t xml:space="preserve">. The ECE funding subsidy rates are intended to subsidise the cost of ECE and </w:t>
      </w:r>
      <w:r w:rsidRPr="00A5723E">
        <w:t>split the cost between the government and parents</w:t>
      </w:r>
      <w:r>
        <w:t xml:space="preserve">. The </w:t>
      </w:r>
      <w:r>
        <w:rPr>
          <w:i/>
        </w:rPr>
        <w:t>20 Hours ECE</w:t>
      </w:r>
      <w:r w:rsidRPr="00FD139D">
        <w:t xml:space="preserve"> funding</w:t>
      </w:r>
      <w:r>
        <w:rPr>
          <w:i/>
        </w:rPr>
        <w:t xml:space="preserve"> </w:t>
      </w:r>
      <w:r>
        <w:t>rates are intended to meet the full average cost of providing ECE for each service type, to enable these services to provide up to 20 hours of service per week for free to children aged three to five years.</w:t>
      </w:r>
    </w:p>
    <w:p w:rsidR="00F24A1B" w:rsidRPr="007D064B" w:rsidRDefault="000E671E" w:rsidP="00030875">
      <w:pPr>
        <w:pStyle w:val="Heading2"/>
      </w:pPr>
      <w:bookmarkStart w:id="50" w:name="_Toc333850145"/>
      <w:r>
        <w:t>How much does government funding cover costs?</w:t>
      </w:r>
      <w:bookmarkEnd w:id="50"/>
    </w:p>
    <w:p w:rsidR="00321483" w:rsidRDefault="00321483" w:rsidP="00321483">
      <w:pPr>
        <w:pStyle w:val="Basic"/>
      </w:pPr>
      <w:r>
        <w:t>Figure 6.1 shows that the ECE funding subsidy</w:t>
      </w:r>
      <w:r w:rsidR="001E1FBD">
        <w:t xml:space="preserve">, on average, </w:t>
      </w:r>
      <w:r>
        <w:t>covered 79</w:t>
      </w:r>
      <w:r w:rsidRPr="007410A6">
        <w:t xml:space="preserve">% of </w:t>
      </w:r>
      <w:r>
        <w:t xml:space="preserve">total </w:t>
      </w:r>
      <w:r w:rsidRPr="007410A6">
        <w:t>costs for education and care services, 98% of costs for kindergartens, 85%</w:t>
      </w:r>
      <w:r>
        <w:t xml:space="preserve"> of costs for playcentres and 57</w:t>
      </w:r>
      <w:r w:rsidRPr="007410A6">
        <w:t xml:space="preserve">% of costs for home-based networks. </w:t>
      </w:r>
      <w:r w:rsidR="00E24729" w:rsidRPr="007410A6">
        <w:t>Overa</w:t>
      </w:r>
      <w:r w:rsidR="00E24729">
        <w:t>ll, the ECE funding subsidy covered 80</w:t>
      </w:r>
      <w:r w:rsidR="00E24729" w:rsidRPr="007410A6">
        <w:t xml:space="preserve">% of </w:t>
      </w:r>
      <w:r w:rsidR="001E1FBD">
        <w:t xml:space="preserve">average operational </w:t>
      </w:r>
      <w:r w:rsidR="00E24729" w:rsidRPr="007410A6">
        <w:t>costs faced by earl</w:t>
      </w:r>
      <w:r w:rsidR="00E24729">
        <w:t>y childhood education services.</w:t>
      </w:r>
    </w:p>
    <w:p w:rsidR="00F24A1B" w:rsidRPr="006052E0" w:rsidRDefault="00F24A1B" w:rsidP="00F07565">
      <w:pPr>
        <w:pStyle w:val="StatsTableTitle"/>
        <w:rPr>
          <w:szCs w:val="22"/>
        </w:rPr>
      </w:pPr>
      <w:r w:rsidRPr="00D40298">
        <w:t>F</w:t>
      </w:r>
      <w:r w:rsidR="001E40CC" w:rsidRPr="00D40298">
        <w:t>igure 6.</w:t>
      </w:r>
      <w:r w:rsidR="00045B25" w:rsidRPr="00D40298">
        <w:t xml:space="preserve">1: </w:t>
      </w:r>
      <w:r w:rsidRPr="00D40298">
        <w:t xml:space="preserve"> Percent</w:t>
      </w:r>
      <w:r w:rsidR="009E2F64">
        <w:t>age of</w:t>
      </w:r>
      <w:r w:rsidRPr="00D40298">
        <w:t xml:space="preserve"> services costs</w:t>
      </w:r>
      <w:r w:rsidR="009E2F64">
        <w:t xml:space="preserve"> covered by the funding subsidy</w:t>
      </w:r>
    </w:p>
    <w:p w:rsidR="00F24A1B" w:rsidRPr="00E972DE" w:rsidRDefault="00F24A1B" w:rsidP="00F24A1B">
      <w:pPr>
        <w:pStyle w:val="Basic"/>
      </w:pPr>
      <w:r w:rsidRPr="00EA2292">
        <w:rPr>
          <w:noProof/>
          <w:lang w:eastAsia="en-NZ"/>
        </w:rPr>
        <w:drawing>
          <wp:inline distT="0" distB="0" distL="0" distR="0">
            <wp:extent cx="5419725" cy="1620000"/>
            <wp:effectExtent l="0" t="0" r="0" b="0"/>
            <wp:docPr id="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C287B" w:rsidRPr="00D732FA" w:rsidRDefault="00FC287B" w:rsidP="00C24496">
      <w:pPr>
        <w:pStyle w:val="SourceDescription"/>
        <w:numPr>
          <w:ilvl w:val="0"/>
          <w:numId w:val="39"/>
        </w:numPr>
        <w:tabs>
          <w:tab w:val="clear" w:pos="851"/>
          <w:tab w:val="left" w:pos="0"/>
          <w:tab w:val="left" w:pos="284"/>
          <w:tab w:val="left" w:pos="709"/>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045B25" w:rsidRDefault="00045B25" w:rsidP="00F24A1B">
      <w:pPr>
        <w:pStyle w:val="Basic"/>
      </w:pPr>
    </w:p>
    <w:p w:rsidR="00824AA8" w:rsidRDefault="00824AA8" w:rsidP="00824AA8">
      <w:pPr>
        <w:pStyle w:val="Basic"/>
      </w:pPr>
      <w:r>
        <w:t xml:space="preserve">The total proportion of </w:t>
      </w:r>
      <w:r w:rsidR="001E1FBD">
        <w:t xml:space="preserve">operational </w:t>
      </w:r>
      <w:r w:rsidR="004C2238">
        <w:t>costs covered by</w:t>
      </w:r>
      <w:r>
        <w:t xml:space="preserve"> government </w:t>
      </w:r>
      <w:r w:rsidR="004C2238">
        <w:t xml:space="preserve">funding </w:t>
      </w:r>
      <w:r>
        <w:t xml:space="preserve">was influenced by the proportion of total child hours </w:t>
      </w:r>
      <w:r w:rsidR="009E2F64">
        <w:t xml:space="preserve">that </w:t>
      </w:r>
      <w:r>
        <w:t xml:space="preserve">were funded by the government, specifically funding for </w:t>
      </w:r>
      <w:r>
        <w:rPr>
          <w:i/>
        </w:rPr>
        <w:t>20 Hours ECE.</w:t>
      </w:r>
      <w:r w:rsidR="00321483">
        <w:t xml:space="preserve"> </w:t>
      </w:r>
      <w:r>
        <w:t xml:space="preserve">Kindergartens had the highest proportion of </w:t>
      </w:r>
      <w:r w:rsidR="004C2238">
        <w:t>costs covered by</w:t>
      </w:r>
      <w:r>
        <w:t xml:space="preserve"> government </w:t>
      </w:r>
      <w:r w:rsidR="004C2238">
        <w:t>funding at 98</w:t>
      </w:r>
      <w:r>
        <w:t xml:space="preserve">%. </w:t>
      </w:r>
      <w:r w:rsidR="009E2F64">
        <w:t>Of</w:t>
      </w:r>
      <w:r>
        <w:t xml:space="preserve"> kindergartens</w:t>
      </w:r>
      <w:r w:rsidR="009E2F64">
        <w:t>’</w:t>
      </w:r>
      <w:r>
        <w:t xml:space="preserve"> total child hours</w:t>
      </w:r>
      <w:r w:rsidR="009E2F64">
        <w:t>, 99%</w:t>
      </w:r>
      <w:r>
        <w:t xml:space="preserve"> were funded, 85% at the </w:t>
      </w:r>
      <w:r>
        <w:rPr>
          <w:i/>
        </w:rPr>
        <w:t xml:space="preserve">20 Hours ECE </w:t>
      </w:r>
      <w:r>
        <w:t xml:space="preserve">rate. </w:t>
      </w:r>
    </w:p>
    <w:p w:rsidR="00321483" w:rsidRPr="00EE23BF" w:rsidRDefault="00321483" w:rsidP="00824AA8">
      <w:pPr>
        <w:pStyle w:val="Basic"/>
      </w:pPr>
    </w:p>
    <w:p w:rsidR="00824AA8" w:rsidRDefault="00824AA8" w:rsidP="00824AA8">
      <w:pPr>
        <w:pStyle w:val="Basic"/>
      </w:pPr>
      <w:r>
        <w:t>Home-based services had the lowest proportion of costs covered b</w:t>
      </w:r>
      <w:r w:rsidR="00321483">
        <w:t xml:space="preserve">y government funding, at </w:t>
      </w:r>
      <w:r w:rsidR="004C2238">
        <w:t>57% of their total costs</w:t>
      </w:r>
      <w:r>
        <w:t xml:space="preserve">. </w:t>
      </w:r>
      <w:r w:rsidR="009E2F64">
        <w:t>Of</w:t>
      </w:r>
      <w:r>
        <w:t xml:space="preserve"> their total hours</w:t>
      </w:r>
      <w:r w:rsidR="009E2F64">
        <w:t>, 80%</w:t>
      </w:r>
      <w:r>
        <w:t xml:space="preserve"> were funded, with only 25% at the </w:t>
      </w:r>
      <w:r>
        <w:rPr>
          <w:i/>
        </w:rPr>
        <w:t xml:space="preserve">20 Hours ECE </w:t>
      </w:r>
      <w:r>
        <w:t xml:space="preserve">rate. </w:t>
      </w:r>
    </w:p>
    <w:p w:rsidR="00321483" w:rsidRDefault="00321483" w:rsidP="00824AA8">
      <w:pPr>
        <w:pStyle w:val="Basic"/>
      </w:pPr>
    </w:p>
    <w:p w:rsidR="00824AA8" w:rsidRPr="008044CC" w:rsidRDefault="00824AA8" w:rsidP="00824AA8">
      <w:pPr>
        <w:pStyle w:val="Basic"/>
      </w:pPr>
      <w:r>
        <w:t xml:space="preserve">Services are eligible for funding </w:t>
      </w:r>
      <w:r w:rsidR="001E1FBD">
        <w:t xml:space="preserve">for </w:t>
      </w:r>
      <w:r>
        <w:t xml:space="preserve">up to </w:t>
      </w:r>
      <w:r w:rsidR="009E2F64">
        <w:t>six</w:t>
      </w:r>
      <w:r>
        <w:t xml:space="preserve"> hours a day and 30 hours a week per child place (or per child for children receiving </w:t>
      </w:r>
      <w:r>
        <w:rPr>
          <w:i/>
        </w:rPr>
        <w:t>20 Hours ECE</w:t>
      </w:r>
      <w:r>
        <w:t xml:space="preserve">), which means that services </w:t>
      </w:r>
      <w:r w:rsidR="009E2F64">
        <w:t>that</w:t>
      </w:r>
      <w:r>
        <w:t xml:space="preserve"> operated for longer hours would have a lower proportion of their total hours covered by funding.  </w:t>
      </w:r>
    </w:p>
    <w:p w:rsidR="00632607" w:rsidRDefault="00632607" w:rsidP="008063F9">
      <w:pPr>
        <w:pStyle w:val="Basic"/>
      </w:pPr>
    </w:p>
    <w:p w:rsidR="00632607" w:rsidRPr="00FF57AD" w:rsidRDefault="00632607" w:rsidP="00632607">
      <w:pPr>
        <w:pStyle w:val="Basic"/>
      </w:pPr>
      <w:r>
        <w:t xml:space="preserve">Table 6.1 shows that the ECE funding subsidy </w:t>
      </w:r>
      <w:r w:rsidR="00662A3D">
        <w:t>covered 79</w:t>
      </w:r>
      <w:r>
        <w:t>% of the average costs for under</w:t>
      </w:r>
      <w:r w:rsidR="009E2F64">
        <w:t xml:space="preserve"> two</w:t>
      </w:r>
      <w:r>
        <w:t xml:space="preserve">’s, and </w:t>
      </w:r>
      <w:r w:rsidR="00662A3D">
        <w:t>62</w:t>
      </w:r>
      <w:r>
        <w:t xml:space="preserve">% of the costs for </w:t>
      </w:r>
      <w:r w:rsidR="009E2F64">
        <w:t>two</w:t>
      </w:r>
      <w:r w:rsidR="00D732FA">
        <w:t xml:space="preserve"> and over (</w:t>
      </w:r>
      <w:r>
        <w:t xml:space="preserve">excluding those receiving </w:t>
      </w:r>
      <w:r>
        <w:rPr>
          <w:i/>
        </w:rPr>
        <w:t xml:space="preserve">20 Hours ECE). </w:t>
      </w:r>
      <w:r>
        <w:t xml:space="preserve">The </w:t>
      </w:r>
      <w:r w:rsidRPr="0032054E">
        <w:rPr>
          <w:i/>
        </w:rPr>
        <w:t>20 Hours ECE</w:t>
      </w:r>
      <w:r w:rsidRPr="007410A6">
        <w:t xml:space="preserve"> </w:t>
      </w:r>
      <w:r>
        <w:t>funding</w:t>
      </w:r>
      <w:r w:rsidRPr="007410A6">
        <w:t xml:space="preserve"> </w:t>
      </w:r>
      <w:r w:rsidR="00727A8B">
        <w:t xml:space="preserve">on average met or exceeded the </w:t>
      </w:r>
      <w:r w:rsidRPr="007410A6">
        <w:t>average cost</w:t>
      </w:r>
      <w:r w:rsidR="001E1FBD">
        <w:t>s</w:t>
      </w:r>
      <w:r w:rsidRPr="007410A6">
        <w:t xml:space="preserve"> for two </w:t>
      </w:r>
      <w:r w:rsidR="009E2F64">
        <w:t>and over</w:t>
      </w:r>
      <w:r w:rsidR="001E1FBD">
        <w:t>'s</w:t>
      </w:r>
      <w:r w:rsidRPr="007410A6">
        <w:t xml:space="preserve">, which is a close proxy for three to five year olds. The exception to this </w:t>
      </w:r>
      <w:r w:rsidR="001E1FBD">
        <w:t>wa</w:t>
      </w:r>
      <w:r w:rsidRPr="007410A6">
        <w:t>s sessional</w:t>
      </w:r>
      <w:r>
        <w:t xml:space="preserve"> teacher-led 100%</w:t>
      </w:r>
      <w:r w:rsidRPr="007410A6">
        <w:t xml:space="preserve"> kindergartens</w:t>
      </w:r>
      <w:r w:rsidR="009E2F64">
        <w:t>,</w:t>
      </w:r>
      <w:r w:rsidRPr="007410A6">
        <w:t xml:space="preserve"> for which </w:t>
      </w:r>
      <w:r w:rsidR="0026644B" w:rsidRPr="0026644B">
        <w:rPr>
          <w:i/>
        </w:rPr>
        <w:t xml:space="preserve">20 </w:t>
      </w:r>
      <w:r w:rsidR="009E2F64">
        <w:rPr>
          <w:i/>
        </w:rPr>
        <w:t>H</w:t>
      </w:r>
      <w:r w:rsidR="0026644B" w:rsidRPr="0026644B">
        <w:rPr>
          <w:i/>
        </w:rPr>
        <w:t>ours ECE</w:t>
      </w:r>
      <w:r w:rsidRPr="007410A6">
        <w:t xml:space="preserve"> </w:t>
      </w:r>
      <w:r w:rsidR="001E1FBD" w:rsidRPr="007410A6">
        <w:t>cover</w:t>
      </w:r>
      <w:r w:rsidR="001E1FBD">
        <w:t>ed</w:t>
      </w:r>
      <w:r w:rsidR="001E1FBD" w:rsidRPr="007410A6">
        <w:t xml:space="preserve"> </w:t>
      </w:r>
      <w:r>
        <w:t>approximately 78</w:t>
      </w:r>
      <w:r w:rsidRPr="007410A6">
        <w:t>% of costs</w:t>
      </w:r>
      <w:r>
        <w:t>.</w:t>
      </w:r>
      <w:r w:rsidR="00FF57AD">
        <w:t xml:space="preserve"> </w:t>
      </w:r>
    </w:p>
    <w:p w:rsidR="00F24A1B" w:rsidRDefault="00F24A1B" w:rsidP="00F07565">
      <w:pPr>
        <w:pStyle w:val="StatsTableTitle"/>
      </w:pPr>
      <w:r>
        <w:lastRenderedPageBreak/>
        <w:t>T</w:t>
      </w:r>
      <w:r w:rsidR="001E40CC">
        <w:t>able 6.</w:t>
      </w:r>
      <w:r w:rsidR="008063F9">
        <w:t>1</w:t>
      </w:r>
      <w:r w:rsidRPr="007410A6">
        <w:t xml:space="preserve">: Per </w:t>
      </w:r>
      <w:r w:rsidR="00377F27">
        <w:t>hour</w:t>
      </w:r>
      <w:r w:rsidRPr="007410A6">
        <w:t xml:space="preserve"> funding rates versus cost per </w:t>
      </w:r>
      <w:r w:rsidR="00D64852">
        <w:t xml:space="preserve">child </w:t>
      </w:r>
      <w:r w:rsidR="00377F27">
        <w:t>hour</w:t>
      </w:r>
      <w:r w:rsidRPr="007410A6">
        <w:t xml:space="preserve"> (excl GST) </w:t>
      </w:r>
    </w:p>
    <w:tbl>
      <w:tblPr>
        <w:tblW w:w="8930" w:type="dxa"/>
        <w:tblInd w:w="108" w:type="dxa"/>
        <w:tblLayout w:type="fixed"/>
        <w:tblLook w:val="0000" w:firstRow="0" w:lastRow="0" w:firstColumn="0" w:lastColumn="0" w:noHBand="0" w:noVBand="0"/>
      </w:tblPr>
      <w:tblGrid>
        <w:gridCol w:w="2410"/>
        <w:gridCol w:w="1276"/>
        <w:gridCol w:w="1418"/>
        <w:gridCol w:w="1417"/>
        <w:gridCol w:w="1276"/>
        <w:gridCol w:w="1133"/>
      </w:tblGrid>
      <w:tr w:rsidR="00F24A1B" w:rsidRPr="00830CC8" w:rsidTr="001B6707">
        <w:trPr>
          <w:trHeight w:val="284"/>
        </w:trPr>
        <w:tc>
          <w:tcPr>
            <w:tcW w:w="2410" w:type="dxa"/>
            <w:vMerge w:val="restart"/>
            <w:tcBorders>
              <w:top w:val="single" w:sz="4" w:space="0" w:color="auto"/>
            </w:tcBorders>
            <w:shd w:val="clear" w:color="auto" w:fill="DAEEF3" w:themeFill="accent5" w:themeFillTint="33"/>
            <w:vAlign w:val="center"/>
          </w:tcPr>
          <w:p w:rsidR="00F24A1B" w:rsidRPr="001B6707" w:rsidRDefault="008063F9" w:rsidP="007F3DEB">
            <w:pPr>
              <w:tabs>
                <w:tab w:val="left" w:pos="147"/>
              </w:tabs>
              <w:rPr>
                <w:rFonts w:cs="Arial"/>
                <w:bCs/>
                <w:szCs w:val="18"/>
                <w:lang w:val="en-GB" w:eastAsia="en-GB"/>
              </w:rPr>
            </w:pPr>
            <w:r w:rsidRPr="001B6707">
              <w:rPr>
                <w:rFonts w:cs="Arial"/>
                <w:bCs/>
                <w:szCs w:val="18"/>
                <w:lang w:val="en-GB" w:eastAsia="en-GB"/>
              </w:rPr>
              <w:t xml:space="preserve">Service type </w:t>
            </w:r>
            <w:r w:rsidR="009E2F64" w:rsidRPr="001B6707">
              <w:rPr>
                <w:rFonts w:cs="Arial"/>
                <w:bCs/>
                <w:szCs w:val="18"/>
                <w:lang w:val="en-GB" w:eastAsia="en-GB"/>
              </w:rPr>
              <w:t>and</w:t>
            </w:r>
            <w:r w:rsidRPr="001B6707">
              <w:rPr>
                <w:rFonts w:cs="Arial"/>
                <w:bCs/>
                <w:szCs w:val="18"/>
                <w:lang w:val="en-GB" w:eastAsia="en-GB"/>
              </w:rPr>
              <w:br/>
              <w:t xml:space="preserve"> funding band</w:t>
            </w:r>
          </w:p>
        </w:tc>
        <w:tc>
          <w:tcPr>
            <w:tcW w:w="1276" w:type="dxa"/>
            <w:vMerge w:val="restart"/>
            <w:tcBorders>
              <w:top w:val="single" w:sz="4" w:space="0" w:color="auto"/>
            </w:tcBorders>
            <w:shd w:val="clear" w:color="auto" w:fill="DAEEF3" w:themeFill="accent5" w:themeFillTint="33"/>
            <w:vAlign w:val="center"/>
          </w:tcPr>
          <w:p w:rsidR="00F24A1B" w:rsidRPr="001B6707" w:rsidRDefault="00F24A1B" w:rsidP="001B6707">
            <w:pPr>
              <w:tabs>
                <w:tab w:val="left" w:pos="884"/>
              </w:tabs>
              <w:ind w:left="-108" w:right="-108"/>
              <w:jc w:val="center"/>
              <w:rPr>
                <w:rFonts w:cs="Arial"/>
                <w:bCs/>
                <w:szCs w:val="18"/>
                <w:lang w:val="en-GB" w:eastAsia="en-GB"/>
              </w:rPr>
            </w:pPr>
            <w:r w:rsidRPr="001B6707">
              <w:rPr>
                <w:rFonts w:cs="Arial"/>
                <w:bCs/>
                <w:szCs w:val="18"/>
                <w:lang w:val="en-GB" w:eastAsia="en-GB"/>
              </w:rPr>
              <w:t>Feb</w:t>
            </w:r>
            <w:r w:rsidR="00E0086B" w:rsidRPr="001B6707">
              <w:rPr>
                <w:rFonts w:cs="Arial"/>
                <w:bCs/>
                <w:szCs w:val="18"/>
                <w:lang w:val="en-GB" w:eastAsia="en-GB"/>
              </w:rPr>
              <w:t xml:space="preserve"> </w:t>
            </w:r>
            <w:r w:rsidRPr="001B6707">
              <w:rPr>
                <w:rFonts w:cs="Arial"/>
                <w:bCs/>
                <w:szCs w:val="18"/>
                <w:lang w:val="en-GB" w:eastAsia="en-GB"/>
              </w:rPr>
              <w:t>2011 funding rates</w:t>
            </w:r>
          </w:p>
        </w:tc>
        <w:tc>
          <w:tcPr>
            <w:tcW w:w="2835" w:type="dxa"/>
            <w:gridSpan w:val="2"/>
            <w:tcBorders>
              <w:top w:val="single" w:sz="4" w:space="0" w:color="auto"/>
              <w:bottom w:val="single" w:sz="4" w:space="0" w:color="auto"/>
            </w:tcBorders>
            <w:shd w:val="clear" w:color="auto" w:fill="DAEEF3" w:themeFill="accent5" w:themeFillTint="33"/>
            <w:vAlign w:val="center"/>
          </w:tcPr>
          <w:p w:rsidR="00F24A1B" w:rsidRPr="001B6707" w:rsidRDefault="00F24A1B" w:rsidP="007F3DEB">
            <w:pPr>
              <w:ind w:left="33" w:right="175"/>
              <w:jc w:val="center"/>
              <w:rPr>
                <w:rFonts w:cs="Arial"/>
                <w:bCs/>
                <w:szCs w:val="18"/>
                <w:lang w:val="en-GB" w:eastAsia="en-GB"/>
              </w:rPr>
            </w:pPr>
            <w:r w:rsidRPr="001B6707">
              <w:rPr>
                <w:rFonts w:cs="Arial"/>
                <w:bCs/>
                <w:szCs w:val="18"/>
                <w:lang w:val="en-GB" w:eastAsia="en-GB"/>
              </w:rPr>
              <w:t xml:space="preserve">Cost per hour  </w:t>
            </w:r>
          </w:p>
        </w:tc>
        <w:tc>
          <w:tcPr>
            <w:tcW w:w="2409" w:type="dxa"/>
            <w:gridSpan w:val="2"/>
            <w:tcBorders>
              <w:top w:val="single" w:sz="4" w:space="0" w:color="auto"/>
              <w:left w:val="nil"/>
              <w:bottom w:val="single" w:sz="4" w:space="0" w:color="auto"/>
            </w:tcBorders>
            <w:shd w:val="clear" w:color="auto" w:fill="DAEEF3" w:themeFill="accent5" w:themeFillTint="33"/>
            <w:vAlign w:val="center"/>
          </w:tcPr>
          <w:p w:rsidR="00F24A1B" w:rsidRPr="001B6707" w:rsidRDefault="00F24A1B" w:rsidP="007F3DEB">
            <w:pPr>
              <w:ind w:right="175"/>
              <w:jc w:val="center"/>
              <w:rPr>
                <w:rFonts w:cs="Arial"/>
                <w:bCs/>
                <w:szCs w:val="18"/>
                <w:lang w:val="en-GB" w:eastAsia="en-GB"/>
              </w:rPr>
            </w:pPr>
            <w:r w:rsidRPr="001B6707">
              <w:rPr>
                <w:rFonts w:cs="Arial"/>
                <w:bCs/>
                <w:szCs w:val="18"/>
                <w:lang w:val="en-GB" w:eastAsia="en-GB"/>
              </w:rPr>
              <w:t xml:space="preserve">Proportion of costs covered by funding </w:t>
            </w:r>
          </w:p>
        </w:tc>
      </w:tr>
      <w:tr w:rsidR="00F24A1B" w:rsidRPr="00830CC8" w:rsidTr="001B6707">
        <w:trPr>
          <w:trHeight w:val="284"/>
        </w:trPr>
        <w:tc>
          <w:tcPr>
            <w:tcW w:w="2410" w:type="dxa"/>
            <w:vMerge/>
            <w:tcBorders>
              <w:bottom w:val="single" w:sz="4" w:space="0" w:color="auto"/>
            </w:tcBorders>
            <w:shd w:val="clear" w:color="auto" w:fill="DAEEF3" w:themeFill="accent5" w:themeFillTint="33"/>
            <w:vAlign w:val="center"/>
          </w:tcPr>
          <w:p w:rsidR="00F24A1B" w:rsidRPr="001B6707" w:rsidRDefault="00F24A1B" w:rsidP="007F3DEB">
            <w:pPr>
              <w:tabs>
                <w:tab w:val="left" w:pos="147"/>
              </w:tabs>
              <w:rPr>
                <w:rFonts w:cs="Arial"/>
                <w:bCs/>
                <w:szCs w:val="18"/>
                <w:lang w:val="en-GB" w:eastAsia="en-GB"/>
              </w:rPr>
            </w:pPr>
          </w:p>
        </w:tc>
        <w:tc>
          <w:tcPr>
            <w:tcW w:w="1276" w:type="dxa"/>
            <w:vMerge/>
            <w:tcBorders>
              <w:bottom w:val="single" w:sz="4" w:space="0" w:color="auto"/>
            </w:tcBorders>
            <w:shd w:val="clear" w:color="auto" w:fill="DAEEF3" w:themeFill="accent5" w:themeFillTint="33"/>
            <w:vAlign w:val="center"/>
          </w:tcPr>
          <w:p w:rsidR="00F24A1B" w:rsidRPr="001B6707" w:rsidRDefault="00F24A1B" w:rsidP="007F3DEB">
            <w:pPr>
              <w:tabs>
                <w:tab w:val="left" w:pos="884"/>
              </w:tabs>
              <w:ind w:right="33"/>
              <w:jc w:val="center"/>
              <w:rPr>
                <w:rFonts w:cs="Arial"/>
                <w:bCs/>
                <w:szCs w:val="18"/>
                <w:lang w:val="en-GB" w:eastAsia="en-GB"/>
              </w:rPr>
            </w:pPr>
          </w:p>
        </w:tc>
        <w:tc>
          <w:tcPr>
            <w:tcW w:w="1418" w:type="dxa"/>
            <w:tcBorders>
              <w:top w:val="single" w:sz="4" w:space="0" w:color="auto"/>
              <w:bottom w:val="single" w:sz="4" w:space="0" w:color="auto"/>
            </w:tcBorders>
            <w:shd w:val="clear" w:color="auto" w:fill="DAEEF3" w:themeFill="accent5" w:themeFillTint="33"/>
            <w:vAlign w:val="center"/>
          </w:tcPr>
          <w:p w:rsidR="00F24A1B" w:rsidRPr="001B6707" w:rsidRDefault="00D64852" w:rsidP="008063F9">
            <w:pPr>
              <w:ind w:left="33" w:right="175"/>
              <w:jc w:val="center"/>
              <w:rPr>
                <w:rFonts w:cs="Arial"/>
                <w:bCs/>
                <w:szCs w:val="18"/>
                <w:lang w:val="en-GB" w:eastAsia="en-GB"/>
              </w:rPr>
            </w:pPr>
            <w:r w:rsidRPr="001B6707">
              <w:rPr>
                <w:rFonts w:cs="Arial"/>
                <w:bCs/>
                <w:szCs w:val="18"/>
                <w:lang w:val="en-GB" w:eastAsia="en-GB"/>
              </w:rPr>
              <w:t>C</w:t>
            </w:r>
            <w:r w:rsidR="00F24A1B" w:rsidRPr="001B6707">
              <w:rPr>
                <w:rFonts w:cs="Arial"/>
                <w:bCs/>
                <w:szCs w:val="18"/>
                <w:lang w:val="en-GB" w:eastAsia="en-GB"/>
              </w:rPr>
              <w:t>onfidence interval</w:t>
            </w:r>
          </w:p>
        </w:tc>
        <w:tc>
          <w:tcPr>
            <w:tcW w:w="1417" w:type="dxa"/>
            <w:tcBorders>
              <w:top w:val="single" w:sz="4" w:space="0" w:color="auto"/>
              <w:bottom w:val="single" w:sz="4" w:space="0" w:color="auto"/>
              <w:right w:val="nil"/>
            </w:tcBorders>
            <w:shd w:val="clear" w:color="auto" w:fill="DAEEF3" w:themeFill="accent5" w:themeFillTint="33"/>
            <w:vAlign w:val="center"/>
          </w:tcPr>
          <w:p w:rsidR="00F24A1B" w:rsidRPr="001B6707" w:rsidRDefault="008063F9" w:rsidP="008063F9">
            <w:pPr>
              <w:ind w:right="175"/>
              <w:jc w:val="center"/>
              <w:rPr>
                <w:rFonts w:cs="Arial"/>
                <w:bCs/>
                <w:szCs w:val="18"/>
                <w:lang w:val="en-GB" w:eastAsia="en-GB"/>
              </w:rPr>
            </w:pPr>
            <w:r w:rsidRPr="001B6707">
              <w:rPr>
                <w:rFonts w:cs="Arial"/>
                <w:bCs/>
                <w:szCs w:val="18"/>
                <w:lang w:val="en-GB" w:eastAsia="en-GB"/>
              </w:rPr>
              <w:t>Midpoint</w:t>
            </w:r>
            <w:r w:rsidR="00F24A1B" w:rsidRPr="001B6707">
              <w:rPr>
                <w:rFonts w:cs="Arial"/>
                <w:bCs/>
                <w:szCs w:val="18"/>
                <w:lang w:val="en-GB" w:eastAsia="en-GB"/>
              </w:rPr>
              <w:t xml:space="preserve"> estimate</w:t>
            </w:r>
          </w:p>
        </w:tc>
        <w:tc>
          <w:tcPr>
            <w:tcW w:w="1276" w:type="dxa"/>
            <w:tcBorders>
              <w:top w:val="single" w:sz="4" w:space="0" w:color="auto"/>
              <w:left w:val="nil"/>
              <w:bottom w:val="single" w:sz="4" w:space="0" w:color="auto"/>
            </w:tcBorders>
            <w:shd w:val="clear" w:color="auto" w:fill="DAEEF3" w:themeFill="accent5" w:themeFillTint="33"/>
            <w:vAlign w:val="center"/>
          </w:tcPr>
          <w:p w:rsidR="00770224" w:rsidRPr="001B6707" w:rsidRDefault="00D64852">
            <w:pPr>
              <w:ind w:right="34"/>
              <w:jc w:val="center"/>
              <w:rPr>
                <w:rFonts w:cs="Arial"/>
                <w:bCs/>
                <w:szCs w:val="18"/>
                <w:lang w:val="en-GB" w:eastAsia="en-GB"/>
              </w:rPr>
            </w:pPr>
            <w:r w:rsidRPr="001B6707">
              <w:rPr>
                <w:rFonts w:cs="Arial"/>
                <w:bCs/>
                <w:szCs w:val="18"/>
                <w:lang w:val="en-GB" w:eastAsia="en-GB"/>
              </w:rPr>
              <w:t>C</w:t>
            </w:r>
            <w:r w:rsidR="00F24A1B" w:rsidRPr="001B6707">
              <w:rPr>
                <w:rFonts w:cs="Arial"/>
                <w:bCs/>
                <w:szCs w:val="18"/>
                <w:lang w:val="en-GB" w:eastAsia="en-GB"/>
              </w:rPr>
              <w:t>onfidence interval</w:t>
            </w:r>
          </w:p>
        </w:tc>
        <w:tc>
          <w:tcPr>
            <w:tcW w:w="1133" w:type="dxa"/>
            <w:tcBorders>
              <w:top w:val="single" w:sz="4" w:space="0" w:color="auto"/>
              <w:left w:val="nil"/>
              <w:bottom w:val="single" w:sz="4" w:space="0" w:color="auto"/>
            </w:tcBorders>
            <w:shd w:val="clear" w:color="auto" w:fill="DAEEF3" w:themeFill="accent5" w:themeFillTint="33"/>
            <w:vAlign w:val="center"/>
          </w:tcPr>
          <w:p w:rsidR="00F24A1B" w:rsidRPr="001B6707" w:rsidRDefault="008063F9" w:rsidP="008063F9">
            <w:pPr>
              <w:ind w:right="175"/>
              <w:jc w:val="center"/>
              <w:rPr>
                <w:rFonts w:cs="Arial"/>
                <w:bCs/>
                <w:szCs w:val="18"/>
                <w:lang w:val="en-GB" w:eastAsia="en-GB"/>
              </w:rPr>
            </w:pPr>
            <w:r w:rsidRPr="001B6707">
              <w:rPr>
                <w:rFonts w:cs="Arial"/>
                <w:bCs/>
                <w:szCs w:val="18"/>
                <w:lang w:val="en-GB" w:eastAsia="en-GB"/>
              </w:rPr>
              <w:t>Midp</w:t>
            </w:r>
            <w:r w:rsidR="00F24A1B" w:rsidRPr="001B6707">
              <w:rPr>
                <w:rFonts w:cs="Arial"/>
                <w:bCs/>
                <w:szCs w:val="18"/>
                <w:lang w:val="en-GB" w:eastAsia="en-GB"/>
              </w:rPr>
              <w:t>oint estimate</w:t>
            </w:r>
          </w:p>
        </w:tc>
      </w:tr>
      <w:tr w:rsidR="00F24A1B" w:rsidRPr="00830CC8" w:rsidTr="001B6707">
        <w:trPr>
          <w:trHeight w:hRule="exact" w:val="255"/>
        </w:trPr>
        <w:tc>
          <w:tcPr>
            <w:tcW w:w="8930" w:type="dxa"/>
            <w:gridSpan w:val="6"/>
            <w:tcBorders>
              <w:top w:val="single" w:sz="4" w:space="0" w:color="auto"/>
              <w:bottom w:val="single" w:sz="4" w:space="0" w:color="auto"/>
            </w:tcBorders>
            <w:shd w:val="clear" w:color="auto" w:fill="B6DDE8" w:themeFill="accent5" w:themeFillTint="66"/>
            <w:vAlign w:val="center"/>
          </w:tcPr>
          <w:p w:rsidR="00F24A1B" w:rsidRPr="001B6707" w:rsidRDefault="00D62E52" w:rsidP="007F3DEB">
            <w:pPr>
              <w:tabs>
                <w:tab w:val="left" w:pos="147"/>
              </w:tabs>
              <w:jc w:val="center"/>
              <w:rPr>
                <w:rFonts w:cs="Arial"/>
                <w:szCs w:val="18"/>
                <w:lang w:val="en-GB" w:eastAsia="en-GB"/>
              </w:rPr>
            </w:pPr>
            <w:r w:rsidRPr="001B6707">
              <w:rPr>
                <w:rFonts w:cs="Arial"/>
                <w:szCs w:val="18"/>
                <w:lang w:val="en-GB" w:eastAsia="en-GB"/>
              </w:rPr>
              <w:t>Under</w:t>
            </w:r>
            <w:r w:rsidR="00DE6174" w:rsidRPr="001B6707">
              <w:rPr>
                <w:rFonts w:cs="Arial"/>
                <w:szCs w:val="18"/>
                <w:lang w:val="en-GB" w:eastAsia="en-GB"/>
              </w:rPr>
              <w:t xml:space="preserve"> two</w:t>
            </w:r>
          </w:p>
        </w:tc>
      </w:tr>
      <w:tr w:rsidR="006A3E1D" w:rsidRPr="00830CC8" w:rsidTr="001B6707">
        <w:trPr>
          <w:trHeight w:hRule="exact" w:val="255"/>
        </w:trPr>
        <w:tc>
          <w:tcPr>
            <w:tcW w:w="2410" w:type="dxa"/>
            <w:tcBorders>
              <w:top w:val="single" w:sz="4" w:space="0" w:color="auto"/>
            </w:tcBorders>
            <w:shd w:val="clear" w:color="auto" w:fill="DAEEF3" w:themeFill="accent5" w:themeFillTint="33"/>
            <w:noWrap/>
            <w:vAlign w:val="center"/>
          </w:tcPr>
          <w:p w:rsidR="006A3E1D" w:rsidRPr="001B6707" w:rsidRDefault="006A3E1D" w:rsidP="00EA3EAE">
            <w:pPr>
              <w:tabs>
                <w:tab w:val="left" w:pos="147"/>
              </w:tabs>
              <w:rPr>
                <w:rFonts w:cs="Arial"/>
                <w:szCs w:val="18"/>
                <w:lang w:val="en-GB" w:eastAsia="en-GB"/>
              </w:rPr>
            </w:pPr>
            <w:r w:rsidRPr="001B6707">
              <w:rPr>
                <w:rFonts w:cs="Arial"/>
                <w:bCs/>
                <w:szCs w:val="18"/>
                <w:lang w:val="en-GB" w:eastAsia="en-GB"/>
              </w:rPr>
              <w:t>Education and care</w:t>
            </w:r>
          </w:p>
        </w:tc>
        <w:tc>
          <w:tcPr>
            <w:tcW w:w="1276" w:type="dxa"/>
            <w:tcBorders>
              <w:top w:val="single" w:sz="4" w:space="0" w:color="auto"/>
            </w:tcBorders>
            <w:shd w:val="clear" w:color="auto" w:fill="DAEEF3" w:themeFill="accent5" w:themeFillTint="33"/>
            <w:noWrap/>
            <w:vAlign w:val="center"/>
          </w:tcPr>
          <w:p w:rsidR="006A3E1D" w:rsidRPr="00E02C5D" w:rsidRDefault="006A3E1D" w:rsidP="001B6707">
            <w:pPr>
              <w:ind w:right="412"/>
              <w:jc w:val="right"/>
              <w:rPr>
                <w:rFonts w:cs="Arial"/>
                <w:sz w:val="16"/>
                <w:szCs w:val="16"/>
                <w:lang w:val="en-GB" w:eastAsia="en-GB"/>
              </w:rPr>
            </w:pPr>
          </w:p>
        </w:tc>
        <w:tc>
          <w:tcPr>
            <w:tcW w:w="1418" w:type="dxa"/>
            <w:tcBorders>
              <w:top w:val="single" w:sz="4" w:space="0" w:color="auto"/>
            </w:tcBorders>
            <w:shd w:val="clear" w:color="auto" w:fill="DAEEF3" w:themeFill="accent5" w:themeFillTint="33"/>
            <w:vAlign w:val="center"/>
          </w:tcPr>
          <w:p w:rsidR="006A3E1D" w:rsidRPr="00E02C5D" w:rsidRDefault="006A3E1D" w:rsidP="001B6707">
            <w:pPr>
              <w:ind w:right="269"/>
              <w:jc w:val="right"/>
              <w:rPr>
                <w:rFonts w:cs="Arial"/>
                <w:sz w:val="16"/>
                <w:szCs w:val="16"/>
                <w:lang w:val="en-GB" w:eastAsia="en-GB"/>
              </w:rPr>
            </w:pPr>
          </w:p>
        </w:tc>
        <w:tc>
          <w:tcPr>
            <w:tcW w:w="1417" w:type="dxa"/>
            <w:tcBorders>
              <w:top w:val="single" w:sz="4" w:space="0" w:color="auto"/>
              <w:right w:val="nil"/>
            </w:tcBorders>
            <w:shd w:val="clear" w:color="auto" w:fill="DAEEF3" w:themeFill="accent5" w:themeFillTint="33"/>
            <w:vAlign w:val="center"/>
          </w:tcPr>
          <w:p w:rsidR="006A3E1D" w:rsidRPr="00E02C5D" w:rsidRDefault="006A3E1D" w:rsidP="001B6707">
            <w:pPr>
              <w:ind w:right="175"/>
              <w:jc w:val="right"/>
              <w:rPr>
                <w:rFonts w:cs="Arial"/>
                <w:sz w:val="16"/>
                <w:szCs w:val="16"/>
                <w:lang w:val="en-GB" w:eastAsia="en-GB"/>
              </w:rPr>
            </w:pPr>
          </w:p>
        </w:tc>
        <w:tc>
          <w:tcPr>
            <w:tcW w:w="1276" w:type="dxa"/>
            <w:tcBorders>
              <w:top w:val="single" w:sz="4" w:space="0" w:color="auto"/>
              <w:left w:val="nil"/>
            </w:tcBorders>
            <w:shd w:val="clear" w:color="auto" w:fill="DAEEF3" w:themeFill="accent5" w:themeFillTint="33"/>
            <w:noWrap/>
            <w:vAlign w:val="center"/>
          </w:tcPr>
          <w:p w:rsidR="006A3E1D" w:rsidRPr="00E02C5D" w:rsidRDefault="006A3E1D" w:rsidP="001B6707">
            <w:pPr>
              <w:ind w:right="175"/>
              <w:jc w:val="right"/>
              <w:rPr>
                <w:rFonts w:cs="Arial"/>
                <w:sz w:val="16"/>
                <w:szCs w:val="16"/>
                <w:lang w:val="en-GB" w:eastAsia="en-GB"/>
              </w:rPr>
            </w:pPr>
          </w:p>
        </w:tc>
        <w:tc>
          <w:tcPr>
            <w:tcW w:w="1133" w:type="dxa"/>
            <w:tcBorders>
              <w:top w:val="single" w:sz="4" w:space="0" w:color="auto"/>
              <w:left w:val="nil"/>
            </w:tcBorders>
            <w:shd w:val="clear" w:color="auto" w:fill="DAEEF3" w:themeFill="accent5" w:themeFillTint="33"/>
            <w:vAlign w:val="center"/>
          </w:tcPr>
          <w:p w:rsidR="006A3E1D" w:rsidRPr="00E02C5D" w:rsidRDefault="006A3E1D" w:rsidP="001B6707">
            <w:pPr>
              <w:ind w:right="175"/>
              <w:jc w:val="right"/>
              <w:rPr>
                <w:rFonts w:cs="Arial"/>
                <w:sz w:val="16"/>
                <w:szCs w:val="16"/>
                <w:lang w:val="en-GB" w:eastAsia="en-GB"/>
              </w:rPr>
            </w:pPr>
          </w:p>
        </w:tc>
      </w:tr>
      <w:tr w:rsidR="00F24A1B" w:rsidRPr="00830CC8" w:rsidTr="001B6707">
        <w:trPr>
          <w:trHeight w:hRule="exact" w:val="255"/>
        </w:trPr>
        <w:tc>
          <w:tcPr>
            <w:tcW w:w="2410" w:type="dxa"/>
            <w:shd w:val="clear" w:color="auto" w:fill="auto"/>
            <w:noWrap/>
            <w:vAlign w:val="center"/>
          </w:tcPr>
          <w:p w:rsidR="00F24A1B" w:rsidRPr="00E02C5D" w:rsidRDefault="00F24A1B" w:rsidP="007F3DEB">
            <w:pPr>
              <w:tabs>
                <w:tab w:val="left" w:pos="147"/>
              </w:tabs>
              <w:ind w:left="113"/>
              <w:rPr>
                <w:rFonts w:cs="Arial"/>
                <w:sz w:val="16"/>
                <w:szCs w:val="16"/>
                <w:lang w:val="en-GB" w:eastAsia="en-GB"/>
              </w:rPr>
            </w:pPr>
            <w:r w:rsidRPr="00E02C5D">
              <w:rPr>
                <w:rFonts w:cs="Arial"/>
                <w:sz w:val="16"/>
                <w:szCs w:val="16"/>
                <w:lang w:val="en-GB" w:eastAsia="en-GB"/>
              </w:rPr>
              <w:t>All-day teacher</w:t>
            </w:r>
            <w:r w:rsidR="00E95658" w:rsidRPr="00E02C5D">
              <w:rPr>
                <w:rFonts w:cs="Arial"/>
                <w:sz w:val="16"/>
                <w:szCs w:val="16"/>
                <w:lang w:val="en-GB" w:eastAsia="en-GB"/>
              </w:rPr>
              <w:t>-</w:t>
            </w:r>
            <w:r w:rsidRPr="00E02C5D">
              <w:rPr>
                <w:rFonts w:cs="Arial"/>
                <w:sz w:val="16"/>
                <w:szCs w:val="16"/>
                <w:lang w:val="en-GB" w:eastAsia="en-GB"/>
              </w:rPr>
              <w:t>led 80%+</w:t>
            </w:r>
            <w:r w:rsidR="001B6707">
              <w:rPr>
                <w:rFonts w:cs="Arial"/>
                <w:sz w:val="16"/>
                <w:szCs w:val="16"/>
                <w:lang w:val="en-GB" w:eastAsia="en-GB"/>
              </w:rPr>
              <w:t xml:space="preserve">               </w:t>
            </w:r>
          </w:p>
        </w:tc>
        <w:tc>
          <w:tcPr>
            <w:tcW w:w="1276" w:type="dxa"/>
            <w:shd w:val="clear" w:color="auto" w:fill="auto"/>
            <w:noWrap/>
            <w:vAlign w:val="center"/>
          </w:tcPr>
          <w:p w:rsidR="00F24A1B" w:rsidRPr="00E02C5D" w:rsidRDefault="00F24A1B" w:rsidP="007F3DEB">
            <w:pPr>
              <w:ind w:left="113" w:right="412"/>
              <w:jc w:val="right"/>
              <w:rPr>
                <w:rFonts w:cs="Arial"/>
                <w:sz w:val="16"/>
                <w:szCs w:val="16"/>
                <w:lang w:val="en-GB" w:eastAsia="en-GB"/>
              </w:rPr>
            </w:pPr>
            <w:r w:rsidRPr="00E02C5D">
              <w:rPr>
                <w:rFonts w:cs="Arial"/>
                <w:sz w:val="16"/>
                <w:szCs w:val="16"/>
                <w:lang w:val="en-GB" w:eastAsia="en-GB"/>
              </w:rPr>
              <w:t>$10.04</w:t>
            </w:r>
          </w:p>
        </w:tc>
        <w:tc>
          <w:tcPr>
            <w:tcW w:w="1418" w:type="dxa"/>
            <w:shd w:val="clear" w:color="auto" w:fill="auto"/>
            <w:vAlign w:val="center"/>
          </w:tcPr>
          <w:p w:rsidR="00F24A1B" w:rsidRPr="00E02C5D" w:rsidRDefault="00F24A1B" w:rsidP="00E0086B">
            <w:pPr>
              <w:ind w:right="113"/>
              <w:jc w:val="right"/>
              <w:rPr>
                <w:rFonts w:cs="Arial"/>
                <w:sz w:val="16"/>
                <w:szCs w:val="16"/>
                <w:lang w:val="en-GB" w:eastAsia="en-GB"/>
              </w:rPr>
            </w:pPr>
            <w:r w:rsidRPr="00E02C5D">
              <w:rPr>
                <w:rFonts w:cs="Arial"/>
                <w:sz w:val="16"/>
                <w:szCs w:val="16"/>
                <w:lang w:val="en-GB" w:eastAsia="en-GB"/>
              </w:rPr>
              <w:t>$13.00</w:t>
            </w:r>
            <w:r w:rsidR="00E0086B" w:rsidRPr="00E02C5D">
              <w:rPr>
                <w:rFonts w:cs="Arial"/>
                <w:sz w:val="16"/>
                <w:szCs w:val="16"/>
                <w:lang w:val="en-GB" w:eastAsia="en-GB"/>
              </w:rPr>
              <w:t>-</w:t>
            </w:r>
            <w:r w:rsidRPr="00E02C5D">
              <w:rPr>
                <w:rFonts w:cs="Arial"/>
                <w:sz w:val="16"/>
                <w:szCs w:val="16"/>
                <w:lang w:val="en-GB" w:eastAsia="en-GB"/>
              </w:rPr>
              <w:t>$14.53</w:t>
            </w:r>
          </w:p>
        </w:tc>
        <w:tc>
          <w:tcPr>
            <w:tcW w:w="1417" w:type="dxa"/>
            <w:tcBorders>
              <w:right w:val="nil"/>
            </w:tcBorders>
            <w:shd w:val="clear" w:color="auto" w:fill="auto"/>
            <w:vAlign w:val="center"/>
          </w:tcPr>
          <w:p w:rsidR="00F24A1B" w:rsidRPr="00E02C5D" w:rsidRDefault="00F24A1B"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$13.77</w:t>
            </w:r>
          </w:p>
        </w:tc>
        <w:tc>
          <w:tcPr>
            <w:tcW w:w="1276" w:type="dxa"/>
            <w:tcBorders>
              <w:left w:val="nil"/>
            </w:tcBorders>
            <w:shd w:val="clear" w:color="auto" w:fill="auto"/>
            <w:noWrap/>
            <w:vAlign w:val="center"/>
          </w:tcPr>
          <w:p w:rsidR="00F24A1B" w:rsidRPr="00E02C5D" w:rsidRDefault="00F24A1B" w:rsidP="00E02C5D">
            <w:pPr>
              <w:ind w:right="113"/>
              <w:jc w:val="right"/>
              <w:rPr>
                <w:rFonts w:cs="Arial"/>
                <w:sz w:val="16"/>
                <w:szCs w:val="16"/>
                <w:lang w:val="en-GB" w:eastAsia="en-GB"/>
              </w:rPr>
            </w:pPr>
            <w:r w:rsidRPr="00E02C5D">
              <w:rPr>
                <w:rFonts w:cs="Arial"/>
                <w:sz w:val="16"/>
                <w:szCs w:val="16"/>
                <w:lang w:val="en-GB" w:eastAsia="en-GB"/>
              </w:rPr>
              <w:t>69%</w:t>
            </w:r>
            <w:r w:rsidR="00E0086B" w:rsidRPr="00E02C5D">
              <w:rPr>
                <w:rFonts w:cs="Arial"/>
                <w:sz w:val="16"/>
                <w:szCs w:val="16"/>
                <w:lang w:val="en-GB" w:eastAsia="en-GB"/>
              </w:rPr>
              <w:t>-</w:t>
            </w:r>
            <w:r w:rsidRPr="00E02C5D">
              <w:rPr>
                <w:rFonts w:cs="Arial"/>
                <w:sz w:val="16"/>
                <w:szCs w:val="16"/>
                <w:lang w:val="en-GB" w:eastAsia="en-GB"/>
              </w:rPr>
              <w:t>77%</w:t>
            </w:r>
          </w:p>
        </w:tc>
        <w:tc>
          <w:tcPr>
            <w:tcW w:w="1133" w:type="dxa"/>
            <w:tcBorders>
              <w:left w:val="nil"/>
            </w:tcBorders>
            <w:shd w:val="clear" w:color="auto" w:fill="auto"/>
            <w:vAlign w:val="center"/>
          </w:tcPr>
          <w:p w:rsidR="00F24A1B" w:rsidRPr="00E02C5D" w:rsidRDefault="00F24A1B" w:rsidP="00E02C5D">
            <w:pPr>
              <w:ind w:right="227"/>
              <w:jc w:val="right"/>
              <w:rPr>
                <w:rFonts w:cs="Arial"/>
                <w:sz w:val="16"/>
                <w:szCs w:val="16"/>
                <w:lang w:val="en-GB" w:eastAsia="en-GB"/>
              </w:rPr>
            </w:pPr>
            <w:r w:rsidRPr="00E02C5D">
              <w:rPr>
                <w:rFonts w:cs="Arial"/>
                <w:sz w:val="16"/>
                <w:szCs w:val="16"/>
                <w:lang w:val="en-GB" w:eastAsia="en-GB"/>
              </w:rPr>
              <w:t>73%</w:t>
            </w:r>
          </w:p>
        </w:tc>
      </w:tr>
      <w:tr w:rsidR="00F24A1B" w:rsidRPr="00830CC8" w:rsidTr="001B6707">
        <w:trPr>
          <w:trHeight w:hRule="exact" w:val="255"/>
        </w:trPr>
        <w:tc>
          <w:tcPr>
            <w:tcW w:w="2410" w:type="dxa"/>
            <w:shd w:val="clear" w:color="auto" w:fill="DAEEF3" w:themeFill="accent5" w:themeFillTint="33"/>
            <w:noWrap/>
            <w:vAlign w:val="center"/>
          </w:tcPr>
          <w:p w:rsidR="00F24A1B" w:rsidRPr="00E02C5D" w:rsidRDefault="00F24A1B" w:rsidP="007F3DEB">
            <w:pPr>
              <w:tabs>
                <w:tab w:val="left" w:pos="147"/>
              </w:tabs>
              <w:ind w:left="113"/>
              <w:rPr>
                <w:rFonts w:cs="Arial"/>
                <w:sz w:val="16"/>
                <w:szCs w:val="16"/>
                <w:lang w:val="en-GB" w:eastAsia="en-GB"/>
              </w:rPr>
            </w:pPr>
            <w:r w:rsidRPr="00E02C5D">
              <w:rPr>
                <w:rFonts w:cs="Arial"/>
                <w:sz w:val="16"/>
                <w:szCs w:val="16"/>
                <w:lang w:val="en-GB" w:eastAsia="en-GB"/>
              </w:rPr>
              <w:t>All-day teacher</w:t>
            </w:r>
            <w:r w:rsidR="00E95658" w:rsidRPr="00E02C5D">
              <w:rPr>
                <w:rFonts w:cs="Arial"/>
                <w:sz w:val="16"/>
                <w:szCs w:val="16"/>
                <w:lang w:val="en-GB" w:eastAsia="en-GB"/>
              </w:rPr>
              <w:t>-</w:t>
            </w:r>
            <w:r w:rsidRPr="00E02C5D">
              <w:rPr>
                <w:rFonts w:cs="Arial"/>
                <w:sz w:val="16"/>
                <w:szCs w:val="16"/>
                <w:lang w:val="en-GB" w:eastAsia="en-GB"/>
              </w:rPr>
              <w:t>led 50-79%</w:t>
            </w:r>
          </w:p>
        </w:tc>
        <w:tc>
          <w:tcPr>
            <w:tcW w:w="1276" w:type="dxa"/>
            <w:shd w:val="clear" w:color="auto" w:fill="DAEEF3" w:themeFill="accent5" w:themeFillTint="33"/>
            <w:noWrap/>
            <w:vAlign w:val="center"/>
          </w:tcPr>
          <w:p w:rsidR="00F24A1B" w:rsidRPr="00E02C5D" w:rsidRDefault="00F24A1B" w:rsidP="007F3DEB">
            <w:pPr>
              <w:ind w:left="113" w:right="412"/>
              <w:jc w:val="right"/>
              <w:rPr>
                <w:rFonts w:cs="Arial"/>
                <w:sz w:val="16"/>
                <w:szCs w:val="16"/>
                <w:lang w:val="en-GB" w:eastAsia="en-GB"/>
              </w:rPr>
            </w:pPr>
            <w:r w:rsidRPr="00E02C5D">
              <w:rPr>
                <w:rFonts w:cs="Arial"/>
                <w:sz w:val="16"/>
                <w:szCs w:val="16"/>
                <w:lang w:val="en-GB" w:eastAsia="en-GB"/>
              </w:rPr>
              <w:t>$9.10</w:t>
            </w:r>
          </w:p>
        </w:tc>
        <w:tc>
          <w:tcPr>
            <w:tcW w:w="1418" w:type="dxa"/>
            <w:shd w:val="clear" w:color="auto" w:fill="DAEEF3" w:themeFill="accent5" w:themeFillTint="33"/>
            <w:vAlign w:val="center"/>
          </w:tcPr>
          <w:p w:rsidR="00F24A1B" w:rsidRPr="00E02C5D" w:rsidRDefault="00F24A1B" w:rsidP="00E0086B">
            <w:pPr>
              <w:ind w:right="113"/>
              <w:jc w:val="right"/>
              <w:rPr>
                <w:rFonts w:cs="Arial"/>
                <w:sz w:val="16"/>
                <w:szCs w:val="16"/>
                <w:lang w:val="en-GB" w:eastAsia="en-GB"/>
              </w:rPr>
            </w:pPr>
            <w:r w:rsidRPr="00E02C5D">
              <w:rPr>
                <w:rFonts w:cs="Arial"/>
                <w:sz w:val="16"/>
                <w:szCs w:val="16"/>
                <w:lang w:val="en-GB" w:eastAsia="en-GB"/>
              </w:rPr>
              <w:t>$8.18</w:t>
            </w:r>
            <w:r w:rsidR="00E0086B" w:rsidRPr="00E02C5D">
              <w:rPr>
                <w:rFonts w:cs="Arial"/>
                <w:sz w:val="16"/>
                <w:szCs w:val="16"/>
                <w:lang w:val="en-GB" w:eastAsia="en-GB"/>
              </w:rPr>
              <w:t>-</w:t>
            </w:r>
            <w:r w:rsidRPr="00E02C5D">
              <w:rPr>
                <w:rFonts w:cs="Arial"/>
                <w:sz w:val="16"/>
                <w:szCs w:val="16"/>
                <w:lang w:val="en-GB" w:eastAsia="en-GB"/>
              </w:rPr>
              <w:t>$11.76</w:t>
            </w:r>
          </w:p>
        </w:tc>
        <w:tc>
          <w:tcPr>
            <w:tcW w:w="1417" w:type="dxa"/>
            <w:tcBorders>
              <w:right w:val="nil"/>
            </w:tcBorders>
            <w:shd w:val="clear" w:color="auto" w:fill="DAEEF3" w:themeFill="accent5" w:themeFillTint="33"/>
            <w:vAlign w:val="center"/>
          </w:tcPr>
          <w:p w:rsidR="00F24A1B" w:rsidRPr="00E02C5D" w:rsidRDefault="00F24A1B" w:rsidP="00E0086B">
            <w:pPr>
              <w:tabs>
                <w:tab w:val="left" w:pos="1309"/>
              </w:tabs>
              <w:ind w:right="340"/>
              <w:jc w:val="right"/>
              <w:rPr>
                <w:rFonts w:cs="Arial"/>
                <w:sz w:val="16"/>
                <w:szCs w:val="16"/>
                <w:lang w:val="en-GB" w:eastAsia="en-GB"/>
              </w:rPr>
            </w:pPr>
            <w:r w:rsidRPr="00E02C5D">
              <w:rPr>
                <w:rFonts w:cs="Arial"/>
                <w:sz w:val="16"/>
                <w:szCs w:val="16"/>
                <w:lang w:val="en-GB" w:eastAsia="en-GB"/>
              </w:rPr>
              <w:t>$ 9.97</w:t>
            </w:r>
          </w:p>
        </w:tc>
        <w:tc>
          <w:tcPr>
            <w:tcW w:w="1276" w:type="dxa"/>
            <w:tcBorders>
              <w:left w:val="nil"/>
            </w:tcBorders>
            <w:shd w:val="clear" w:color="auto" w:fill="DAEEF3" w:themeFill="accent5" w:themeFillTint="33"/>
            <w:noWrap/>
            <w:vAlign w:val="center"/>
          </w:tcPr>
          <w:p w:rsidR="00F24A1B" w:rsidRPr="00E02C5D" w:rsidRDefault="00F24A1B" w:rsidP="00E0086B">
            <w:pPr>
              <w:ind w:right="113"/>
              <w:jc w:val="right"/>
              <w:rPr>
                <w:rFonts w:cs="Arial"/>
                <w:sz w:val="16"/>
                <w:szCs w:val="16"/>
                <w:lang w:val="en-GB" w:eastAsia="en-GB"/>
              </w:rPr>
            </w:pPr>
            <w:r w:rsidRPr="00E02C5D">
              <w:rPr>
                <w:rFonts w:cs="Arial"/>
                <w:sz w:val="16"/>
                <w:szCs w:val="16"/>
                <w:lang w:val="en-GB" w:eastAsia="en-GB"/>
              </w:rPr>
              <w:t>77%</w:t>
            </w:r>
            <w:r w:rsidR="00E0086B" w:rsidRPr="00E02C5D">
              <w:rPr>
                <w:rFonts w:cs="Arial"/>
                <w:sz w:val="16"/>
                <w:szCs w:val="16"/>
                <w:lang w:val="en-GB" w:eastAsia="en-GB"/>
              </w:rPr>
              <w:t>-</w:t>
            </w:r>
            <w:r w:rsidRPr="00E02C5D">
              <w:rPr>
                <w:rFonts w:cs="Arial"/>
                <w:sz w:val="16"/>
                <w:szCs w:val="16"/>
                <w:lang w:val="en-GB" w:eastAsia="en-GB"/>
              </w:rPr>
              <w:t>111%</w:t>
            </w:r>
          </w:p>
        </w:tc>
        <w:tc>
          <w:tcPr>
            <w:tcW w:w="1133" w:type="dxa"/>
            <w:tcBorders>
              <w:left w:val="nil"/>
            </w:tcBorders>
            <w:shd w:val="clear" w:color="auto" w:fill="DAEEF3" w:themeFill="accent5" w:themeFillTint="33"/>
            <w:vAlign w:val="center"/>
          </w:tcPr>
          <w:p w:rsidR="00F24A1B" w:rsidRPr="00E02C5D" w:rsidRDefault="00F24A1B" w:rsidP="00E0086B">
            <w:pPr>
              <w:ind w:right="227"/>
              <w:jc w:val="right"/>
              <w:rPr>
                <w:rFonts w:cs="Arial"/>
                <w:sz w:val="16"/>
                <w:szCs w:val="16"/>
                <w:lang w:val="en-GB" w:eastAsia="en-GB"/>
              </w:rPr>
            </w:pPr>
            <w:r w:rsidRPr="00E02C5D">
              <w:rPr>
                <w:rFonts w:cs="Arial"/>
                <w:sz w:val="16"/>
                <w:szCs w:val="16"/>
                <w:lang w:val="en-GB" w:eastAsia="en-GB"/>
              </w:rPr>
              <w:t>91%</w:t>
            </w:r>
          </w:p>
        </w:tc>
      </w:tr>
      <w:tr w:rsidR="00F24A1B" w:rsidRPr="00830CC8" w:rsidTr="001B6707">
        <w:trPr>
          <w:trHeight w:hRule="exact" w:val="255"/>
        </w:trPr>
        <w:tc>
          <w:tcPr>
            <w:tcW w:w="2410" w:type="dxa"/>
            <w:shd w:val="clear" w:color="auto" w:fill="auto"/>
            <w:noWrap/>
            <w:vAlign w:val="center"/>
          </w:tcPr>
          <w:p w:rsidR="00F24A1B" w:rsidRPr="00C4206E" w:rsidRDefault="00DB63A3" w:rsidP="008C70A2">
            <w:pPr>
              <w:tabs>
                <w:tab w:val="left" w:pos="-108"/>
              </w:tabs>
              <w:rPr>
                <w:rFonts w:cs="Arial"/>
                <w:sz w:val="16"/>
                <w:szCs w:val="16"/>
                <w:vertAlign w:val="superscript"/>
                <w:lang w:val="en-GB" w:eastAsia="en-GB"/>
              </w:rPr>
            </w:pPr>
            <w:r w:rsidRPr="001B6707">
              <w:rPr>
                <w:rFonts w:cs="Arial"/>
                <w:szCs w:val="18"/>
                <w:lang w:val="en-GB" w:eastAsia="en-GB"/>
              </w:rPr>
              <w:t>Home-based</w:t>
            </w:r>
            <w:r w:rsidR="00E0086B" w:rsidRPr="008C70A2">
              <w:rPr>
                <w:rFonts w:cs="Arial"/>
                <w:sz w:val="16"/>
                <w:szCs w:val="16"/>
                <w:lang w:val="en-GB" w:eastAsia="en-GB"/>
              </w:rPr>
              <w:t xml:space="preserve"> </w:t>
            </w:r>
            <w:r w:rsidR="00C4206E">
              <w:rPr>
                <w:rFonts w:cs="Arial"/>
                <w:sz w:val="16"/>
                <w:szCs w:val="16"/>
                <w:lang w:val="en-GB" w:eastAsia="en-GB"/>
              </w:rPr>
              <w:t>–</w:t>
            </w:r>
            <w:r w:rsidRPr="008C70A2">
              <w:rPr>
                <w:rFonts w:cs="Arial"/>
                <w:sz w:val="16"/>
                <w:szCs w:val="16"/>
                <w:lang w:val="en-GB" w:eastAsia="en-GB"/>
              </w:rPr>
              <w:t xml:space="preserve"> All</w:t>
            </w:r>
            <w:r w:rsidR="00C4206E" w:rsidRPr="00C4206E">
              <w:rPr>
                <w:rFonts w:cs="Arial"/>
                <w:szCs w:val="18"/>
                <w:vertAlign w:val="superscript"/>
                <w:lang w:val="en-GB" w:eastAsia="en-GB"/>
              </w:rPr>
              <w:t>4</w:t>
            </w:r>
          </w:p>
        </w:tc>
        <w:tc>
          <w:tcPr>
            <w:tcW w:w="1276" w:type="dxa"/>
            <w:shd w:val="clear" w:color="auto" w:fill="auto"/>
            <w:noWrap/>
            <w:vAlign w:val="center"/>
          </w:tcPr>
          <w:p w:rsidR="00F24A1B" w:rsidRPr="00E02C5D" w:rsidRDefault="00F24A1B" w:rsidP="008C70A2">
            <w:pPr>
              <w:tabs>
                <w:tab w:val="left" w:pos="-108"/>
              </w:tabs>
              <w:ind w:left="113" w:right="412"/>
              <w:jc w:val="right"/>
              <w:rPr>
                <w:rFonts w:cs="Arial"/>
                <w:sz w:val="16"/>
                <w:szCs w:val="16"/>
                <w:lang w:val="en-GB" w:eastAsia="en-GB"/>
              </w:rPr>
            </w:pPr>
            <w:r w:rsidRPr="00E02C5D">
              <w:rPr>
                <w:rFonts w:cs="Arial"/>
                <w:sz w:val="16"/>
                <w:szCs w:val="16"/>
                <w:lang w:val="en-GB" w:eastAsia="en-GB"/>
              </w:rPr>
              <w:t>$6.</w:t>
            </w:r>
            <w:r w:rsidR="00DB63A3" w:rsidRPr="00E02C5D">
              <w:rPr>
                <w:rFonts w:cs="Arial"/>
                <w:sz w:val="16"/>
                <w:szCs w:val="16"/>
                <w:lang w:val="en-GB" w:eastAsia="en-GB"/>
              </w:rPr>
              <w:t>47</w:t>
            </w:r>
          </w:p>
        </w:tc>
        <w:tc>
          <w:tcPr>
            <w:tcW w:w="1418" w:type="dxa"/>
            <w:shd w:val="clear" w:color="auto" w:fill="auto"/>
            <w:vAlign w:val="center"/>
          </w:tcPr>
          <w:p w:rsidR="00F24A1B" w:rsidRPr="00E02C5D" w:rsidRDefault="008D4759" w:rsidP="008C70A2">
            <w:pPr>
              <w:tabs>
                <w:tab w:val="left" w:pos="-108"/>
              </w:tabs>
              <w:ind w:right="113"/>
              <w:jc w:val="right"/>
              <w:rPr>
                <w:rFonts w:cs="Arial"/>
                <w:sz w:val="16"/>
                <w:szCs w:val="16"/>
                <w:lang w:val="en-GB" w:eastAsia="en-GB"/>
              </w:rPr>
            </w:pPr>
            <w:r w:rsidRPr="00E02C5D">
              <w:rPr>
                <w:rFonts w:cs="Arial"/>
                <w:sz w:val="16"/>
                <w:szCs w:val="16"/>
                <w:lang w:val="en-GB" w:eastAsia="en-GB"/>
              </w:rPr>
              <w:t>$7.87</w:t>
            </w:r>
            <w:r w:rsidR="00E0086B" w:rsidRPr="00E02C5D">
              <w:rPr>
                <w:rFonts w:cs="Arial"/>
                <w:sz w:val="16"/>
                <w:szCs w:val="16"/>
                <w:lang w:val="en-GB" w:eastAsia="en-GB"/>
              </w:rPr>
              <w:t>-</w:t>
            </w:r>
            <w:r w:rsidRPr="00E02C5D">
              <w:rPr>
                <w:rFonts w:cs="Arial"/>
                <w:sz w:val="16"/>
                <w:szCs w:val="16"/>
                <w:lang w:val="en-GB" w:eastAsia="en-GB"/>
              </w:rPr>
              <w:t>$11</w:t>
            </w:r>
            <w:r w:rsidR="00F24A1B" w:rsidRPr="00E02C5D">
              <w:rPr>
                <w:rFonts w:cs="Arial"/>
                <w:sz w:val="16"/>
                <w:szCs w:val="16"/>
                <w:lang w:val="en-GB" w:eastAsia="en-GB"/>
              </w:rPr>
              <w:t>.</w:t>
            </w:r>
            <w:r w:rsidRPr="00E02C5D">
              <w:rPr>
                <w:rFonts w:cs="Arial"/>
                <w:sz w:val="16"/>
                <w:szCs w:val="16"/>
                <w:lang w:val="en-GB" w:eastAsia="en-GB"/>
              </w:rPr>
              <w:t>08</w:t>
            </w:r>
          </w:p>
        </w:tc>
        <w:tc>
          <w:tcPr>
            <w:tcW w:w="1417" w:type="dxa"/>
            <w:tcBorders>
              <w:right w:val="nil"/>
            </w:tcBorders>
            <w:shd w:val="clear" w:color="auto" w:fill="auto"/>
            <w:vAlign w:val="center"/>
          </w:tcPr>
          <w:p w:rsidR="00F24A1B" w:rsidRPr="00E02C5D" w:rsidRDefault="008D4759" w:rsidP="008C70A2">
            <w:pPr>
              <w:tabs>
                <w:tab w:val="left" w:pos="-108"/>
                <w:tab w:val="left" w:pos="1167"/>
                <w:tab w:val="left" w:pos="1309"/>
              </w:tabs>
              <w:ind w:right="340"/>
              <w:jc w:val="right"/>
              <w:rPr>
                <w:rFonts w:cs="Arial"/>
                <w:sz w:val="16"/>
                <w:szCs w:val="16"/>
                <w:lang w:val="en-GB" w:eastAsia="en-GB"/>
              </w:rPr>
            </w:pPr>
            <w:r w:rsidRPr="00E02C5D">
              <w:rPr>
                <w:rFonts w:cs="Arial"/>
                <w:sz w:val="16"/>
                <w:szCs w:val="16"/>
                <w:lang w:val="en-GB" w:eastAsia="en-GB"/>
              </w:rPr>
              <w:t>$ 9</w:t>
            </w:r>
            <w:r w:rsidR="00F24A1B" w:rsidRPr="00E02C5D">
              <w:rPr>
                <w:rFonts w:cs="Arial"/>
                <w:sz w:val="16"/>
                <w:szCs w:val="16"/>
                <w:lang w:val="en-GB" w:eastAsia="en-GB"/>
              </w:rPr>
              <w:t>.</w:t>
            </w:r>
            <w:r w:rsidRPr="00E02C5D">
              <w:rPr>
                <w:rFonts w:cs="Arial"/>
                <w:sz w:val="16"/>
                <w:szCs w:val="16"/>
                <w:lang w:val="en-GB" w:eastAsia="en-GB"/>
              </w:rPr>
              <w:t>47</w:t>
            </w:r>
          </w:p>
        </w:tc>
        <w:tc>
          <w:tcPr>
            <w:tcW w:w="1276" w:type="dxa"/>
            <w:tcBorders>
              <w:left w:val="nil"/>
            </w:tcBorders>
            <w:shd w:val="clear" w:color="auto" w:fill="auto"/>
            <w:noWrap/>
            <w:vAlign w:val="center"/>
          </w:tcPr>
          <w:p w:rsidR="00F24A1B" w:rsidRPr="00E02C5D" w:rsidRDefault="00DB63A3" w:rsidP="008C70A2">
            <w:pPr>
              <w:tabs>
                <w:tab w:val="left" w:pos="-108"/>
              </w:tabs>
              <w:ind w:right="113"/>
              <w:jc w:val="right"/>
              <w:rPr>
                <w:rFonts w:cs="Arial"/>
                <w:sz w:val="16"/>
                <w:szCs w:val="16"/>
                <w:lang w:val="en-GB" w:eastAsia="en-GB"/>
              </w:rPr>
            </w:pPr>
            <w:r w:rsidRPr="00E02C5D">
              <w:rPr>
                <w:rFonts w:cs="Arial"/>
                <w:sz w:val="16"/>
                <w:szCs w:val="16"/>
                <w:lang w:val="en-GB" w:eastAsia="en-GB"/>
              </w:rPr>
              <w:t>58</w:t>
            </w:r>
            <w:r w:rsidR="008D4759" w:rsidRPr="00E02C5D">
              <w:rPr>
                <w:rFonts w:cs="Arial"/>
                <w:sz w:val="16"/>
                <w:szCs w:val="16"/>
                <w:lang w:val="en-GB" w:eastAsia="en-GB"/>
              </w:rPr>
              <w:t>%</w:t>
            </w:r>
            <w:r w:rsidR="00E0086B" w:rsidRPr="00E02C5D">
              <w:rPr>
                <w:rFonts w:cs="Arial"/>
                <w:sz w:val="16"/>
                <w:szCs w:val="16"/>
                <w:lang w:val="en-GB" w:eastAsia="en-GB"/>
              </w:rPr>
              <w:t>-</w:t>
            </w:r>
            <w:r w:rsidR="008D4759" w:rsidRPr="00E02C5D">
              <w:rPr>
                <w:rFonts w:cs="Arial"/>
                <w:sz w:val="16"/>
                <w:szCs w:val="16"/>
                <w:lang w:val="en-GB" w:eastAsia="en-GB"/>
              </w:rPr>
              <w:t>8</w:t>
            </w:r>
            <w:r w:rsidRPr="00E02C5D">
              <w:rPr>
                <w:rFonts w:cs="Arial"/>
                <w:sz w:val="16"/>
                <w:szCs w:val="16"/>
                <w:lang w:val="en-GB" w:eastAsia="en-GB"/>
              </w:rPr>
              <w:t>2</w:t>
            </w:r>
            <w:r w:rsidR="00F24A1B" w:rsidRPr="00E02C5D">
              <w:rPr>
                <w:rFonts w:cs="Arial"/>
                <w:sz w:val="16"/>
                <w:szCs w:val="16"/>
                <w:lang w:val="en-GB" w:eastAsia="en-GB"/>
              </w:rPr>
              <w:t>%</w:t>
            </w:r>
          </w:p>
        </w:tc>
        <w:tc>
          <w:tcPr>
            <w:tcW w:w="1133" w:type="dxa"/>
            <w:tcBorders>
              <w:left w:val="nil"/>
            </w:tcBorders>
            <w:shd w:val="clear" w:color="auto" w:fill="auto"/>
            <w:vAlign w:val="center"/>
          </w:tcPr>
          <w:p w:rsidR="00F24A1B" w:rsidRPr="00E02C5D" w:rsidRDefault="00DB63A3" w:rsidP="008C70A2">
            <w:pPr>
              <w:tabs>
                <w:tab w:val="left" w:pos="-108"/>
              </w:tabs>
              <w:ind w:right="227"/>
              <w:jc w:val="right"/>
              <w:rPr>
                <w:rFonts w:cs="Arial"/>
                <w:sz w:val="16"/>
                <w:szCs w:val="16"/>
                <w:lang w:val="en-GB" w:eastAsia="en-GB"/>
              </w:rPr>
            </w:pPr>
            <w:r w:rsidRPr="00E02C5D">
              <w:rPr>
                <w:rFonts w:cs="Arial"/>
                <w:sz w:val="16"/>
                <w:szCs w:val="16"/>
                <w:lang w:val="en-GB" w:eastAsia="en-GB"/>
              </w:rPr>
              <w:t>68</w:t>
            </w:r>
            <w:r w:rsidR="00F24A1B" w:rsidRPr="00E02C5D">
              <w:rPr>
                <w:rFonts w:cs="Arial"/>
                <w:sz w:val="16"/>
                <w:szCs w:val="16"/>
                <w:lang w:val="en-GB" w:eastAsia="en-GB"/>
              </w:rPr>
              <w:t>%</w:t>
            </w:r>
          </w:p>
        </w:tc>
      </w:tr>
      <w:tr w:rsidR="00DB63A3" w:rsidRPr="00830CC8" w:rsidTr="001B6707">
        <w:trPr>
          <w:trHeight w:hRule="exact" w:val="255"/>
        </w:trPr>
        <w:tc>
          <w:tcPr>
            <w:tcW w:w="2410" w:type="dxa"/>
            <w:tcBorders>
              <w:bottom w:val="single" w:sz="4" w:space="0" w:color="auto"/>
            </w:tcBorders>
            <w:shd w:val="clear" w:color="auto" w:fill="DAEEF3" w:themeFill="accent5" w:themeFillTint="33"/>
            <w:noWrap/>
            <w:vAlign w:val="center"/>
          </w:tcPr>
          <w:p w:rsidR="00DB63A3" w:rsidRPr="00E02C5D" w:rsidRDefault="00DB63A3" w:rsidP="00DB63A3">
            <w:pPr>
              <w:tabs>
                <w:tab w:val="left" w:pos="0"/>
              </w:tabs>
              <w:rPr>
                <w:rFonts w:cs="Arial"/>
                <w:sz w:val="16"/>
                <w:szCs w:val="16"/>
                <w:lang w:val="en-GB" w:eastAsia="en-GB"/>
              </w:rPr>
            </w:pPr>
            <w:r w:rsidRPr="001B6707">
              <w:rPr>
                <w:rFonts w:cs="Arial"/>
                <w:bCs/>
                <w:szCs w:val="18"/>
                <w:lang w:val="en-GB" w:eastAsia="en-GB"/>
              </w:rPr>
              <w:t>Playcentre</w:t>
            </w:r>
            <w:r w:rsidRPr="00E02C5D">
              <w:rPr>
                <w:rFonts w:cs="Arial"/>
                <w:bCs/>
                <w:sz w:val="16"/>
                <w:szCs w:val="16"/>
                <w:lang w:val="en-GB" w:eastAsia="en-GB"/>
              </w:rPr>
              <w:t>-</w:t>
            </w:r>
            <w:r w:rsidRPr="00E02C5D">
              <w:rPr>
                <w:rFonts w:cs="Arial"/>
                <w:sz w:val="16"/>
                <w:szCs w:val="16"/>
                <w:lang w:val="en-GB" w:eastAsia="en-GB"/>
              </w:rPr>
              <w:t xml:space="preserve"> Standard</w:t>
            </w:r>
          </w:p>
        </w:tc>
        <w:tc>
          <w:tcPr>
            <w:tcW w:w="1276" w:type="dxa"/>
            <w:tcBorders>
              <w:bottom w:val="single" w:sz="4" w:space="0" w:color="auto"/>
            </w:tcBorders>
            <w:shd w:val="clear" w:color="auto" w:fill="DAEEF3" w:themeFill="accent5" w:themeFillTint="33"/>
            <w:noWrap/>
            <w:vAlign w:val="center"/>
          </w:tcPr>
          <w:p w:rsidR="00DB63A3" w:rsidRPr="00E02C5D" w:rsidRDefault="00DB63A3" w:rsidP="00DB63A3">
            <w:pPr>
              <w:ind w:left="113" w:right="412"/>
              <w:jc w:val="right"/>
              <w:rPr>
                <w:rFonts w:cs="Arial"/>
                <w:sz w:val="16"/>
                <w:szCs w:val="16"/>
                <w:lang w:val="en-GB" w:eastAsia="en-GB"/>
              </w:rPr>
            </w:pPr>
            <w:r w:rsidRPr="00E02C5D">
              <w:rPr>
                <w:rFonts w:cs="Arial"/>
                <w:sz w:val="16"/>
                <w:szCs w:val="16"/>
                <w:lang w:val="en-GB" w:eastAsia="en-GB"/>
              </w:rPr>
              <w:t>$6.43</w:t>
            </w:r>
          </w:p>
        </w:tc>
        <w:tc>
          <w:tcPr>
            <w:tcW w:w="1418" w:type="dxa"/>
            <w:tcBorders>
              <w:bottom w:val="single" w:sz="4" w:space="0" w:color="auto"/>
            </w:tcBorders>
            <w:shd w:val="clear" w:color="auto" w:fill="DAEEF3" w:themeFill="accent5" w:themeFillTint="33"/>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$5.10</w:t>
            </w:r>
            <w:r w:rsidR="00E0086B" w:rsidRPr="00E02C5D">
              <w:rPr>
                <w:rFonts w:cs="Arial"/>
                <w:sz w:val="16"/>
                <w:szCs w:val="16"/>
                <w:lang w:val="en-GB" w:eastAsia="en-GB"/>
              </w:rPr>
              <w:t>-</w:t>
            </w:r>
            <w:r w:rsidRPr="00E02C5D">
              <w:rPr>
                <w:rFonts w:cs="Arial"/>
                <w:sz w:val="16"/>
                <w:szCs w:val="16"/>
                <w:lang w:val="en-GB" w:eastAsia="en-GB"/>
              </w:rPr>
              <w:t>$6.40</w:t>
            </w:r>
          </w:p>
        </w:tc>
        <w:tc>
          <w:tcPr>
            <w:tcW w:w="1417" w:type="dxa"/>
            <w:tcBorders>
              <w:bottom w:val="single" w:sz="4" w:space="0" w:color="auto"/>
              <w:right w:val="nil"/>
            </w:tcBorders>
            <w:shd w:val="clear" w:color="auto" w:fill="DAEEF3" w:themeFill="accent5" w:themeFillTint="33"/>
            <w:vAlign w:val="center"/>
          </w:tcPr>
          <w:p w:rsidR="00DB63A3" w:rsidRPr="00E02C5D" w:rsidRDefault="00DB63A3"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$ 5.75</w:t>
            </w:r>
          </w:p>
        </w:tc>
        <w:tc>
          <w:tcPr>
            <w:tcW w:w="1276" w:type="dxa"/>
            <w:tcBorders>
              <w:left w:val="nil"/>
              <w:bottom w:val="single" w:sz="4" w:space="0" w:color="auto"/>
            </w:tcBorders>
            <w:shd w:val="clear" w:color="auto" w:fill="DAEEF3" w:themeFill="accent5" w:themeFillTint="33"/>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101%</w:t>
            </w:r>
            <w:r w:rsidR="00E0086B" w:rsidRPr="00E02C5D">
              <w:rPr>
                <w:rFonts w:cs="Arial"/>
                <w:sz w:val="16"/>
                <w:szCs w:val="16"/>
                <w:lang w:val="en-GB" w:eastAsia="en-GB"/>
              </w:rPr>
              <w:t>-</w:t>
            </w:r>
            <w:r w:rsidRPr="00E02C5D">
              <w:rPr>
                <w:rFonts w:cs="Arial"/>
                <w:sz w:val="16"/>
                <w:szCs w:val="16"/>
                <w:lang w:val="en-GB" w:eastAsia="en-GB"/>
              </w:rPr>
              <w:t>126%</w:t>
            </w:r>
          </w:p>
        </w:tc>
        <w:tc>
          <w:tcPr>
            <w:tcW w:w="1133" w:type="dxa"/>
            <w:tcBorders>
              <w:left w:val="nil"/>
              <w:bottom w:val="single" w:sz="4" w:space="0" w:color="auto"/>
            </w:tcBorders>
            <w:shd w:val="clear" w:color="auto" w:fill="DAEEF3" w:themeFill="accent5" w:themeFillTint="33"/>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112%</w:t>
            </w:r>
          </w:p>
        </w:tc>
      </w:tr>
      <w:tr w:rsidR="001B26E9" w:rsidRPr="00830CC8" w:rsidTr="001B6707">
        <w:trPr>
          <w:trHeight w:hRule="exact" w:val="255"/>
        </w:trPr>
        <w:tc>
          <w:tcPr>
            <w:tcW w:w="2410" w:type="dxa"/>
            <w:tcBorders>
              <w:top w:val="single" w:sz="4" w:space="0" w:color="auto"/>
            </w:tcBorders>
            <w:shd w:val="clear" w:color="auto" w:fill="auto"/>
            <w:noWrap/>
            <w:vAlign w:val="center"/>
          </w:tcPr>
          <w:p w:rsidR="001B26E9" w:rsidRPr="001B6707" w:rsidRDefault="001B26E9" w:rsidP="00DB63A3">
            <w:pPr>
              <w:tabs>
                <w:tab w:val="left" w:pos="0"/>
              </w:tabs>
              <w:rPr>
                <w:rFonts w:cs="Arial"/>
                <w:bCs/>
                <w:szCs w:val="18"/>
                <w:lang w:val="en-GB" w:eastAsia="en-GB"/>
              </w:rPr>
            </w:pPr>
            <w:r w:rsidRPr="001B6707">
              <w:rPr>
                <w:rFonts w:cs="Arial"/>
                <w:bCs/>
                <w:szCs w:val="18"/>
                <w:lang w:val="en-GB" w:eastAsia="en-GB"/>
              </w:rPr>
              <w:t>Total (weighted)</w:t>
            </w:r>
          </w:p>
        </w:tc>
        <w:tc>
          <w:tcPr>
            <w:tcW w:w="1276" w:type="dxa"/>
            <w:tcBorders>
              <w:top w:val="single" w:sz="4" w:space="0" w:color="auto"/>
            </w:tcBorders>
            <w:shd w:val="clear" w:color="auto" w:fill="auto"/>
            <w:noWrap/>
            <w:vAlign w:val="center"/>
          </w:tcPr>
          <w:p w:rsidR="001B26E9" w:rsidRPr="00E02C5D" w:rsidRDefault="001B26E9" w:rsidP="00DB63A3">
            <w:pPr>
              <w:ind w:left="113" w:right="412"/>
              <w:jc w:val="right"/>
              <w:rPr>
                <w:rFonts w:cs="Arial"/>
                <w:sz w:val="16"/>
                <w:szCs w:val="16"/>
                <w:lang w:val="en-GB" w:eastAsia="en-GB"/>
              </w:rPr>
            </w:pPr>
            <w:r w:rsidRPr="00E02C5D">
              <w:rPr>
                <w:rFonts w:cs="Arial"/>
                <w:sz w:val="16"/>
                <w:szCs w:val="16"/>
                <w:lang w:val="en-GB" w:eastAsia="en-GB"/>
              </w:rPr>
              <w:t>$8.50</w:t>
            </w:r>
          </w:p>
        </w:tc>
        <w:tc>
          <w:tcPr>
            <w:tcW w:w="1418" w:type="dxa"/>
            <w:tcBorders>
              <w:top w:val="single" w:sz="4" w:space="0" w:color="auto"/>
            </w:tcBorders>
            <w:shd w:val="clear" w:color="auto" w:fill="auto"/>
            <w:vAlign w:val="center"/>
          </w:tcPr>
          <w:p w:rsidR="001B26E9" w:rsidRPr="00E02C5D" w:rsidRDefault="001B26E9" w:rsidP="00E0086B">
            <w:pPr>
              <w:ind w:right="113"/>
              <w:jc w:val="right"/>
              <w:rPr>
                <w:rFonts w:cs="Arial"/>
                <w:sz w:val="16"/>
                <w:szCs w:val="16"/>
                <w:lang w:val="en-GB" w:eastAsia="en-GB"/>
              </w:rPr>
            </w:pPr>
            <w:r w:rsidRPr="00E02C5D">
              <w:rPr>
                <w:rFonts w:cs="Arial"/>
                <w:sz w:val="16"/>
                <w:szCs w:val="16"/>
                <w:lang w:val="en-GB" w:eastAsia="en-GB"/>
              </w:rPr>
              <w:t>$10.42</w:t>
            </w:r>
            <w:r w:rsidR="00E0086B" w:rsidRPr="00E02C5D">
              <w:rPr>
                <w:rFonts w:cs="Arial"/>
                <w:sz w:val="16"/>
                <w:szCs w:val="16"/>
                <w:lang w:val="en-GB" w:eastAsia="en-GB"/>
              </w:rPr>
              <w:t>-</w:t>
            </w:r>
            <w:r w:rsidRPr="00E02C5D">
              <w:rPr>
                <w:rFonts w:cs="Arial"/>
                <w:sz w:val="16"/>
                <w:szCs w:val="16"/>
                <w:lang w:val="en-GB" w:eastAsia="en-GB"/>
              </w:rPr>
              <w:t>$11.22</w:t>
            </w:r>
          </w:p>
        </w:tc>
        <w:tc>
          <w:tcPr>
            <w:tcW w:w="1417" w:type="dxa"/>
            <w:tcBorders>
              <w:top w:val="single" w:sz="4" w:space="0" w:color="auto"/>
              <w:right w:val="nil"/>
            </w:tcBorders>
            <w:shd w:val="clear" w:color="auto" w:fill="auto"/>
            <w:vAlign w:val="center"/>
          </w:tcPr>
          <w:p w:rsidR="001B26E9" w:rsidRPr="00E02C5D" w:rsidRDefault="001B26E9"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$10.82</w:t>
            </w:r>
          </w:p>
        </w:tc>
        <w:tc>
          <w:tcPr>
            <w:tcW w:w="1276" w:type="dxa"/>
            <w:tcBorders>
              <w:top w:val="single" w:sz="4" w:space="0" w:color="auto"/>
              <w:left w:val="nil"/>
            </w:tcBorders>
            <w:shd w:val="clear" w:color="auto" w:fill="auto"/>
            <w:noWrap/>
            <w:vAlign w:val="center"/>
          </w:tcPr>
          <w:p w:rsidR="001B26E9" w:rsidRPr="00E02C5D" w:rsidRDefault="001B26E9" w:rsidP="00E0086B">
            <w:pPr>
              <w:ind w:right="113"/>
              <w:jc w:val="right"/>
              <w:rPr>
                <w:rFonts w:cs="Arial"/>
                <w:sz w:val="16"/>
                <w:szCs w:val="16"/>
                <w:lang w:val="en-GB" w:eastAsia="en-GB"/>
              </w:rPr>
            </w:pPr>
            <w:r w:rsidRPr="00E02C5D">
              <w:rPr>
                <w:rFonts w:cs="Arial"/>
                <w:sz w:val="16"/>
                <w:szCs w:val="16"/>
                <w:lang w:val="en-GB" w:eastAsia="en-GB"/>
              </w:rPr>
              <w:t>76%-82%</w:t>
            </w:r>
          </w:p>
        </w:tc>
        <w:tc>
          <w:tcPr>
            <w:tcW w:w="1133" w:type="dxa"/>
            <w:tcBorders>
              <w:top w:val="single" w:sz="4" w:space="0" w:color="auto"/>
              <w:left w:val="nil"/>
            </w:tcBorders>
            <w:shd w:val="clear" w:color="auto" w:fill="auto"/>
            <w:vAlign w:val="center"/>
          </w:tcPr>
          <w:p w:rsidR="001B26E9" w:rsidRPr="00E02C5D" w:rsidRDefault="001B26E9" w:rsidP="00E0086B">
            <w:pPr>
              <w:ind w:right="227"/>
              <w:jc w:val="right"/>
              <w:rPr>
                <w:rFonts w:cs="Arial"/>
                <w:sz w:val="16"/>
                <w:szCs w:val="16"/>
                <w:lang w:val="en-GB" w:eastAsia="en-GB"/>
              </w:rPr>
            </w:pPr>
            <w:r w:rsidRPr="00E02C5D">
              <w:rPr>
                <w:rFonts w:cs="Arial"/>
                <w:sz w:val="16"/>
                <w:szCs w:val="16"/>
                <w:lang w:val="en-GB" w:eastAsia="en-GB"/>
              </w:rPr>
              <w:t>79%</w:t>
            </w:r>
          </w:p>
        </w:tc>
      </w:tr>
      <w:tr w:rsidR="00DB63A3" w:rsidRPr="00830CC8" w:rsidTr="001B6707">
        <w:trPr>
          <w:trHeight w:hRule="exact" w:val="255"/>
        </w:trPr>
        <w:tc>
          <w:tcPr>
            <w:tcW w:w="8930" w:type="dxa"/>
            <w:gridSpan w:val="6"/>
            <w:tcBorders>
              <w:top w:val="single" w:sz="4" w:space="0" w:color="auto"/>
              <w:bottom w:val="single" w:sz="4" w:space="0" w:color="auto"/>
            </w:tcBorders>
            <w:shd w:val="clear" w:color="auto" w:fill="B6DDE8" w:themeFill="accent5" w:themeFillTint="66"/>
            <w:vAlign w:val="center"/>
          </w:tcPr>
          <w:p w:rsidR="00DB63A3" w:rsidRPr="001B6707" w:rsidRDefault="00DB63A3" w:rsidP="00E0086B">
            <w:pPr>
              <w:tabs>
                <w:tab w:val="left" w:pos="147"/>
              </w:tabs>
              <w:jc w:val="center"/>
              <w:rPr>
                <w:rFonts w:cs="Arial"/>
                <w:i/>
                <w:szCs w:val="18"/>
                <w:lang w:val="en-GB" w:eastAsia="en-GB"/>
              </w:rPr>
            </w:pPr>
            <w:r w:rsidRPr="001B6707">
              <w:rPr>
                <w:rFonts w:cs="Arial"/>
                <w:i/>
                <w:szCs w:val="18"/>
                <w:lang w:val="en-GB" w:eastAsia="en-GB"/>
              </w:rPr>
              <w:t>20 Hours ECE</w:t>
            </w:r>
          </w:p>
        </w:tc>
      </w:tr>
      <w:tr w:rsidR="00DB63A3" w:rsidRPr="00830CC8" w:rsidTr="001B6707">
        <w:trPr>
          <w:trHeight w:hRule="exact" w:val="255"/>
        </w:trPr>
        <w:tc>
          <w:tcPr>
            <w:tcW w:w="2410" w:type="dxa"/>
            <w:tcBorders>
              <w:top w:val="single" w:sz="4" w:space="0" w:color="auto"/>
            </w:tcBorders>
            <w:shd w:val="clear" w:color="auto" w:fill="DAEEF3" w:themeFill="accent5" w:themeFillTint="33"/>
            <w:noWrap/>
            <w:vAlign w:val="center"/>
          </w:tcPr>
          <w:p w:rsidR="00DB63A3" w:rsidRPr="001B6707" w:rsidRDefault="00DB63A3" w:rsidP="007F3DEB">
            <w:pPr>
              <w:tabs>
                <w:tab w:val="left" w:pos="147"/>
              </w:tabs>
              <w:rPr>
                <w:rFonts w:cs="Arial"/>
                <w:szCs w:val="18"/>
                <w:lang w:val="en-GB" w:eastAsia="en-GB"/>
              </w:rPr>
            </w:pPr>
            <w:r w:rsidRPr="001B6707">
              <w:rPr>
                <w:rFonts w:cs="Arial"/>
                <w:bCs/>
                <w:szCs w:val="18"/>
                <w:lang w:val="en-GB" w:eastAsia="en-GB"/>
              </w:rPr>
              <w:t>Education and care</w:t>
            </w:r>
          </w:p>
        </w:tc>
        <w:tc>
          <w:tcPr>
            <w:tcW w:w="1276" w:type="dxa"/>
            <w:tcBorders>
              <w:top w:val="single" w:sz="4" w:space="0" w:color="auto"/>
            </w:tcBorders>
            <w:shd w:val="clear" w:color="auto" w:fill="DAEEF3" w:themeFill="accent5" w:themeFillTint="33"/>
            <w:noWrap/>
            <w:vAlign w:val="center"/>
          </w:tcPr>
          <w:p w:rsidR="00DB63A3" w:rsidRPr="00E02C5D" w:rsidRDefault="00DB63A3" w:rsidP="007F3DEB">
            <w:pPr>
              <w:ind w:right="126"/>
              <w:jc w:val="right"/>
              <w:rPr>
                <w:rFonts w:cs="Arial"/>
                <w:sz w:val="16"/>
                <w:szCs w:val="16"/>
                <w:lang w:val="en-GB" w:eastAsia="en-GB"/>
              </w:rPr>
            </w:pPr>
          </w:p>
        </w:tc>
        <w:tc>
          <w:tcPr>
            <w:tcW w:w="1418" w:type="dxa"/>
            <w:tcBorders>
              <w:top w:val="single" w:sz="4" w:space="0" w:color="auto"/>
            </w:tcBorders>
            <w:shd w:val="clear" w:color="auto" w:fill="DAEEF3" w:themeFill="accent5" w:themeFillTint="33"/>
            <w:vAlign w:val="center"/>
          </w:tcPr>
          <w:p w:rsidR="00DB63A3" w:rsidRPr="00E02C5D" w:rsidRDefault="00DB63A3" w:rsidP="00E0086B">
            <w:pPr>
              <w:ind w:left="33"/>
              <w:jc w:val="right"/>
              <w:rPr>
                <w:rFonts w:cs="Arial"/>
                <w:sz w:val="16"/>
                <w:szCs w:val="16"/>
                <w:lang w:val="en-GB" w:eastAsia="en-GB"/>
              </w:rPr>
            </w:pPr>
          </w:p>
        </w:tc>
        <w:tc>
          <w:tcPr>
            <w:tcW w:w="1417" w:type="dxa"/>
            <w:tcBorders>
              <w:top w:val="single" w:sz="4" w:space="0" w:color="auto"/>
              <w:right w:val="nil"/>
            </w:tcBorders>
            <w:shd w:val="clear" w:color="auto" w:fill="DAEEF3" w:themeFill="accent5" w:themeFillTint="33"/>
            <w:vAlign w:val="center"/>
          </w:tcPr>
          <w:p w:rsidR="00DB63A3" w:rsidRPr="00E02C5D" w:rsidRDefault="00DB63A3" w:rsidP="00E0086B">
            <w:pPr>
              <w:ind w:right="175"/>
              <w:jc w:val="right"/>
              <w:rPr>
                <w:rFonts w:cs="Arial"/>
                <w:sz w:val="16"/>
                <w:szCs w:val="16"/>
                <w:lang w:val="en-GB" w:eastAsia="en-GB"/>
              </w:rPr>
            </w:pPr>
          </w:p>
        </w:tc>
        <w:tc>
          <w:tcPr>
            <w:tcW w:w="1276" w:type="dxa"/>
            <w:tcBorders>
              <w:top w:val="single" w:sz="4" w:space="0" w:color="auto"/>
              <w:left w:val="nil"/>
            </w:tcBorders>
            <w:shd w:val="clear" w:color="auto" w:fill="DAEEF3" w:themeFill="accent5" w:themeFillTint="33"/>
            <w:noWrap/>
            <w:vAlign w:val="center"/>
          </w:tcPr>
          <w:p w:rsidR="00DB63A3" w:rsidRPr="00E02C5D" w:rsidRDefault="00DB63A3" w:rsidP="00E0086B">
            <w:pPr>
              <w:ind w:right="175"/>
              <w:jc w:val="right"/>
              <w:rPr>
                <w:rFonts w:cs="Arial"/>
                <w:sz w:val="16"/>
                <w:szCs w:val="16"/>
                <w:lang w:val="en-GB" w:eastAsia="en-GB"/>
              </w:rPr>
            </w:pPr>
          </w:p>
        </w:tc>
        <w:tc>
          <w:tcPr>
            <w:tcW w:w="1133" w:type="dxa"/>
            <w:tcBorders>
              <w:top w:val="single" w:sz="4" w:space="0" w:color="auto"/>
              <w:left w:val="nil"/>
            </w:tcBorders>
            <w:shd w:val="clear" w:color="auto" w:fill="DAEEF3" w:themeFill="accent5" w:themeFillTint="33"/>
            <w:vAlign w:val="center"/>
          </w:tcPr>
          <w:p w:rsidR="00DB63A3" w:rsidRPr="00E02C5D" w:rsidRDefault="00DB63A3" w:rsidP="00E0086B">
            <w:pPr>
              <w:ind w:right="175"/>
              <w:jc w:val="right"/>
              <w:rPr>
                <w:rFonts w:cs="Arial"/>
                <w:sz w:val="16"/>
                <w:szCs w:val="16"/>
                <w:lang w:val="en-GB" w:eastAsia="en-GB"/>
              </w:rPr>
            </w:pPr>
          </w:p>
        </w:tc>
      </w:tr>
      <w:tr w:rsidR="00DB63A3" w:rsidRPr="00830CC8" w:rsidTr="001B6707">
        <w:trPr>
          <w:trHeight w:hRule="exact" w:val="255"/>
        </w:trPr>
        <w:tc>
          <w:tcPr>
            <w:tcW w:w="2410" w:type="dxa"/>
            <w:shd w:val="clear" w:color="auto" w:fill="auto"/>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All-day teacher-led 80%+</w:t>
            </w:r>
          </w:p>
        </w:tc>
        <w:tc>
          <w:tcPr>
            <w:tcW w:w="1276" w:type="dxa"/>
            <w:shd w:val="clear" w:color="auto" w:fill="auto"/>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$9.46</w:t>
            </w:r>
            <w:r w:rsidR="001B6707">
              <w:rPr>
                <w:rFonts w:cs="Arial"/>
                <w:sz w:val="16"/>
                <w:szCs w:val="16"/>
                <w:lang w:val="en-GB" w:eastAsia="en-GB"/>
              </w:rPr>
              <w:t xml:space="preserve">                 </w:t>
            </w:r>
          </w:p>
        </w:tc>
        <w:tc>
          <w:tcPr>
            <w:tcW w:w="1418" w:type="dxa"/>
            <w:shd w:val="clear" w:color="auto" w:fill="auto"/>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$7.88-$8.59</w:t>
            </w:r>
          </w:p>
        </w:tc>
        <w:tc>
          <w:tcPr>
            <w:tcW w:w="1417" w:type="dxa"/>
            <w:tcBorders>
              <w:right w:val="nil"/>
            </w:tcBorders>
            <w:shd w:val="clear" w:color="auto" w:fill="auto"/>
            <w:vAlign w:val="center"/>
          </w:tcPr>
          <w:p w:rsidR="00DB63A3" w:rsidRPr="00E02C5D" w:rsidRDefault="00DB63A3" w:rsidP="00E0086B">
            <w:pPr>
              <w:tabs>
                <w:tab w:val="left" w:pos="1167"/>
                <w:tab w:val="left" w:pos="1309"/>
              </w:tabs>
              <w:ind w:left="113" w:right="340"/>
              <w:jc w:val="right"/>
              <w:rPr>
                <w:rFonts w:cs="Arial"/>
                <w:sz w:val="16"/>
                <w:szCs w:val="16"/>
                <w:lang w:val="en-GB" w:eastAsia="en-GB"/>
              </w:rPr>
            </w:pPr>
            <w:r w:rsidRPr="00E02C5D">
              <w:rPr>
                <w:rFonts w:cs="Arial"/>
                <w:sz w:val="16"/>
                <w:szCs w:val="16"/>
                <w:lang w:val="en-GB" w:eastAsia="en-GB"/>
              </w:rPr>
              <w:t>$ 8.24</w:t>
            </w:r>
          </w:p>
        </w:tc>
        <w:tc>
          <w:tcPr>
            <w:tcW w:w="1276" w:type="dxa"/>
            <w:tcBorders>
              <w:left w:val="nil"/>
            </w:tcBorders>
            <w:shd w:val="clear" w:color="auto" w:fill="auto"/>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110%-120%</w:t>
            </w:r>
          </w:p>
        </w:tc>
        <w:tc>
          <w:tcPr>
            <w:tcW w:w="1133" w:type="dxa"/>
            <w:tcBorders>
              <w:left w:val="nil"/>
            </w:tcBorders>
            <w:shd w:val="clear" w:color="auto" w:fill="auto"/>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115%</w:t>
            </w:r>
          </w:p>
        </w:tc>
      </w:tr>
      <w:tr w:rsidR="00DB63A3" w:rsidRPr="00830CC8" w:rsidTr="001B6707">
        <w:trPr>
          <w:trHeight w:hRule="exact" w:val="255"/>
        </w:trPr>
        <w:tc>
          <w:tcPr>
            <w:tcW w:w="2410" w:type="dxa"/>
            <w:shd w:val="clear" w:color="auto" w:fill="DAEEF3" w:themeFill="accent5" w:themeFillTint="33"/>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All-day teacher-led 50-79%</w:t>
            </w:r>
            <w:r w:rsidR="001B6707">
              <w:rPr>
                <w:rFonts w:cs="Arial"/>
                <w:sz w:val="16"/>
                <w:szCs w:val="16"/>
                <w:lang w:val="en-GB" w:eastAsia="en-GB"/>
              </w:rPr>
              <w:t xml:space="preserve">                   </w:t>
            </w:r>
          </w:p>
        </w:tc>
        <w:tc>
          <w:tcPr>
            <w:tcW w:w="1276" w:type="dxa"/>
            <w:shd w:val="clear" w:color="auto" w:fill="DAEEF3" w:themeFill="accent5" w:themeFillTint="33"/>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$8.63</w:t>
            </w:r>
          </w:p>
        </w:tc>
        <w:tc>
          <w:tcPr>
            <w:tcW w:w="1418" w:type="dxa"/>
            <w:shd w:val="clear" w:color="auto" w:fill="DAEEF3" w:themeFill="accent5" w:themeFillTint="33"/>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$6.62-$8.41</w:t>
            </w:r>
          </w:p>
        </w:tc>
        <w:tc>
          <w:tcPr>
            <w:tcW w:w="1417" w:type="dxa"/>
            <w:tcBorders>
              <w:right w:val="nil"/>
            </w:tcBorders>
            <w:shd w:val="clear" w:color="auto" w:fill="DAEEF3" w:themeFill="accent5" w:themeFillTint="33"/>
            <w:vAlign w:val="center"/>
          </w:tcPr>
          <w:p w:rsidR="00DB63A3" w:rsidRPr="00E02C5D" w:rsidRDefault="00DB63A3" w:rsidP="00E0086B">
            <w:pPr>
              <w:tabs>
                <w:tab w:val="left" w:pos="1167"/>
                <w:tab w:val="left" w:pos="1309"/>
              </w:tabs>
              <w:ind w:left="113" w:right="340"/>
              <w:jc w:val="right"/>
              <w:rPr>
                <w:rFonts w:cs="Arial"/>
                <w:sz w:val="16"/>
                <w:szCs w:val="16"/>
                <w:lang w:val="en-GB" w:eastAsia="en-GB"/>
              </w:rPr>
            </w:pPr>
            <w:r w:rsidRPr="00E02C5D">
              <w:rPr>
                <w:rFonts w:cs="Arial"/>
                <w:sz w:val="16"/>
                <w:szCs w:val="16"/>
                <w:lang w:val="en-GB" w:eastAsia="en-GB"/>
              </w:rPr>
              <w:t>$ 7.51</w:t>
            </w:r>
          </w:p>
        </w:tc>
        <w:tc>
          <w:tcPr>
            <w:tcW w:w="1276" w:type="dxa"/>
            <w:tcBorders>
              <w:left w:val="nil"/>
            </w:tcBorders>
            <w:shd w:val="clear" w:color="auto" w:fill="DAEEF3" w:themeFill="accent5" w:themeFillTint="33"/>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103%-130%</w:t>
            </w:r>
          </w:p>
        </w:tc>
        <w:tc>
          <w:tcPr>
            <w:tcW w:w="1133" w:type="dxa"/>
            <w:tcBorders>
              <w:left w:val="nil"/>
            </w:tcBorders>
            <w:shd w:val="clear" w:color="auto" w:fill="DAEEF3" w:themeFill="accent5" w:themeFillTint="33"/>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115%</w:t>
            </w:r>
          </w:p>
        </w:tc>
      </w:tr>
      <w:tr w:rsidR="00DB63A3" w:rsidRPr="00830CC8" w:rsidTr="001B6707">
        <w:trPr>
          <w:trHeight w:hRule="exact" w:val="255"/>
        </w:trPr>
        <w:tc>
          <w:tcPr>
            <w:tcW w:w="2410" w:type="dxa"/>
            <w:shd w:val="clear" w:color="auto" w:fill="auto"/>
            <w:vAlign w:val="center"/>
          </w:tcPr>
          <w:p w:rsidR="00DB63A3" w:rsidRPr="001B6707" w:rsidRDefault="00DB63A3" w:rsidP="007F3DEB">
            <w:pPr>
              <w:tabs>
                <w:tab w:val="left" w:pos="-108"/>
              </w:tabs>
              <w:rPr>
                <w:rFonts w:cs="Arial"/>
                <w:bCs/>
                <w:szCs w:val="18"/>
                <w:lang w:val="en-GB" w:eastAsia="en-GB"/>
              </w:rPr>
            </w:pPr>
            <w:r w:rsidRPr="001B6707">
              <w:rPr>
                <w:rFonts w:cs="Arial"/>
                <w:szCs w:val="18"/>
                <w:lang w:val="en-GB" w:eastAsia="en-GB"/>
              </w:rPr>
              <w:t>K</w:t>
            </w:r>
            <w:r w:rsidRPr="001B6707">
              <w:rPr>
                <w:rFonts w:cs="Arial"/>
                <w:bCs/>
                <w:szCs w:val="18"/>
                <w:lang w:val="en-GB" w:eastAsia="en-GB"/>
              </w:rPr>
              <w:t>indergarten</w:t>
            </w:r>
          </w:p>
        </w:tc>
        <w:tc>
          <w:tcPr>
            <w:tcW w:w="1276" w:type="dxa"/>
            <w:shd w:val="clear" w:color="auto" w:fill="auto"/>
            <w:noWrap/>
            <w:vAlign w:val="center"/>
          </w:tcPr>
          <w:p w:rsidR="00DB63A3" w:rsidRPr="00E02C5D" w:rsidRDefault="00DB63A3" w:rsidP="007F3DEB">
            <w:pPr>
              <w:ind w:left="113" w:right="126"/>
              <w:jc w:val="right"/>
              <w:rPr>
                <w:rFonts w:cs="Arial"/>
                <w:sz w:val="16"/>
                <w:szCs w:val="16"/>
                <w:lang w:val="en-GB" w:eastAsia="en-GB"/>
              </w:rPr>
            </w:pPr>
          </w:p>
        </w:tc>
        <w:tc>
          <w:tcPr>
            <w:tcW w:w="1418" w:type="dxa"/>
            <w:shd w:val="clear" w:color="auto" w:fill="auto"/>
            <w:vAlign w:val="center"/>
          </w:tcPr>
          <w:p w:rsidR="00DB63A3" w:rsidRPr="00E02C5D" w:rsidRDefault="00DB63A3" w:rsidP="00E0086B">
            <w:pPr>
              <w:ind w:left="113" w:right="113"/>
              <w:jc w:val="right"/>
              <w:rPr>
                <w:rFonts w:cs="Arial"/>
                <w:sz w:val="16"/>
                <w:szCs w:val="16"/>
                <w:lang w:val="en-GB" w:eastAsia="en-GB"/>
              </w:rPr>
            </w:pPr>
          </w:p>
        </w:tc>
        <w:tc>
          <w:tcPr>
            <w:tcW w:w="1417" w:type="dxa"/>
            <w:tcBorders>
              <w:right w:val="nil"/>
            </w:tcBorders>
            <w:shd w:val="clear" w:color="auto" w:fill="auto"/>
            <w:vAlign w:val="center"/>
          </w:tcPr>
          <w:p w:rsidR="00DB63A3" w:rsidRPr="00E02C5D" w:rsidRDefault="00DB63A3" w:rsidP="00E0086B">
            <w:pPr>
              <w:ind w:left="113" w:right="340"/>
              <w:jc w:val="right"/>
              <w:rPr>
                <w:rFonts w:cs="Arial"/>
                <w:sz w:val="16"/>
                <w:szCs w:val="16"/>
                <w:lang w:val="en-GB" w:eastAsia="en-GB"/>
              </w:rPr>
            </w:pPr>
          </w:p>
        </w:tc>
        <w:tc>
          <w:tcPr>
            <w:tcW w:w="1276" w:type="dxa"/>
            <w:tcBorders>
              <w:left w:val="nil"/>
            </w:tcBorders>
            <w:shd w:val="clear" w:color="auto" w:fill="auto"/>
            <w:noWrap/>
            <w:vAlign w:val="center"/>
          </w:tcPr>
          <w:p w:rsidR="00DB63A3" w:rsidRPr="00E02C5D" w:rsidRDefault="00DB63A3" w:rsidP="00E0086B">
            <w:pPr>
              <w:ind w:left="113" w:right="113"/>
              <w:jc w:val="right"/>
              <w:rPr>
                <w:rFonts w:cs="Arial"/>
                <w:sz w:val="16"/>
                <w:szCs w:val="16"/>
                <w:lang w:val="en-GB" w:eastAsia="en-GB"/>
              </w:rPr>
            </w:pPr>
          </w:p>
        </w:tc>
        <w:tc>
          <w:tcPr>
            <w:tcW w:w="1133" w:type="dxa"/>
            <w:tcBorders>
              <w:left w:val="nil"/>
            </w:tcBorders>
            <w:shd w:val="clear" w:color="auto" w:fill="auto"/>
            <w:vAlign w:val="center"/>
          </w:tcPr>
          <w:p w:rsidR="00DB63A3" w:rsidRPr="00E02C5D" w:rsidRDefault="00DB63A3" w:rsidP="00E0086B">
            <w:pPr>
              <w:ind w:left="113" w:right="227"/>
              <w:jc w:val="right"/>
              <w:rPr>
                <w:rFonts w:cs="Arial"/>
                <w:sz w:val="16"/>
                <w:szCs w:val="16"/>
                <w:lang w:val="en-GB" w:eastAsia="en-GB"/>
              </w:rPr>
            </w:pPr>
          </w:p>
        </w:tc>
      </w:tr>
      <w:tr w:rsidR="00DB63A3" w:rsidRPr="00830CC8" w:rsidTr="001B6707">
        <w:trPr>
          <w:trHeight w:hRule="exact" w:val="255"/>
        </w:trPr>
        <w:tc>
          <w:tcPr>
            <w:tcW w:w="2410" w:type="dxa"/>
            <w:shd w:val="clear" w:color="auto" w:fill="DAEEF3" w:themeFill="accent5" w:themeFillTint="33"/>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All-day teacher-led 80%+</w:t>
            </w:r>
          </w:p>
        </w:tc>
        <w:tc>
          <w:tcPr>
            <w:tcW w:w="1276" w:type="dxa"/>
            <w:shd w:val="clear" w:color="auto" w:fill="DAEEF3" w:themeFill="accent5" w:themeFillTint="33"/>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$9.46</w:t>
            </w:r>
          </w:p>
        </w:tc>
        <w:tc>
          <w:tcPr>
            <w:tcW w:w="1418" w:type="dxa"/>
            <w:shd w:val="clear" w:color="auto" w:fill="DAEEF3" w:themeFill="accent5" w:themeFillTint="33"/>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$8.84-$9.80</w:t>
            </w:r>
          </w:p>
        </w:tc>
        <w:tc>
          <w:tcPr>
            <w:tcW w:w="1417" w:type="dxa"/>
            <w:tcBorders>
              <w:right w:val="nil"/>
            </w:tcBorders>
            <w:shd w:val="clear" w:color="auto" w:fill="DAEEF3" w:themeFill="accent5" w:themeFillTint="33"/>
            <w:vAlign w:val="center"/>
          </w:tcPr>
          <w:p w:rsidR="00DB63A3" w:rsidRPr="00E02C5D" w:rsidRDefault="00DB63A3" w:rsidP="00E0086B">
            <w:pPr>
              <w:tabs>
                <w:tab w:val="left" w:pos="1167"/>
                <w:tab w:val="left" w:pos="1309"/>
              </w:tabs>
              <w:ind w:left="113" w:right="340"/>
              <w:jc w:val="right"/>
              <w:rPr>
                <w:rFonts w:cs="Arial"/>
                <w:sz w:val="16"/>
                <w:szCs w:val="16"/>
                <w:lang w:val="en-GB" w:eastAsia="en-GB"/>
              </w:rPr>
            </w:pPr>
            <w:r w:rsidRPr="00E02C5D">
              <w:rPr>
                <w:rFonts w:cs="Arial"/>
                <w:sz w:val="16"/>
                <w:szCs w:val="16"/>
                <w:lang w:val="en-GB" w:eastAsia="en-GB"/>
              </w:rPr>
              <w:t>$ 9.32</w:t>
            </w:r>
          </w:p>
        </w:tc>
        <w:tc>
          <w:tcPr>
            <w:tcW w:w="1276" w:type="dxa"/>
            <w:tcBorders>
              <w:left w:val="nil"/>
            </w:tcBorders>
            <w:shd w:val="clear" w:color="auto" w:fill="DAEEF3" w:themeFill="accent5" w:themeFillTint="33"/>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97%-107%</w:t>
            </w:r>
          </w:p>
        </w:tc>
        <w:tc>
          <w:tcPr>
            <w:tcW w:w="1133" w:type="dxa"/>
            <w:tcBorders>
              <w:left w:val="nil"/>
            </w:tcBorders>
            <w:shd w:val="clear" w:color="auto" w:fill="DAEEF3" w:themeFill="accent5" w:themeFillTint="33"/>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102%</w:t>
            </w:r>
          </w:p>
        </w:tc>
      </w:tr>
      <w:tr w:rsidR="00DB63A3" w:rsidRPr="00830CC8" w:rsidTr="001B6707">
        <w:trPr>
          <w:trHeight w:hRule="exact" w:val="255"/>
        </w:trPr>
        <w:tc>
          <w:tcPr>
            <w:tcW w:w="2410" w:type="dxa"/>
            <w:shd w:val="clear" w:color="auto" w:fill="auto"/>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Sessional teacher-led 100%</w:t>
            </w:r>
          </w:p>
        </w:tc>
        <w:tc>
          <w:tcPr>
            <w:tcW w:w="1276" w:type="dxa"/>
            <w:shd w:val="clear" w:color="auto" w:fill="auto"/>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$6.37</w:t>
            </w:r>
          </w:p>
        </w:tc>
        <w:tc>
          <w:tcPr>
            <w:tcW w:w="1418" w:type="dxa"/>
            <w:shd w:val="clear" w:color="auto" w:fill="auto"/>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$7.53-$8.77</w:t>
            </w:r>
          </w:p>
        </w:tc>
        <w:tc>
          <w:tcPr>
            <w:tcW w:w="1417" w:type="dxa"/>
            <w:tcBorders>
              <w:right w:val="nil"/>
            </w:tcBorders>
            <w:shd w:val="clear" w:color="auto" w:fill="auto"/>
            <w:vAlign w:val="center"/>
          </w:tcPr>
          <w:p w:rsidR="00DB63A3" w:rsidRPr="00E02C5D" w:rsidRDefault="00DB63A3" w:rsidP="00E0086B">
            <w:pPr>
              <w:tabs>
                <w:tab w:val="left" w:pos="1167"/>
                <w:tab w:val="left" w:pos="1309"/>
              </w:tabs>
              <w:ind w:left="113" w:right="340"/>
              <w:jc w:val="right"/>
              <w:rPr>
                <w:rFonts w:cs="Arial"/>
                <w:sz w:val="16"/>
                <w:szCs w:val="16"/>
                <w:lang w:val="en-GB" w:eastAsia="en-GB"/>
              </w:rPr>
            </w:pPr>
            <w:r w:rsidRPr="00E02C5D">
              <w:rPr>
                <w:rFonts w:cs="Arial"/>
                <w:sz w:val="16"/>
                <w:szCs w:val="16"/>
                <w:lang w:val="en-GB" w:eastAsia="en-GB"/>
              </w:rPr>
              <w:t>$ 8.15</w:t>
            </w:r>
          </w:p>
        </w:tc>
        <w:tc>
          <w:tcPr>
            <w:tcW w:w="1276" w:type="dxa"/>
            <w:tcBorders>
              <w:left w:val="nil"/>
            </w:tcBorders>
            <w:shd w:val="clear" w:color="auto" w:fill="auto"/>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73%-85%</w:t>
            </w:r>
          </w:p>
        </w:tc>
        <w:tc>
          <w:tcPr>
            <w:tcW w:w="1133" w:type="dxa"/>
            <w:tcBorders>
              <w:left w:val="nil"/>
            </w:tcBorders>
            <w:shd w:val="clear" w:color="auto" w:fill="auto"/>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78%</w:t>
            </w:r>
          </w:p>
        </w:tc>
      </w:tr>
      <w:tr w:rsidR="00DB63A3" w:rsidRPr="00EB3D1B" w:rsidTr="001B6707">
        <w:trPr>
          <w:trHeight w:hRule="exact" w:val="255"/>
        </w:trPr>
        <w:tc>
          <w:tcPr>
            <w:tcW w:w="2410" w:type="dxa"/>
            <w:shd w:val="clear" w:color="auto" w:fill="DAEEF3" w:themeFill="accent5" w:themeFillTint="33"/>
            <w:vAlign w:val="center"/>
          </w:tcPr>
          <w:p w:rsidR="00DB63A3" w:rsidRPr="00C4206E" w:rsidRDefault="00DB63A3" w:rsidP="007F3DEB">
            <w:pPr>
              <w:tabs>
                <w:tab w:val="left" w:pos="459"/>
              </w:tabs>
              <w:rPr>
                <w:rFonts w:cs="Arial"/>
                <w:sz w:val="16"/>
                <w:szCs w:val="16"/>
                <w:vertAlign w:val="superscript"/>
                <w:lang w:val="en-GB" w:eastAsia="en-GB"/>
              </w:rPr>
            </w:pPr>
            <w:r w:rsidRPr="001B6707">
              <w:rPr>
                <w:rFonts w:cs="Arial"/>
                <w:szCs w:val="18"/>
                <w:lang w:val="en-GB" w:eastAsia="en-GB"/>
              </w:rPr>
              <w:t>Home-based</w:t>
            </w:r>
            <w:r w:rsidR="00E0086B" w:rsidRPr="00E02C5D">
              <w:rPr>
                <w:rFonts w:cs="Arial"/>
                <w:sz w:val="16"/>
                <w:szCs w:val="16"/>
                <w:lang w:val="en-GB" w:eastAsia="en-GB"/>
              </w:rPr>
              <w:t xml:space="preserve"> </w:t>
            </w:r>
            <w:r w:rsidR="00C4206E">
              <w:rPr>
                <w:rFonts w:cs="Arial"/>
                <w:sz w:val="16"/>
                <w:szCs w:val="16"/>
                <w:lang w:val="en-GB" w:eastAsia="en-GB"/>
              </w:rPr>
              <w:t>–</w:t>
            </w:r>
            <w:r w:rsidR="001B26E9" w:rsidRPr="00E02C5D">
              <w:rPr>
                <w:rFonts w:cs="Arial"/>
                <w:sz w:val="16"/>
                <w:szCs w:val="16"/>
                <w:lang w:val="en-GB" w:eastAsia="en-GB"/>
              </w:rPr>
              <w:t xml:space="preserve"> All</w:t>
            </w:r>
            <w:r w:rsidR="00C4206E" w:rsidRPr="00C4206E">
              <w:rPr>
                <w:rFonts w:cs="Arial"/>
                <w:szCs w:val="18"/>
                <w:vertAlign w:val="superscript"/>
                <w:lang w:val="en-GB" w:eastAsia="en-GB"/>
              </w:rPr>
              <w:t>4</w:t>
            </w:r>
          </w:p>
        </w:tc>
        <w:tc>
          <w:tcPr>
            <w:tcW w:w="1276" w:type="dxa"/>
            <w:shd w:val="clear" w:color="auto" w:fill="DAEEF3" w:themeFill="accent5" w:themeFillTint="33"/>
            <w:noWrap/>
            <w:vAlign w:val="center"/>
          </w:tcPr>
          <w:p w:rsidR="00DB63A3" w:rsidRPr="00E02C5D" w:rsidRDefault="00DB63A3" w:rsidP="00DB63A3">
            <w:pPr>
              <w:ind w:left="113" w:right="412"/>
              <w:jc w:val="right"/>
              <w:rPr>
                <w:rFonts w:cs="Arial"/>
                <w:sz w:val="16"/>
                <w:szCs w:val="16"/>
                <w:lang w:val="en-GB" w:eastAsia="en-GB"/>
              </w:rPr>
            </w:pPr>
            <w:r w:rsidRPr="00E02C5D">
              <w:rPr>
                <w:rFonts w:cs="Arial"/>
                <w:sz w:val="16"/>
                <w:szCs w:val="16"/>
                <w:lang w:val="en-GB" w:eastAsia="en-GB"/>
              </w:rPr>
              <w:t>$7.50</w:t>
            </w:r>
          </w:p>
        </w:tc>
        <w:tc>
          <w:tcPr>
            <w:tcW w:w="1418" w:type="dxa"/>
            <w:shd w:val="clear" w:color="auto" w:fill="DAEEF3" w:themeFill="accent5" w:themeFillTint="33"/>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$6.67-$8.78</w:t>
            </w:r>
          </w:p>
        </w:tc>
        <w:tc>
          <w:tcPr>
            <w:tcW w:w="1417" w:type="dxa"/>
            <w:tcBorders>
              <w:right w:val="nil"/>
            </w:tcBorders>
            <w:shd w:val="clear" w:color="auto" w:fill="DAEEF3" w:themeFill="accent5" w:themeFillTint="33"/>
            <w:vAlign w:val="center"/>
          </w:tcPr>
          <w:p w:rsidR="00DB63A3" w:rsidRPr="00E02C5D" w:rsidRDefault="00DB63A3" w:rsidP="00E0086B">
            <w:pPr>
              <w:tabs>
                <w:tab w:val="left" w:pos="1167"/>
                <w:tab w:val="left" w:pos="1309"/>
              </w:tabs>
              <w:ind w:left="113" w:right="340"/>
              <w:jc w:val="right"/>
              <w:rPr>
                <w:rFonts w:cs="Arial"/>
                <w:sz w:val="16"/>
                <w:szCs w:val="16"/>
                <w:lang w:val="en-GB" w:eastAsia="en-GB"/>
              </w:rPr>
            </w:pPr>
            <w:r w:rsidRPr="00E02C5D">
              <w:rPr>
                <w:rFonts w:cs="Arial"/>
                <w:sz w:val="16"/>
                <w:szCs w:val="16"/>
                <w:lang w:val="en-GB" w:eastAsia="en-GB"/>
              </w:rPr>
              <w:t>$ 7.72</w:t>
            </w:r>
          </w:p>
        </w:tc>
        <w:tc>
          <w:tcPr>
            <w:tcW w:w="1276" w:type="dxa"/>
            <w:tcBorders>
              <w:left w:val="nil"/>
            </w:tcBorders>
            <w:shd w:val="clear" w:color="auto" w:fill="DAEEF3" w:themeFill="accent5" w:themeFillTint="33"/>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85%-112%</w:t>
            </w:r>
          </w:p>
        </w:tc>
        <w:tc>
          <w:tcPr>
            <w:tcW w:w="1133" w:type="dxa"/>
            <w:tcBorders>
              <w:left w:val="nil"/>
            </w:tcBorders>
            <w:shd w:val="clear" w:color="auto" w:fill="DAEEF3" w:themeFill="accent5" w:themeFillTint="33"/>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97%</w:t>
            </w:r>
          </w:p>
        </w:tc>
      </w:tr>
      <w:tr w:rsidR="001B26E9" w:rsidRPr="00EB3D1B" w:rsidTr="001B6707">
        <w:trPr>
          <w:trHeight w:hRule="exact" w:val="255"/>
        </w:trPr>
        <w:tc>
          <w:tcPr>
            <w:tcW w:w="2410" w:type="dxa"/>
            <w:tcBorders>
              <w:top w:val="single" w:sz="4" w:space="0" w:color="auto"/>
            </w:tcBorders>
            <w:shd w:val="clear" w:color="auto" w:fill="auto"/>
            <w:vAlign w:val="center"/>
          </w:tcPr>
          <w:p w:rsidR="001B26E9" w:rsidRPr="001B6707" w:rsidRDefault="001B26E9" w:rsidP="007F3DEB">
            <w:pPr>
              <w:tabs>
                <w:tab w:val="left" w:pos="459"/>
              </w:tabs>
              <w:rPr>
                <w:rFonts w:cs="Arial"/>
                <w:szCs w:val="18"/>
                <w:lang w:val="en-GB" w:eastAsia="en-GB"/>
              </w:rPr>
            </w:pPr>
            <w:r w:rsidRPr="001B6707">
              <w:rPr>
                <w:rFonts w:cs="Arial"/>
                <w:szCs w:val="18"/>
                <w:lang w:val="en-GB" w:eastAsia="en-GB"/>
              </w:rPr>
              <w:t>Total (weighted)</w:t>
            </w:r>
          </w:p>
        </w:tc>
        <w:tc>
          <w:tcPr>
            <w:tcW w:w="1276" w:type="dxa"/>
            <w:tcBorders>
              <w:top w:val="single" w:sz="4" w:space="0" w:color="auto"/>
            </w:tcBorders>
            <w:shd w:val="clear" w:color="auto" w:fill="auto"/>
            <w:noWrap/>
            <w:vAlign w:val="center"/>
          </w:tcPr>
          <w:p w:rsidR="001B26E9" w:rsidRPr="00E02C5D" w:rsidRDefault="001B26E9" w:rsidP="001B26E9">
            <w:pPr>
              <w:ind w:left="113" w:right="412"/>
              <w:jc w:val="right"/>
              <w:rPr>
                <w:rFonts w:cs="Arial"/>
                <w:sz w:val="16"/>
                <w:szCs w:val="16"/>
                <w:lang w:val="en-GB" w:eastAsia="en-GB"/>
              </w:rPr>
            </w:pPr>
            <w:r w:rsidRPr="00E02C5D">
              <w:rPr>
                <w:rFonts w:cs="Arial"/>
                <w:sz w:val="16"/>
                <w:szCs w:val="16"/>
                <w:lang w:val="en-GB" w:eastAsia="en-GB"/>
              </w:rPr>
              <w:t>$8.89</w:t>
            </w:r>
          </w:p>
        </w:tc>
        <w:tc>
          <w:tcPr>
            <w:tcW w:w="1418" w:type="dxa"/>
            <w:tcBorders>
              <w:top w:val="single" w:sz="4" w:space="0" w:color="auto"/>
            </w:tcBorders>
            <w:shd w:val="clear" w:color="auto" w:fill="auto"/>
            <w:vAlign w:val="center"/>
          </w:tcPr>
          <w:p w:rsidR="001B26E9" w:rsidRPr="00E02C5D" w:rsidRDefault="001B26E9" w:rsidP="00E0086B">
            <w:pPr>
              <w:ind w:left="33" w:right="113"/>
              <w:jc w:val="right"/>
              <w:rPr>
                <w:rFonts w:cs="Arial"/>
                <w:sz w:val="16"/>
                <w:szCs w:val="16"/>
                <w:lang w:val="en-GB" w:eastAsia="en-GB"/>
              </w:rPr>
            </w:pPr>
            <w:r w:rsidRPr="00E02C5D">
              <w:rPr>
                <w:rFonts w:cs="Arial"/>
                <w:sz w:val="16"/>
                <w:szCs w:val="16"/>
                <w:lang w:val="en-GB" w:eastAsia="en-GB"/>
              </w:rPr>
              <w:t>$8.27</w:t>
            </w:r>
            <w:r w:rsidR="00E0086B" w:rsidRPr="00E02C5D">
              <w:rPr>
                <w:rFonts w:cs="Arial"/>
                <w:sz w:val="16"/>
                <w:szCs w:val="16"/>
                <w:lang w:val="en-GB" w:eastAsia="en-GB"/>
              </w:rPr>
              <w:t xml:space="preserve"> </w:t>
            </w:r>
            <w:r w:rsidRPr="00E02C5D">
              <w:rPr>
                <w:rFonts w:cs="Arial"/>
                <w:sz w:val="16"/>
                <w:szCs w:val="16"/>
                <w:lang w:val="en-GB" w:eastAsia="en-GB"/>
              </w:rPr>
              <w:t>$8.65</w:t>
            </w:r>
          </w:p>
        </w:tc>
        <w:tc>
          <w:tcPr>
            <w:tcW w:w="1417" w:type="dxa"/>
            <w:tcBorders>
              <w:top w:val="single" w:sz="4" w:space="0" w:color="auto"/>
              <w:right w:val="nil"/>
            </w:tcBorders>
            <w:shd w:val="clear" w:color="auto" w:fill="auto"/>
            <w:vAlign w:val="center"/>
          </w:tcPr>
          <w:p w:rsidR="001B26E9" w:rsidRPr="00E02C5D" w:rsidRDefault="001B26E9" w:rsidP="00E0086B">
            <w:pPr>
              <w:tabs>
                <w:tab w:val="left" w:pos="1167"/>
                <w:tab w:val="left" w:pos="1309"/>
              </w:tabs>
              <w:ind w:left="113" w:right="340"/>
              <w:jc w:val="right"/>
              <w:rPr>
                <w:rFonts w:cs="Arial"/>
                <w:sz w:val="16"/>
                <w:szCs w:val="16"/>
                <w:lang w:val="en-GB" w:eastAsia="en-GB"/>
              </w:rPr>
            </w:pPr>
            <w:r w:rsidRPr="00E02C5D">
              <w:rPr>
                <w:rFonts w:cs="Arial"/>
                <w:sz w:val="16"/>
                <w:szCs w:val="16"/>
                <w:lang w:val="en-GB" w:eastAsia="en-GB"/>
              </w:rPr>
              <w:t>$8.46</w:t>
            </w:r>
          </w:p>
        </w:tc>
        <w:tc>
          <w:tcPr>
            <w:tcW w:w="1276" w:type="dxa"/>
            <w:tcBorders>
              <w:top w:val="single" w:sz="4" w:space="0" w:color="auto"/>
              <w:left w:val="nil"/>
            </w:tcBorders>
            <w:shd w:val="clear" w:color="auto" w:fill="auto"/>
            <w:noWrap/>
            <w:vAlign w:val="center"/>
          </w:tcPr>
          <w:p w:rsidR="001B26E9" w:rsidRPr="00E02C5D" w:rsidRDefault="001B26E9" w:rsidP="00E0086B">
            <w:pPr>
              <w:ind w:right="113"/>
              <w:jc w:val="right"/>
              <w:rPr>
                <w:rFonts w:cs="Arial"/>
                <w:sz w:val="16"/>
                <w:szCs w:val="16"/>
                <w:lang w:val="en-GB" w:eastAsia="en-GB"/>
              </w:rPr>
            </w:pPr>
            <w:r w:rsidRPr="00E02C5D">
              <w:rPr>
                <w:rFonts w:cs="Arial"/>
                <w:sz w:val="16"/>
                <w:szCs w:val="16"/>
                <w:lang w:val="en-GB" w:eastAsia="en-GB"/>
              </w:rPr>
              <w:t>103%-107%</w:t>
            </w:r>
          </w:p>
        </w:tc>
        <w:tc>
          <w:tcPr>
            <w:tcW w:w="1133" w:type="dxa"/>
            <w:tcBorders>
              <w:top w:val="single" w:sz="4" w:space="0" w:color="auto"/>
              <w:left w:val="nil"/>
            </w:tcBorders>
            <w:shd w:val="clear" w:color="auto" w:fill="auto"/>
            <w:vAlign w:val="center"/>
          </w:tcPr>
          <w:p w:rsidR="001B26E9" w:rsidRPr="00E02C5D" w:rsidRDefault="001B26E9" w:rsidP="00E0086B">
            <w:pPr>
              <w:ind w:right="227"/>
              <w:jc w:val="right"/>
              <w:rPr>
                <w:rFonts w:cs="Arial"/>
                <w:sz w:val="16"/>
                <w:szCs w:val="16"/>
                <w:lang w:val="en-GB" w:eastAsia="en-GB"/>
              </w:rPr>
            </w:pPr>
            <w:r w:rsidRPr="00E02C5D">
              <w:rPr>
                <w:rFonts w:cs="Arial"/>
                <w:sz w:val="16"/>
                <w:szCs w:val="16"/>
                <w:lang w:val="en-GB" w:eastAsia="en-GB"/>
              </w:rPr>
              <w:t>105%</w:t>
            </w:r>
          </w:p>
        </w:tc>
      </w:tr>
      <w:tr w:rsidR="00DB63A3" w:rsidRPr="00EB3D1B" w:rsidTr="001B6707">
        <w:trPr>
          <w:trHeight w:hRule="exact" w:val="255"/>
        </w:trPr>
        <w:tc>
          <w:tcPr>
            <w:tcW w:w="8930" w:type="dxa"/>
            <w:gridSpan w:val="6"/>
            <w:tcBorders>
              <w:top w:val="single" w:sz="4" w:space="0" w:color="auto"/>
              <w:bottom w:val="single" w:sz="4" w:space="0" w:color="auto"/>
            </w:tcBorders>
            <w:shd w:val="clear" w:color="auto" w:fill="B6DDE8" w:themeFill="accent5" w:themeFillTint="66"/>
            <w:vAlign w:val="center"/>
          </w:tcPr>
          <w:p w:rsidR="00DB63A3" w:rsidRPr="001B6707" w:rsidRDefault="00DB63A3" w:rsidP="00E0086B">
            <w:pPr>
              <w:tabs>
                <w:tab w:val="left" w:pos="318"/>
                <w:tab w:val="left" w:pos="5739"/>
              </w:tabs>
              <w:ind w:left="113"/>
              <w:jc w:val="center"/>
              <w:rPr>
                <w:rFonts w:cs="Arial"/>
                <w:szCs w:val="18"/>
                <w:lang w:val="en-GB" w:eastAsia="en-GB"/>
              </w:rPr>
            </w:pPr>
            <w:r w:rsidRPr="001B6707">
              <w:rPr>
                <w:rFonts w:cs="Arial"/>
                <w:szCs w:val="18"/>
                <w:lang w:val="en-GB" w:eastAsia="en-GB"/>
              </w:rPr>
              <w:t>Two and over</w:t>
            </w:r>
          </w:p>
        </w:tc>
      </w:tr>
      <w:tr w:rsidR="00DB63A3" w:rsidRPr="00830CC8" w:rsidTr="001B6707">
        <w:trPr>
          <w:trHeight w:hRule="exact" w:val="255"/>
        </w:trPr>
        <w:tc>
          <w:tcPr>
            <w:tcW w:w="2410" w:type="dxa"/>
            <w:tcBorders>
              <w:top w:val="single" w:sz="4" w:space="0" w:color="auto"/>
            </w:tcBorders>
            <w:shd w:val="clear" w:color="auto" w:fill="DAEEF3" w:themeFill="accent5" w:themeFillTint="33"/>
            <w:vAlign w:val="center"/>
          </w:tcPr>
          <w:p w:rsidR="00DB63A3" w:rsidRPr="001B6707" w:rsidRDefault="00DB63A3" w:rsidP="007F3DEB">
            <w:pPr>
              <w:tabs>
                <w:tab w:val="left" w:pos="147"/>
              </w:tabs>
              <w:rPr>
                <w:rFonts w:cs="Arial"/>
                <w:szCs w:val="18"/>
                <w:lang w:val="en-GB" w:eastAsia="en-GB"/>
              </w:rPr>
            </w:pPr>
            <w:r w:rsidRPr="001B6707">
              <w:rPr>
                <w:rFonts w:cs="Arial"/>
                <w:bCs/>
                <w:szCs w:val="18"/>
                <w:lang w:val="en-GB" w:eastAsia="en-GB"/>
              </w:rPr>
              <w:t>Education and care</w:t>
            </w:r>
          </w:p>
        </w:tc>
        <w:tc>
          <w:tcPr>
            <w:tcW w:w="1276" w:type="dxa"/>
            <w:tcBorders>
              <w:top w:val="single" w:sz="4" w:space="0" w:color="auto"/>
            </w:tcBorders>
            <w:shd w:val="clear" w:color="auto" w:fill="DAEEF3" w:themeFill="accent5" w:themeFillTint="33"/>
            <w:noWrap/>
            <w:vAlign w:val="center"/>
          </w:tcPr>
          <w:p w:rsidR="00DB63A3" w:rsidRPr="00E02C5D" w:rsidRDefault="00DB63A3" w:rsidP="007F3DEB">
            <w:pPr>
              <w:ind w:right="126"/>
              <w:jc w:val="right"/>
              <w:rPr>
                <w:rFonts w:cs="Arial"/>
                <w:sz w:val="16"/>
                <w:szCs w:val="16"/>
                <w:lang w:val="en-GB" w:eastAsia="en-GB"/>
              </w:rPr>
            </w:pPr>
          </w:p>
        </w:tc>
        <w:tc>
          <w:tcPr>
            <w:tcW w:w="1418" w:type="dxa"/>
            <w:tcBorders>
              <w:top w:val="single" w:sz="4" w:space="0" w:color="auto"/>
            </w:tcBorders>
            <w:shd w:val="clear" w:color="auto" w:fill="DAEEF3" w:themeFill="accent5" w:themeFillTint="33"/>
            <w:vAlign w:val="center"/>
          </w:tcPr>
          <w:p w:rsidR="00DB63A3" w:rsidRPr="00E02C5D" w:rsidRDefault="00DB63A3" w:rsidP="00E0086B">
            <w:pPr>
              <w:ind w:right="269"/>
              <w:jc w:val="right"/>
              <w:rPr>
                <w:rFonts w:cs="Arial"/>
                <w:sz w:val="16"/>
                <w:szCs w:val="16"/>
                <w:lang w:val="en-GB" w:eastAsia="en-GB"/>
              </w:rPr>
            </w:pPr>
          </w:p>
        </w:tc>
        <w:tc>
          <w:tcPr>
            <w:tcW w:w="1417" w:type="dxa"/>
            <w:tcBorders>
              <w:top w:val="single" w:sz="4" w:space="0" w:color="auto"/>
              <w:right w:val="nil"/>
            </w:tcBorders>
            <w:shd w:val="clear" w:color="auto" w:fill="DAEEF3" w:themeFill="accent5" w:themeFillTint="33"/>
            <w:vAlign w:val="center"/>
          </w:tcPr>
          <w:p w:rsidR="00DB63A3" w:rsidRPr="00E02C5D" w:rsidRDefault="00DB63A3" w:rsidP="00E0086B">
            <w:pPr>
              <w:ind w:right="175"/>
              <w:jc w:val="right"/>
              <w:rPr>
                <w:rFonts w:cs="Arial"/>
                <w:sz w:val="16"/>
                <w:szCs w:val="16"/>
                <w:lang w:val="en-GB" w:eastAsia="en-GB"/>
              </w:rPr>
            </w:pPr>
          </w:p>
        </w:tc>
        <w:tc>
          <w:tcPr>
            <w:tcW w:w="1276" w:type="dxa"/>
            <w:tcBorders>
              <w:top w:val="single" w:sz="4" w:space="0" w:color="auto"/>
              <w:left w:val="nil"/>
            </w:tcBorders>
            <w:shd w:val="clear" w:color="auto" w:fill="DAEEF3" w:themeFill="accent5" w:themeFillTint="33"/>
            <w:noWrap/>
            <w:vAlign w:val="center"/>
          </w:tcPr>
          <w:p w:rsidR="00DB63A3" w:rsidRPr="00E02C5D" w:rsidRDefault="00DB63A3" w:rsidP="00E0086B">
            <w:pPr>
              <w:ind w:right="175"/>
              <w:jc w:val="right"/>
              <w:rPr>
                <w:rFonts w:cs="Arial"/>
                <w:sz w:val="16"/>
                <w:szCs w:val="16"/>
                <w:lang w:val="en-GB" w:eastAsia="en-GB"/>
              </w:rPr>
            </w:pPr>
          </w:p>
        </w:tc>
        <w:tc>
          <w:tcPr>
            <w:tcW w:w="1133" w:type="dxa"/>
            <w:tcBorders>
              <w:top w:val="single" w:sz="4" w:space="0" w:color="auto"/>
              <w:left w:val="nil"/>
            </w:tcBorders>
            <w:shd w:val="clear" w:color="auto" w:fill="DAEEF3" w:themeFill="accent5" w:themeFillTint="33"/>
            <w:vAlign w:val="center"/>
          </w:tcPr>
          <w:p w:rsidR="00DB63A3" w:rsidRPr="00E02C5D" w:rsidRDefault="00DB63A3" w:rsidP="00E0086B">
            <w:pPr>
              <w:ind w:right="175"/>
              <w:jc w:val="right"/>
              <w:rPr>
                <w:rFonts w:cs="Arial"/>
                <w:sz w:val="16"/>
                <w:szCs w:val="16"/>
                <w:lang w:val="en-GB" w:eastAsia="en-GB"/>
              </w:rPr>
            </w:pPr>
          </w:p>
        </w:tc>
      </w:tr>
      <w:tr w:rsidR="00DB63A3" w:rsidRPr="00830CC8" w:rsidTr="001B6707">
        <w:trPr>
          <w:trHeight w:hRule="exact" w:val="255"/>
        </w:trPr>
        <w:tc>
          <w:tcPr>
            <w:tcW w:w="2410" w:type="dxa"/>
            <w:shd w:val="clear" w:color="auto" w:fill="auto"/>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All-day teacher-led 80%+</w:t>
            </w:r>
          </w:p>
        </w:tc>
        <w:tc>
          <w:tcPr>
            <w:tcW w:w="1276" w:type="dxa"/>
            <w:shd w:val="clear" w:color="auto" w:fill="auto"/>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$5.56</w:t>
            </w:r>
          </w:p>
        </w:tc>
        <w:tc>
          <w:tcPr>
            <w:tcW w:w="1418" w:type="dxa"/>
            <w:shd w:val="clear" w:color="auto" w:fill="auto"/>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$7.88-$8.59</w:t>
            </w:r>
          </w:p>
        </w:tc>
        <w:tc>
          <w:tcPr>
            <w:tcW w:w="1417" w:type="dxa"/>
            <w:tcBorders>
              <w:right w:val="nil"/>
            </w:tcBorders>
            <w:shd w:val="clear" w:color="auto" w:fill="auto"/>
            <w:vAlign w:val="center"/>
          </w:tcPr>
          <w:p w:rsidR="00DB63A3" w:rsidRPr="00E02C5D" w:rsidRDefault="00DB63A3"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$ 8.24</w:t>
            </w:r>
          </w:p>
        </w:tc>
        <w:tc>
          <w:tcPr>
            <w:tcW w:w="1276" w:type="dxa"/>
            <w:tcBorders>
              <w:left w:val="nil"/>
            </w:tcBorders>
            <w:shd w:val="clear" w:color="auto" w:fill="auto"/>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65%-71%</w:t>
            </w:r>
          </w:p>
        </w:tc>
        <w:tc>
          <w:tcPr>
            <w:tcW w:w="1133" w:type="dxa"/>
            <w:tcBorders>
              <w:left w:val="nil"/>
            </w:tcBorders>
            <w:shd w:val="clear" w:color="auto" w:fill="auto"/>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67%</w:t>
            </w:r>
          </w:p>
        </w:tc>
      </w:tr>
      <w:tr w:rsidR="00DB63A3" w:rsidRPr="00830CC8" w:rsidTr="001B6707">
        <w:trPr>
          <w:trHeight w:hRule="exact" w:val="255"/>
        </w:trPr>
        <w:tc>
          <w:tcPr>
            <w:tcW w:w="2410" w:type="dxa"/>
            <w:shd w:val="clear" w:color="auto" w:fill="DAEEF3" w:themeFill="accent5" w:themeFillTint="33"/>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All-day teacher-led 50-79%</w:t>
            </w:r>
          </w:p>
        </w:tc>
        <w:tc>
          <w:tcPr>
            <w:tcW w:w="1276" w:type="dxa"/>
            <w:shd w:val="clear" w:color="auto" w:fill="DAEEF3" w:themeFill="accent5" w:themeFillTint="33"/>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$4.79</w:t>
            </w:r>
          </w:p>
        </w:tc>
        <w:tc>
          <w:tcPr>
            <w:tcW w:w="1418" w:type="dxa"/>
            <w:shd w:val="clear" w:color="auto" w:fill="DAEEF3" w:themeFill="accent5" w:themeFillTint="33"/>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$6.62-$8.41</w:t>
            </w:r>
          </w:p>
        </w:tc>
        <w:tc>
          <w:tcPr>
            <w:tcW w:w="1417" w:type="dxa"/>
            <w:tcBorders>
              <w:right w:val="nil"/>
            </w:tcBorders>
            <w:shd w:val="clear" w:color="auto" w:fill="DAEEF3" w:themeFill="accent5" w:themeFillTint="33"/>
            <w:vAlign w:val="center"/>
          </w:tcPr>
          <w:p w:rsidR="00DB63A3" w:rsidRPr="00E02C5D" w:rsidRDefault="00DB63A3"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$ 7.51</w:t>
            </w:r>
          </w:p>
        </w:tc>
        <w:tc>
          <w:tcPr>
            <w:tcW w:w="1276" w:type="dxa"/>
            <w:tcBorders>
              <w:left w:val="nil"/>
            </w:tcBorders>
            <w:shd w:val="clear" w:color="auto" w:fill="DAEEF3" w:themeFill="accent5" w:themeFillTint="33"/>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57%-72%</w:t>
            </w:r>
          </w:p>
        </w:tc>
        <w:tc>
          <w:tcPr>
            <w:tcW w:w="1133" w:type="dxa"/>
            <w:tcBorders>
              <w:left w:val="nil"/>
            </w:tcBorders>
            <w:shd w:val="clear" w:color="auto" w:fill="DAEEF3" w:themeFill="accent5" w:themeFillTint="33"/>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64%</w:t>
            </w:r>
          </w:p>
        </w:tc>
      </w:tr>
      <w:tr w:rsidR="00DB63A3" w:rsidRPr="00830CC8" w:rsidTr="001B6707">
        <w:trPr>
          <w:trHeight w:hRule="exact" w:val="255"/>
        </w:trPr>
        <w:tc>
          <w:tcPr>
            <w:tcW w:w="2410" w:type="dxa"/>
            <w:shd w:val="clear" w:color="auto" w:fill="auto"/>
            <w:vAlign w:val="center"/>
          </w:tcPr>
          <w:p w:rsidR="00DB63A3" w:rsidRPr="001B6707" w:rsidRDefault="00DB63A3" w:rsidP="007F3DEB">
            <w:pPr>
              <w:tabs>
                <w:tab w:val="left" w:pos="-108"/>
              </w:tabs>
              <w:rPr>
                <w:rFonts w:cs="Arial"/>
                <w:bCs/>
                <w:szCs w:val="18"/>
                <w:lang w:val="en-GB" w:eastAsia="en-GB"/>
              </w:rPr>
            </w:pPr>
            <w:r w:rsidRPr="001B6707">
              <w:rPr>
                <w:rFonts w:cs="Arial"/>
                <w:szCs w:val="18"/>
                <w:lang w:val="en-GB" w:eastAsia="en-GB"/>
              </w:rPr>
              <w:t>K</w:t>
            </w:r>
            <w:r w:rsidRPr="001B6707">
              <w:rPr>
                <w:rFonts w:cs="Arial"/>
                <w:bCs/>
                <w:szCs w:val="18"/>
                <w:lang w:val="en-GB" w:eastAsia="en-GB"/>
              </w:rPr>
              <w:t>indergarten</w:t>
            </w:r>
          </w:p>
        </w:tc>
        <w:tc>
          <w:tcPr>
            <w:tcW w:w="1276" w:type="dxa"/>
            <w:shd w:val="clear" w:color="auto" w:fill="auto"/>
            <w:noWrap/>
            <w:vAlign w:val="center"/>
          </w:tcPr>
          <w:p w:rsidR="00DB63A3" w:rsidRPr="00E02C5D" w:rsidRDefault="00DB63A3" w:rsidP="007F3DEB">
            <w:pPr>
              <w:ind w:left="113" w:right="126"/>
              <w:jc w:val="right"/>
              <w:rPr>
                <w:rFonts w:cs="Arial"/>
                <w:sz w:val="16"/>
                <w:szCs w:val="16"/>
                <w:lang w:val="en-GB" w:eastAsia="en-GB"/>
              </w:rPr>
            </w:pPr>
          </w:p>
        </w:tc>
        <w:tc>
          <w:tcPr>
            <w:tcW w:w="1418" w:type="dxa"/>
            <w:shd w:val="clear" w:color="auto" w:fill="auto"/>
            <w:vAlign w:val="center"/>
          </w:tcPr>
          <w:p w:rsidR="00DB63A3" w:rsidRPr="00E02C5D" w:rsidRDefault="00DB63A3" w:rsidP="00E0086B">
            <w:pPr>
              <w:ind w:left="113" w:right="113"/>
              <w:jc w:val="right"/>
              <w:rPr>
                <w:rFonts w:cs="Arial"/>
                <w:sz w:val="16"/>
                <w:szCs w:val="16"/>
                <w:lang w:val="en-GB" w:eastAsia="en-GB"/>
              </w:rPr>
            </w:pPr>
          </w:p>
        </w:tc>
        <w:tc>
          <w:tcPr>
            <w:tcW w:w="1417" w:type="dxa"/>
            <w:tcBorders>
              <w:right w:val="nil"/>
            </w:tcBorders>
            <w:shd w:val="clear" w:color="auto" w:fill="auto"/>
            <w:vAlign w:val="center"/>
          </w:tcPr>
          <w:p w:rsidR="00DB63A3" w:rsidRPr="00E02C5D" w:rsidRDefault="00DB63A3" w:rsidP="00E0086B">
            <w:pPr>
              <w:ind w:right="340"/>
              <w:jc w:val="right"/>
              <w:rPr>
                <w:rFonts w:cs="Arial"/>
                <w:sz w:val="16"/>
                <w:szCs w:val="16"/>
                <w:lang w:val="en-GB" w:eastAsia="en-GB"/>
              </w:rPr>
            </w:pPr>
          </w:p>
        </w:tc>
        <w:tc>
          <w:tcPr>
            <w:tcW w:w="1276" w:type="dxa"/>
            <w:tcBorders>
              <w:left w:val="nil"/>
            </w:tcBorders>
            <w:shd w:val="clear" w:color="auto" w:fill="auto"/>
            <w:noWrap/>
            <w:vAlign w:val="center"/>
          </w:tcPr>
          <w:p w:rsidR="00DB63A3" w:rsidRPr="00E02C5D" w:rsidRDefault="00DB63A3" w:rsidP="00E0086B">
            <w:pPr>
              <w:ind w:left="113" w:right="113"/>
              <w:jc w:val="right"/>
              <w:rPr>
                <w:rFonts w:cs="Arial"/>
                <w:sz w:val="16"/>
                <w:szCs w:val="16"/>
                <w:lang w:val="en-GB" w:eastAsia="en-GB"/>
              </w:rPr>
            </w:pPr>
          </w:p>
        </w:tc>
        <w:tc>
          <w:tcPr>
            <w:tcW w:w="1133" w:type="dxa"/>
            <w:tcBorders>
              <w:left w:val="nil"/>
            </w:tcBorders>
            <w:shd w:val="clear" w:color="auto" w:fill="auto"/>
            <w:vAlign w:val="center"/>
          </w:tcPr>
          <w:p w:rsidR="00DB63A3" w:rsidRPr="00E02C5D" w:rsidRDefault="00DB63A3" w:rsidP="00E0086B">
            <w:pPr>
              <w:ind w:left="113" w:right="227"/>
              <w:jc w:val="right"/>
              <w:rPr>
                <w:rFonts w:cs="Arial"/>
                <w:sz w:val="16"/>
                <w:szCs w:val="16"/>
                <w:lang w:val="en-GB" w:eastAsia="en-GB"/>
              </w:rPr>
            </w:pPr>
          </w:p>
        </w:tc>
      </w:tr>
      <w:tr w:rsidR="00DB63A3" w:rsidRPr="00830CC8" w:rsidTr="001B6707">
        <w:trPr>
          <w:trHeight w:hRule="exact" w:val="255"/>
        </w:trPr>
        <w:tc>
          <w:tcPr>
            <w:tcW w:w="2410" w:type="dxa"/>
            <w:shd w:val="clear" w:color="auto" w:fill="DAEEF3" w:themeFill="accent5" w:themeFillTint="33"/>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All-day teacher-led 80%+</w:t>
            </w:r>
          </w:p>
        </w:tc>
        <w:tc>
          <w:tcPr>
            <w:tcW w:w="1276" w:type="dxa"/>
            <w:shd w:val="clear" w:color="auto" w:fill="DAEEF3" w:themeFill="accent5" w:themeFillTint="33"/>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$5.56</w:t>
            </w:r>
          </w:p>
        </w:tc>
        <w:tc>
          <w:tcPr>
            <w:tcW w:w="1418" w:type="dxa"/>
            <w:shd w:val="clear" w:color="auto" w:fill="DAEEF3" w:themeFill="accent5" w:themeFillTint="33"/>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$8.84-$9.80</w:t>
            </w:r>
          </w:p>
        </w:tc>
        <w:tc>
          <w:tcPr>
            <w:tcW w:w="1417" w:type="dxa"/>
            <w:tcBorders>
              <w:right w:val="nil"/>
            </w:tcBorders>
            <w:shd w:val="clear" w:color="auto" w:fill="DAEEF3" w:themeFill="accent5" w:themeFillTint="33"/>
            <w:vAlign w:val="center"/>
          </w:tcPr>
          <w:p w:rsidR="00DB63A3" w:rsidRPr="00E02C5D" w:rsidRDefault="00DB63A3"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$ 9.32</w:t>
            </w:r>
          </w:p>
        </w:tc>
        <w:tc>
          <w:tcPr>
            <w:tcW w:w="1276" w:type="dxa"/>
            <w:tcBorders>
              <w:left w:val="nil"/>
            </w:tcBorders>
            <w:shd w:val="clear" w:color="auto" w:fill="DAEEF3" w:themeFill="accent5" w:themeFillTint="33"/>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57%-63%</w:t>
            </w:r>
          </w:p>
        </w:tc>
        <w:tc>
          <w:tcPr>
            <w:tcW w:w="1133" w:type="dxa"/>
            <w:tcBorders>
              <w:left w:val="nil"/>
            </w:tcBorders>
            <w:shd w:val="clear" w:color="auto" w:fill="DAEEF3" w:themeFill="accent5" w:themeFillTint="33"/>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60%</w:t>
            </w:r>
          </w:p>
        </w:tc>
      </w:tr>
      <w:tr w:rsidR="00DB63A3" w:rsidRPr="00830CC8" w:rsidTr="001B6707">
        <w:trPr>
          <w:trHeight w:hRule="exact" w:val="255"/>
        </w:trPr>
        <w:tc>
          <w:tcPr>
            <w:tcW w:w="2410" w:type="dxa"/>
            <w:shd w:val="clear" w:color="auto" w:fill="auto"/>
            <w:vAlign w:val="center"/>
          </w:tcPr>
          <w:p w:rsidR="00DB63A3" w:rsidRPr="00E02C5D" w:rsidRDefault="00DB63A3" w:rsidP="007F3DEB">
            <w:pPr>
              <w:tabs>
                <w:tab w:val="left" w:pos="147"/>
              </w:tabs>
              <w:ind w:left="113"/>
              <w:rPr>
                <w:rFonts w:cs="Arial"/>
                <w:sz w:val="16"/>
                <w:szCs w:val="16"/>
                <w:lang w:val="en-GB" w:eastAsia="en-GB"/>
              </w:rPr>
            </w:pPr>
            <w:r w:rsidRPr="00E02C5D">
              <w:rPr>
                <w:rFonts w:cs="Arial"/>
                <w:sz w:val="16"/>
                <w:szCs w:val="16"/>
                <w:lang w:val="en-GB" w:eastAsia="en-GB"/>
              </w:rPr>
              <w:t>Sessional teacher-led 100%</w:t>
            </w:r>
          </w:p>
        </w:tc>
        <w:tc>
          <w:tcPr>
            <w:tcW w:w="1276" w:type="dxa"/>
            <w:shd w:val="clear" w:color="auto" w:fill="auto"/>
            <w:noWrap/>
            <w:vAlign w:val="center"/>
          </w:tcPr>
          <w:p w:rsidR="00DB63A3" w:rsidRPr="00E02C5D" w:rsidRDefault="00DB63A3" w:rsidP="007F3DEB">
            <w:pPr>
              <w:ind w:left="113" w:right="412"/>
              <w:jc w:val="right"/>
              <w:rPr>
                <w:rFonts w:cs="Arial"/>
                <w:sz w:val="16"/>
                <w:szCs w:val="16"/>
                <w:lang w:val="en-GB" w:eastAsia="en-GB"/>
              </w:rPr>
            </w:pPr>
            <w:r w:rsidRPr="00E02C5D">
              <w:rPr>
                <w:rFonts w:cs="Arial"/>
                <w:sz w:val="16"/>
                <w:szCs w:val="16"/>
                <w:lang w:val="en-GB" w:eastAsia="en-GB"/>
              </w:rPr>
              <w:t>$5.32</w:t>
            </w:r>
          </w:p>
        </w:tc>
        <w:tc>
          <w:tcPr>
            <w:tcW w:w="1418" w:type="dxa"/>
            <w:shd w:val="clear" w:color="auto" w:fill="auto"/>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$7.53-$8.77</w:t>
            </w:r>
          </w:p>
        </w:tc>
        <w:tc>
          <w:tcPr>
            <w:tcW w:w="1417" w:type="dxa"/>
            <w:tcBorders>
              <w:right w:val="nil"/>
            </w:tcBorders>
            <w:shd w:val="clear" w:color="auto" w:fill="auto"/>
            <w:vAlign w:val="center"/>
          </w:tcPr>
          <w:p w:rsidR="00DB63A3" w:rsidRPr="00E02C5D" w:rsidRDefault="00DB63A3"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$ 8.15</w:t>
            </w:r>
          </w:p>
        </w:tc>
        <w:tc>
          <w:tcPr>
            <w:tcW w:w="1276" w:type="dxa"/>
            <w:tcBorders>
              <w:left w:val="nil"/>
            </w:tcBorders>
            <w:shd w:val="clear" w:color="auto" w:fill="auto"/>
            <w:noWrap/>
            <w:vAlign w:val="center"/>
          </w:tcPr>
          <w:p w:rsidR="00DB63A3" w:rsidRPr="00E02C5D" w:rsidRDefault="00DB63A3" w:rsidP="00E0086B">
            <w:pPr>
              <w:ind w:right="113"/>
              <w:jc w:val="right"/>
              <w:rPr>
                <w:rFonts w:cs="Arial"/>
                <w:sz w:val="16"/>
                <w:szCs w:val="16"/>
                <w:lang w:val="en-GB" w:eastAsia="en-GB"/>
              </w:rPr>
            </w:pPr>
            <w:r w:rsidRPr="00E02C5D">
              <w:rPr>
                <w:rFonts w:cs="Arial"/>
                <w:sz w:val="16"/>
                <w:szCs w:val="16"/>
                <w:lang w:val="en-GB" w:eastAsia="en-GB"/>
              </w:rPr>
              <w:t>61%-71%</w:t>
            </w:r>
          </w:p>
        </w:tc>
        <w:tc>
          <w:tcPr>
            <w:tcW w:w="1133" w:type="dxa"/>
            <w:tcBorders>
              <w:left w:val="nil"/>
            </w:tcBorders>
            <w:shd w:val="clear" w:color="auto" w:fill="auto"/>
            <w:vAlign w:val="center"/>
          </w:tcPr>
          <w:p w:rsidR="00DB63A3" w:rsidRPr="00E02C5D" w:rsidRDefault="00DB63A3" w:rsidP="00E0086B">
            <w:pPr>
              <w:ind w:right="227"/>
              <w:jc w:val="right"/>
              <w:rPr>
                <w:rFonts w:cs="Arial"/>
                <w:sz w:val="16"/>
                <w:szCs w:val="16"/>
                <w:lang w:val="en-GB" w:eastAsia="en-GB"/>
              </w:rPr>
            </w:pPr>
            <w:r w:rsidRPr="00E02C5D">
              <w:rPr>
                <w:rFonts w:cs="Arial"/>
                <w:sz w:val="16"/>
                <w:szCs w:val="16"/>
                <w:lang w:val="en-GB" w:eastAsia="en-GB"/>
              </w:rPr>
              <w:t>65%</w:t>
            </w:r>
          </w:p>
        </w:tc>
      </w:tr>
      <w:tr w:rsidR="00DB63A3" w:rsidRPr="0016068D" w:rsidTr="001B6707">
        <w:trPr>
          <w:trHeight w:hRule="exact" w:val="255"/>
        </w:trPr>
        <w:tc>
          <w:tcPr>
            <w:tcW w:w="2410" w:type="dxa"/>
            <w:shd w:val="clear" w:color="auto" w:fill="DAEEF3" w:themeFill="accent5" w:themeFillTint="33"/>
            <w:vAlign w:val="center"/>
          </w:tcPr>
          <w:p w:rsidR="00DB63A3" w:rsidRPr="00C4206E" w:rsidRDefault="00DB63A3" w:rsidP="007F3DEB">
            <w:pPr>
              <w:tabs>
                <w:tab w:val="left" w:pos="459"/>
              </w:tabs>
              <w:rPr>
                <w:rFonts w:cs="Arial"/>
                <w:szCs w:val="18"/>
                <w:vertAlign w:val="superscript"/>
                <w:lang w:val="en-GB" w:eastAsia="en-GB"/>
              </w:rPr>
            </w:pPr>
            <w:r w:rsidRPr="001B6707">
              <w:rPr>
                <w:rFonts w:cs="Arial"/>
                <w:szCs w:val="18"/>
                <w:lang w:val="en-GB" w:eastAsia="en-GB"/>
              </w:rPr>
              <w:t>Home-based</w:t>
            </w:r>
            <w:r w:rsidR="001B26E9" w:rsidRPr="00E02C5D">
              <w:rPr>
                <w:rFonts w:cs="Arial"/>
                <w:sz w:val="16"/>
                <w:szCs w:val="16"/>
                <w:lang w:val="en-GB" w:eastAsia="en-GB"/>
              </w:rPr>
              <w:t>- All</w:t>
            </w:r>
            <w:r w:rsidR="00C4206E" w:rsidRPr="00C4206E">
              <w:rPr>
                <w:rFonts w:cs="Arial"/>
                <w:szCs w:val="18"/>
                <w:vertAlign w:val="superscript"/>
                <w:lang w:val="en-GB" w:eastAsia="en-GB"/>
              </w:rPr>
              <w:t>4</w:t>
            </w:r>
          </w:p>
        </w:tc>
        <w:tc>
          <w:tcPr>
            <w:tcW w:w="1276" w:type="dxa"/>
            <w:shd w:val="clear" w:color="auto" w:fill="DAEEF3" w:themeFill="accent5" w:themeFillTint="33"/>
            <w:noWrap/>
            <w:vAlign w:val="center"/>
          </w:tcPr>
          <w:p w:rsidR="00DB63A3" w:rsidRPr="00E02C5D" w:rsidRDefault="001B26E9" w:rsidP="001B26E9">
            <w:pPr>
              <w:ind w:left="113" w:right="412"/>
              <w:jc w:val="right"/>
              <w:rPr>
                <w:rFonts w:cs="Arial"/>
                <w:sz w:val="16"/>
                <w:szCs w:val="16"/>
                <w:lang w:val="en-GB" w:eastAsia="en-GB"/>
              </w:rPr>
            </w:pPr>
            <w:r w:rsidRPr="00E02C5D">
              <w:rPr>
                <w:rFonts w:cs="Arial"/>
                <w:sz w:val="16"/>
                <w:szCs w:val="16"/>
                <w:lang w:val="en-GB" w:eastAsia="en-GB"/>
              </w:rPr>
              <w:t>$3.48</w:t>
            </w:r>
          </w:p>
        </w:tc>
        <w:tc>
          <w:tcPr>
            <w:tcW w:w="1418" w:type="dxa"/>
            <w:shd w:val="clear" w:color="auto" w:fill="DAEEF3" w:themeFill="accent5" w:themeFillTint="33"/>
            <w:vAlign w:val="center"/>
          </w:tcPr>
          <w:p w:rsidR="00DB63A3" w:rsidRPr="00E02C5D" w:rsidRDefault="00DB63A3" w:rsidP="00E0086B">
            <w:pPr>
              <w:ind w:left="33" w:right="113"/>
              <w:jc w:val="right"/>
              <w:rPr>
                <w:rFonts w:cs="Arial"/>
                <w:sz w:val="16"/>
                <w:szCs w:val="16"/>
                <w:lang w:val="en-GB" w:eastAsia="en-GB"/>
              </w:rPr>
            </w:pPr>
            <w:r w:rsidRPr="00E02C5D">
              <w:rPr>
                <w:rFonts w:cs="Arial"/>
                <w:sz w:val="16"/>
                <w:szCs w:val="16"/>
                <w:lang w:val="en-GB" w:eastAsia="en-GB"/>
              </w:rPr>
              <w:t>$6.67-$8.78</w:t>
            </w:r>
          </w:p>
        </w:tc>
        <w:tc>
          <w:tcPr>
            <w:tcW w:w="1417" w:type="dxa"/>
            <w:tcBorders>
              <w:right w:val="nil"/>
            </w:tcBorders>
            <w:shd w:val="clear" w:color="auto" w:fill="DAEEF3" w:themeFill="accent5" w:themeFillTint="33"/>
            <w:vAlign w:val="center"/>
          </w:tcPr>
          <w:p w:rsidR="00DB63A3" w:rsidRPr="00E02C5D" w:rsidRDefault="00DB63A3"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$ 7.72</w:t>
            </w:r>
          </w:p>
        </w:tc>
        <w:tc>
          <w:tcPr>
            <w:tcW w:w="1276" w:type="dxa"/>
            <w:tcBorders>
              <w:left w:val="nil"/>
            </w:tcBorders>
            <w:shd w:val="clear" w:color="auto" w:fill="DAEEF3" w:themeFill="accent5" w:themeFillTint="33"/>
            <w:noWrap/>
            <w:vAlign w:val="center"/>
          </w:tcPr>
          <w:p w:rsidR="00DB63A3" w:rsidRPr="00E02C5D" w:rsidRDefault="001B26E9" w:rsidP="00E0086B">
            <w:pPr>
              <w:ind w:left="113" w:right="113"/>
              <w:jc w:val="right"/>
              <w:rPr>
                <w:rFonts w:cs="Arial"/>
                <w:sz w:val="16"/>
                <w:szCs w:val="16"/>
                <w:lang w:val="en-GB" w:eastAsia="en-GB"/>
              </w:rPr>
            </w:pPr>
            <w:r w:rsidRPr="00E02C5D">
              <w:rPr>
                <w:rFonts w:cs="Arial"/>
                <w:sz w:val="16"/>
                <w:szCs w:val="16"/>
                <w:lang w:val="en-GB" w:eastAsia="en-GB"/>
              </w:rPr>
              <w:t>40%-52%</w:t>
            </w:r>
          </w:p>
        </w:tc>
        <w:tc>
          <w:tcPr>
            <w:tcW w:w="1133" w:type="dxa"/>
            <w:tcBorders>
              <w:left w:val="nil"/>
            </w:tcBorders>
            <w:shd w:val="clear" w:color="auto" w:fill="DAEEF3" w:themeFill="accent5" w:themeFillTint="33"/>
            <w:vAlign w:val="center"/>
          </w:tcPr>
          <w:p w:rsidR="00DB63A3" w:rsidRPr="00E02C5D" w:rsidRDefault="001B26E9" w:rsidP="00E0086B">
            <w:pPr>
              <w:ind w:left="113" w:right="227"/>
              <w:jc w:val="right"/>
              <w:rPr>
                <w:rFonts w:cs="Arial"/>
                <w:sz w:val="16"/>
                <w:szCs w:val="16"/>
                <w:lang w:val="en-GB" w:eastAsia="en-GB"/>
              </w:rPr>
            </w:pPr>
            <w:r w:rsidRPr="00E02C5D">
              <w:rPr>
                <w:rFonts w:cs="Arial"/>
                <w:sz w:val="16"/>
                <w:szCs w:val="16"/>
                <w:lang w:val="en-GB" w:eastAsia="en-GB"/>
              </w:rPr>
              <w:t>45%</w:t>
            </w:r>
          </w:p>
        </w:tc>
      </w:tr>
      <w:tr w:rsidR="001B26E9" w:rsidRPr="00830CC8" w:rsidTr="001B6707">
        <w:trPr>
          <w:trHeight w:hRule="exact" w:val="255"/>
        </w:trPr>
        <w:tc>
          <w:tcPr>
            <w:tcW w:w="2410" w:type="dxa"/>
            <w:tcBorders>
              <w:bottom w:val="single" w:sz="4" w:space="0" w:color="auto"/>
            </w:tcBorders>
            <w:shd w:val="clear" w:color="auto" w:fill="auto"/>
            <w:vAlign w:val="center"/>
          </w:tcPr>
          <w:p w:rsidR="001B26E9" w:rsidRPr="00E02C5D" w:rsidRDefault="001B26E9" w:rsidP="007F3DEB">
            <w:pPr>
              <w:tabs>
                <w:tab w:val="left" w:pos="459"/>
              </w:tabs>
              <w:rPr>
                <w:rFonts w:cs="Arial"/>
                <w:sz w:val="16"/>
                <w:szCs w:val="16"/>
                <w:lang w:val="en-GB" w:eastAsia="en-GB"/>
              </w:rPr>
            </w:pPr>
            <w:r w:rsidRPr="001B6707">
              <w:rPr>
                <w:rFonts w:cs="Arial"/>
                <w:szCs w:val="18"/>
                <w:lang w:val="en-GB" w:eastAsia="en-GB"/>
              </w:rPr>
              <w:t>Playcentre</w:t>
            </w:r>
            <w:r w:rsidRPr="00E02C5D">
              <w:rPr>
                <w:rFonts w:cs="Arial"/>
                <w:sz w:val="16"/>
                <w:szCs w:val="16"/>
                <w:lang w:val="en-GB" w:eastAsia="en-GB"/>
              </w:rPr>
              <w:t>- Standard</w:t>
            </w:r>
          </w:p>
        </w:tc>
        <w:tc>
          <w:tcPr>
            <w:tcW w:w="1276" w:type="dxa"/>
            <w:tcBorders>
              <w:bottom w:val="single" w:sz="4" w:space="0" w:color="auto"/>
            </w:tcBorders>
            <w:shd w:val="clear" w:color="auto" w:fill="auto"/>
            <w:noWrap/>
            <w:vAlign w:val="center"/>
          </w:tcPr>
          <w:p w:rsidR="001B26E9" w:rsidRPr="00E02C5D" w:rsidRDefault="001B26E9" w:rsidP="00B84C3C">
            <w:pPr>
              <w:ind w:left="113" w:right="412"/>
              <w:jc w:val="right"/>
              <w:rPr>
                <w:rFonts w:cs="Arial"/>
                <w:sz w:val="16"/>
                <w:szCs w:val="16"/>
                <w:lang w:val="en-GB" w:eastAsia="en-GB"/>
              </w:rPr>
            </w:pPr>
            <w:r w:rsidRPr="00E02C5D">
              <w:rPr>
                <w:rFonts w:cs="Arial"/>
                <w:sz w:val="16"/>
                <w:szCs w:val="16"/>
                <w:lang w:val="en-GB" w:eastAsia="en-GB"/>
              </w:rPr>
              <w:t>$3.23</w:t>
            </w:r>
          </w:p>
        </w:tc>
        <w:tc>
          <w:tcPr>
            <w:tcW w:w="1418" w:type="dxa"/>
            <w:tcBorders>
              <w:bottom w:val="single" w:sz="4" w:space="0" w:color="auto"/>
            </w:tcBorders>
            <w:shd w:val="clear" w:color="auto" w:fill="auto"/>
            <w:vAlign w:val="center"/>
          </w:tcPr>
          <w:p w:rsidR="001B26E9" w:rsidRPr="00E02C5D" w:rsidRDefault="001B26E9" w:rsidP="00E0086B">
            <w:pPr>
              <w:ind w:left="33" w:right="113"/>
              <w:jc w:val="right"/>
              <w:rPr>
                <w:rFonts w:cs="Arial"/>
                <w:sz w:val="16"/>
                <w:szCs w:val="16"/>
                <w:lang w:val="en-GB" w:eastAsia="en-GB"/>
              </w:rPr>
            </w:pPr>
            <w:r w:rsidRPr="00E02C5D">
              <w:rPr>
                <w:rFonts w:cs="Arial"/>
                <w:sz w:val="16"/>
                <w:szCs w:val="16"/>
                <w:lang w:val="en-GB" w:eastAsia="en-GB"/>
              </w:rPr>
              <w:t>$4.41-$5.01</w:t>
            </w:r>
          </w:p>
        </w:tc>
        <w:tc>
          <w:tcPr>
            <w:tcW w:w="1417" w:type="dxa"/>
            <w:tcBorders>
              <w:bottom w:val="single" w:sz="4" w:space="0" w:color="auto"/>
              <w:right w:val="nil"/>
            </w:tcBorders>
            <w:shd w:val="clear" w:color="auto" w:fill="auto"/>
            <w:vAlign w:val="center"/>
          </w:tcPr>
          <w:p w:rsidR="001B26E9" w:rsidRPr="00E02C5D" w:rsidRDefault="001B26E9"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$ 4.71</w:t>
            </w:r>
          </w:p>
        </w:tc>
        <w:tc>
          <w:tcPr>
            <w:tcW w:w="1276" w:type="dxa"/>
            <w:tcBorders>
              <w:left w:val="nil"/>
              <w:bottom w:val="single" w:sz="4" w:space="0" w:color="auto"/>
            </w:tcBorders>
            <w:shd w:val="clear" w:color="auto" w:fill="auto"/>
            <w:noWrap/>
            <w:vAlign w:val="center"/>
          </w:tcPr>
          <w:p w:rsidR="001B26E9" w:rsidRPr="00E02C5D" w:rsidRDefault="001B26E9" w:rsidP="00E0086B">
            <w:pPr>
              <w:ind w:right="113"/>
              <w:jc w:val="right"/>
              <w:rPr>
                <w:rFonts w:cs="Arial"/>
                <w:sz w:val="16"/>
                <w:szCs w:val="16"/>
                <w:lang w:val="en-GB" w:eastAsia="en-GB"/>
              </w:rPr>
            </w:pPr>
            <w:r w:rsidRPr="00E02C5D">
              <w:rPr>
                <w:rFonts w:cs="Arial"/>
                <w:sz w:val="16"/>
                <w:szCs w:val="16"/>
                <w:lang w:val="en-GB" w:eastAsia="en-GB"/>
              </w:rPr>
              <w:t>65%-73%</w:t>
            </w:r>
          </w:p>
        </w:tc>
        <w:tc>
          <w:tcPr>
            <w:tcW w:w="1133" w:type="dxa"/>
            <w:tcBorders>
              <w:left w:val="nil"/>
              <w:bottom w:val="single" w:sz="4" w:space="0" w:color="auto"/>
            </w:tcBorders>
            <w:shd w:val="clear" w:color="auto" w:fill="auto"/>
            <w:vAlign w:val="center"/>
          </w:tcPr>
          <w:p w:rsidR="001B26E9" w:rsidRPr="00E02C5D" w:rsidRDefault="001B26E9" w:rsidP="00E0086B">
            <w:pPr>
              <w:ind w:right="227"/>
              <w:jc w:val="right"/>
              <w:rPr>
                <w:rFonts w:cs="Arial"/>
                <w:sz w:val="16"/>
                <w:szCs w:val="16"/>
                <w:lang w:val="en-GB" w:eastAsia="en-GB"/>
              </w:rPr>
            </w:pPr>
            <w:r w:rsidRPr="00E02C5D">
              <w:rPr>
                <w:rFonts w:cs="Arial"/>
                <w:sz w:val="16"/>
                <w:szCs w:val="16"/>
                <w:lang w:val="en-GB" w:eastAsia="en-GB"/>
              </w:rPr>
              <w:t>69%</w:t>
            </w:r>
          </w:p>
        </w:tc>
      </w:tr>
      <w:tr w:rsidR="001B26E9" w:rsidRPr="00830CC8" w:rsidTr="001B6707">
        <w:trPr>
          <w:trHeight w:hRule="exact" w:val="255"/>
        </w:trPr>
        <w:tc>
          <w:tcPr>
            <w:tcW w:w="2410" w:type="dxa"/>
            <w:tcBorders>
              <w:top w:val="single" w:sz="4" w:space="0" w:color="auto"/>
              <w:bottom w:val="single" w:sz="4" w:space="0" w:color="auto"/>
            </w:tcBorders>
            <w:shd w:val="clear" w:color="auto" w:fill="DAEEF3" w:themeFill="accent5" w:themeFillTint="33"/>
            <w:vAlign w:val="center"/>
          </w:tcPr>
          <w:p w:rsidR="001B26E9" w:rsidRPr="001B6707" w:rsidRDefault="001B26E9" w:rsidP="001B26E9">
            <w:pPr>
              <w:tabs>
                <w:tab w:val="left" w:pos="459"/>
              </w:tabs>
              <w:rPr>
                <w:rFonts w:cs="Arial"/>
                <w:szCs w:val="18"/>
                <w:lang w:val="en-GB" w:eastAsia="en-GB"/>
              </w:rPr>
            </w:pPr>
            <w:r w:rsidRPr="001B6707">
              <w:rPr>
                <w:rFonts w:cs="Arial"/>
                <w:szCs w:val="18"/>
                <w:lang w:val="en-GB" w:eastAsia="en-GB"/>
              </w:rPr>
              <w:t>Total (Weighted)</w:t>
            </w:r>
          </w:p>
        </w:tc>
        <w:tc>
          <w:tcPr>
            <w:tcW w:w="1276" w:type="dxa"/>
            <w:tcBorders>
              <w:top w:val="single" w:sz="4" w:space="0" w:color="auto"/>
              <w:bottom w:val="single" w:sz="4" w:space="0" w:color="auto"/>
            </w:tcBorders>
            <w:shd w:val="clear" w:color="auto" w:fill="DAEEF3" w:themeFill="accent5" w:themeFillTint="33"/>
            <w:noWrap/>
            <w:vAlign w:val="center"/>
          </w:tcPr>
          <w:p w:rsidR="001B26E9" w:rsidRPr="00E02C5D" w:rsidRDefault="001B26E9" w:rsidP="001B26E9">
            <w:pPr>
              <w:ind w:left="113" w:right="412"/>
              <w:jc w:val="right"/>
              <w:rPr>
                <w:rFonts w:cs="Arial"/>
                <w:sz w:val="16"/>
                <w:szCs w:val="16"/>
                <w:lang w:val="en-GB" w:eastAsia="en-GB"/>
              </w:rPr>
            </w:pPr>
            <w:r w:rsidRPr="00E02C5D">
              <w:rPr>
                <w:rFonts w:cs="Arial"/>
                <w:sz w:val="16"/>
                <w:szCs w:val="16"/>
                <w:lang w:val="en-GB" w:eastAsia="en-GB"/>
              </w:rPr>
              <w:t>$4.91</w:t>
            </w:r>
          </w:p>
        </w:tc>
        <w:tc>
          <w:tcPr>
            <w:tcW w:w="1418" w:type="dxa"/>
            <w:tcBorders>
              <w:top w:val="single" w:sz="4" w:space="0" w:color="auto"/>
              <w:bottom w:val="single" w:sz="4" w:space="0" w:color="auto"/>
            </w:tcBorders>
            <w:shd w:val="clear" w:color="auto" w:fill="DAEEF3" w:themeFill="accent5" w:themeFillTint="33"/>
            <w:vAlign w:val="center"/>
          </w:tcPr>
          <w:p w:rsidR="001B26E9" w:rsidRPr="00E02C5D" w:rsidRDefault="001B26E9" w:rsidP="00E0086B">
            <w:pPr>
              <w:ind w:left="33" w:right="113"/>
              <w:jc w:val="right"/>
              <w:rPr>
                <w:rFonts w:cs="Arial"/>
                <w:sz w:val="16"/>
                <w:szCs w:val="16"/>
                <w:lang w:val="en-GB" w:eastAsia="en-GB"/>
              </w:rPr>
            </w:pPr>
            <w:r w:rsidRPr="00E02C5D">
              <w:rPr>
                <w:rFonts w:cs="Arial"/>
                <w:sz w:val="16"/>
                <w:szCs w:val="16"/>
                <w:lang w:val="en-GB" w:eastAsia="en-GB"/>
              </w:rPr>
              <w:t>$7.72-$8.10</w:t>
            </w:r>
          </w:p>
        </w:tc>
        <w:tc>
          <w:tcPr>
            <w:tcW w:w="1417" w:type="dxa"/>
            <w:tcBorders>
              <w:top w:val="single" w:sz="4" w:space="0" w:color="auto"/>
              <w:bottom w:val="single" w:sz="4" w:space="0" w:color="auto"/>
              <w:right w:val="nil"/>
            </w:tcBorders>
            <w:shd w:val="clear" w:color="auto" w:fill="DAEEF3" w:themeFill="accent5" w:themeFillTint="33"/>
            <w:vAlign w:val="center"/>
          </w:tcPr>
          <w:p w:rsidR="001B26E9" w:rsidRPr="00E02C5D" w:rsidRDefault="001B26E9" w:rsidP="00E0086B">
            <w:pPr>
              <w:tabs>
                <w:tab w:val="left" w:pos="1167"/>
                <w:tab w:val="left" w:pos="1309"/>
              </w:tabs>
              <w:ind w:right="340"/>
              <w:jc w:val="right"/>
              <w:rPr>
                <w:rFonts w:cs="Arial"/>
                <w:sz w:val="16"/>
                <w:szCs w:val="16"/>
                <w:lang w:val="en-GB" w:eastAsia="en-GB"/>
              </w:rPr>
            </w:pPr>
            <w:r w:rsidRPr="00E02C5D">
              <w:rPr>
                <w:rFonts w:cs="Arial"/>
                <w:sz w:val="16"/>
                <w:szCs w:val="16"/>
                <w:lang w:val="en-GB" w:eastAsia="en-GB"/>
              </w:rPr>
              <w:t>$ 7.91</w:t>
            </w:r>
          </w:p>
        </w:tc>
        <w:tc>
          <w:tcPr>
            <w:tcW w:w="1276" w:type="dxa"/>
            <w:tcBorders>
              <w:top w:val="single" w:sz="4" w:space="0" w:color="auto"/>
              <w:left w:val="nil"/>
              <w:bottom w:val="single" w:sz="4" w:space="0" w:color="auto"/>
            </w:tcBorders>
            <w:shd w:val="clear" w:color="auto" w:fill="DAEEF3" w:themeFill="accent5" w:themeFillTint="33"/>
            <w:noWrap/>
            <w:vAlign w:val="center"/>
          </w:tcPr>
          <w:p w:rsidR="001B26E9" w:rsidRPr="00E02C5D" w:rsidRDefault="001B26E9" w:rsidP="00E0086B">
            <w:pPr>
              <w:ind w:right="113"/>
              <w:jc w:val="right"/>
              <w:rPr>
                <w:rFonts w:cs="Arial"/>
                <w:sz w:val="16"/>
                <w:szCs w:val="16"/>
                <w:lang w:val="en-GB" w:eastAsia="en-GB"/>
              </w:rPr>
            </w:pPr>
            <w:r w:rsidRPr="00E02C5D">
              <w:rPr>
                <w:rFonts w:cs="Arial"/>
                <w:sz w:val="16"/>
                <w:szCs w:val="16"/>
                <w:lang w:val="en-GB" w:eastAsia="en-GB"/>
              </w:rPr>
              <w:t>61%-64%</w:t>
            </w:r>
          </w:p>
        </w:tc>
        <w:tc>
          <w:tcPr>
            <w:tcW w:w="1133" w:type="dxa"/>
            <w:tcBorders>
              <w:top w:val="single" w:sz="4" w:space="0" w:color="auto"/>
              <w:left w:val="nil"/>
              <w:bottom w:val="single" w:sz="4" w:space="0" w:color="auto"/>
            </w:tcBorders>
            <w:shd w:val="clear" w:color="auto" w:fill="DAEEF3" w:themeFill="accent5" w:themeFillTint="33"/>
            <w:vAlign w:val="center"/>
          </w:tcPr>
          <w:p w:rsidR="001B26E9" w:rsidRPr="00E02C5D" w:rsidRDefault="001B26E9" w:rsidP="00E0086B">
            <w:pPr>
              <w:ind w:right="227"/>
              <w:jc w:val="right"/>
              <w:rPr>
                <w:rFonts w:cs="Arial"/>
                <w:sz w:val="16"/>
                <w:szCs w:val="16"/>
                <w:lang w:val="en-GB" w:eastAsia="en-GB"/>
              </w:rPr>
            </w:pPr>
            <w:r w:rsidRPr="00E02C5D">
              <w:rPr>
                <w:rFonts w:cs="Arial"/>
                <w:sz w:val="16"/>
                <w:szCs w:val="16"/>
                <w:lang w:val="en-GB" w:eastAsia="en-GB"/>
              </w:rPr>
              <w:t>62%</w:t>
            </w:r>
          </w:p>
        </w:tc>
      </w:tr>
    </w:tbl>
    <w:p w:rsidR="00326F7A" w:rsidRDefault="00F24A1B" w:rsidP="004C4E61">
      <w:pPr>
        <w:pStyle w:val="SourceDescription"/>
        <w:numPr>
          <w:ilvl w:val="0"/>
          <w:numId w:val="9"/>
        </w:numPr>
        <w:tabs>
          <w:tab w:val="clear" w:pos="851"/>
          <w:tab w:val="left" w:pos="0"/>
          <w:tab w:val="left" w:pos="284"/>
          <w:tab w:val="left" w:pos="709"/>
        </w:tabs>
        <w:spacing w:before="0"/>
        <w:ind w:left="284" w:right="-22" w:hanging="284"/>
        <w:rPr>
          <w:rFonts w:ascii="Arial" w:hAnsi="Arial"/>
          <w:sz w:val="14"/>
          <w:szCs w:val="14"/>
          <w:lang w:val="en-US"/>
        </w:rPr>
      </w:pPr>
      <w:r>
        <w:rPr>
          <w:rFonts w:ascii="Arial" w:hAnsi="Arial"/>
          <w:sz w:val="14"/>
          <w:szCs w:val="14"/>
          <w:lang w:val="en-US"/>
        </w:rPr>
        <w:t>Service types and funding bands with less than 10 responses were not included</w:t>
      </w:r>
      <w:r w:rsidR="00DC0F27">
        <w:rPr>
          <w:rFonts w:ascii="Arial" w:hAnsi="Arial"/>
          <w:sz w:val="14"/>
          <w:szCs w:val="14"/>
          <w:lang w:val="en-US"/>
        </w:rPr>
        <w:t>.</w:t>
      </w:r>
    </w:p>
    <w:p w:rsidR="00326F7A" w:rsidRDefault="00F24A1B" w:rsidP="004C4E61">
      <w:pPr>
        <w:pStyle w:val="SourceDescription"/>
        <w:numPr>
          <w:ilvl w:val="0"/>
          <w:numId w:val="9"/>
        </w:numPr>
        <w:tabs>
          <w:tab w:val="clear" w:pos="851"/>
          <w:tab w:val="left" w:pos="0"/>
          <w:tab w:val="left" w:pos="284"/>
          <w:tab w:val="left" w:pos="709"/>
        </w:tabs>
        <w:spacing w:before="0"/>
        <w:ind w:left="284" w:right="-22" w:hanging="284"/>
        <w:rPr>
          <w:rFonts w:ascii="Arial" w:hAnsi="Arial"/>
          <w:sz w:val="14"/>
          <w:szCs w:val="14"/>
          <w:lang w:val="en-US"/>
        </w:rPr>
      </w:pPr>
      <w:r w:rsidRPr="00326F7A">
        <w:rPr>
          <w:rFonts w:ascii="Arial" w:hAnsi="Arial"/>
          <w:sz w:val="14"/>
          <w:szCs w:val="14"/>
          <w:lang w:val="en-US"/>
        </w:rPr>
        <w:t xml:space="preserve">February 2011 rates were chosen as this is the closest to the current rate structure, while still being close to the financial period reported by services.  </w:t>
      </w:r>
    </w:p>
    <w:p w:rsidR="00D05C20" w:rsidRDefault="0080732B" w:rsidP="004C4E61">
      <w:pPr>
        <w:pStyle w:val="SourceDescription"/>
        <w:numPr>
          <w:ilvl w:val="0"/>
          <w:numId w:val="9"/>
        </w:numPr>
        <w:tabs>
          <w:tab w:val="clear" w:pos="851"/>
          <w:tab w:val="left" w:pos="0"/>
          <w:tab w:val="left" w:pos="284"/>
          <w:tab w:val="left" w:pos="709"/>
        </w:tabs>
        <w:spacing w:before="0"/>
        <w:ind w:left="284" w:right="-22" w:hanging="284"/>
        <w:rPr>
          <w:rFonts w:ascii="Arial" w:hAnsi="Arial"/>
          <w:sz w:val="14"/>
          <w:szCs w:val="14"/>
          <w:lang w:val="en-US"/>
        </w:rPr>
      </w:pPr>
      <w:r w:rsidRPr="00326F7A">
        <w:rPr>
          <w:rFonts w:ascii="Arial" w:hAnsi="Arial"/>
          <w:sz w:val="14"/>
          <w:szCs w:val="14"/>
          <w:lang w:val="en-US"/>
        </w:rPr>
        <w:t>Values are sample estimates. There is a 95% chance the confidence interval shown contains the true population average</w:t>
      </w:r>
      <w:r w:rsidR="008206E0">
        <w:rPr>
          <w:rFonts w:ascii="Arial" w:hAnsi="Arial"/>
          <w:sz w:val="14"/>
          <w:szCs w:val="14"/>
          <w:lang w:val="en-US"/>
        </w:rPr>
        <w:t>.</w:t>
      </w:r>
      <w:r w:rsidR="00D05C20">
        <w:rPr>
          <w:rFonts w:ascii="Arial" w:hAnsi="Arial"/>
          <w:sz w:val="14"/>
          <w:szCs w:val="14"/>
          <w:lang w:val="en-US"/>
        </w:rPr>
        <w:t xml:space="preserve"> </w:t>
      </w:r>
    </w:p>
    <w:p w:rsidR="00F24A1B" w:rsidRPr="00326F7A" w:rsidRDefault="00D05C20" w:rsidP="004C4E61">
      <w:pPr>
        <w:pStyle w:val="SourceDescription"/>
        <w:numPr>
          <w:ilvl w:val="0"/>
          <w:numId w:val="9"/>
        </w:numPr>
        <w:tabs>
          <w:tab w:val="clear" w:pos="851"/>
          <w:tab w:val="left" w:pos="0"/>
          <w:tab w:val="left" w:pos="284"/>
          <w:tab w:val="left" w:pos="709"/>
        </w:tabs>
        <w:spacing w:before="0"/>
        <w:ind w:left="284" w:right="-22" w:hanging="284"/>
        <w:rPr>
          <w:rFonts w:ascii="Arial" w:hAnsi="Arial"/>
          <w:sz w:val="14"/>
          <w:szCs w:val="14"/>
          <w:lang w:val="en-US"/>
        </w:rPr>
      </w:pPr>
      <w:r>
        <w:rPr>
          <w:rFonts w:ascii="Arial" w:hAnsi="Arial"/>
          <w:sz w:val="14"/>
          <w:szCs w:val="14"/>
          <w:lang w:val="en-US"/>
        </w:rPr>
        <w:t>Due to quality issues home-based services results were not broken down b</w:t>
      </w:r>
      <w:r w:rsidR="00C4206E">
        <w:rPr>
          <w:rFonts w:ascii="Arial" w:hAnsi="Arial"/>
          <w:sz w:val="14"/>
          <w:szCs w:val="14"/>
          <w:lang w:val="en-US"/>
        </w:rPr>
        <w:t>y funding band. The home-based rates</w:t>
      </w:r>
      <w:r w:rsidR="00A62E78">
        <w:rPr>
          <w:rFonts w:ascii="Arial" w:hAnsi="Arial"/>
          <w:sz w:val="14"/>
          <w:szCs w:val="14"/>
          <w:lang w:val="en-US"/>
        </w:rPr>
        <w:t xml:space="preserve"> are</w:t>
      </w:r>
      <w:r>
        <w:rPr>
          <w:rFonts w:ascii="Arial" w:hAnsi="Arial"/>
          <w:sz w:val="14"/>
          <w:szCs w:val="14"/>
          <w:lang w:val="en-US"/>
        </w:rPr>
        <w:t xml:space="preserve"> a weighted average of the rates for the two funding bands. </w:t>
      </w:r>
    </w:p>
    <w:p w:rsidR="00F24A1B" w:rsidRPr="00FF10CB" w:rsidRDefault="00F24A1B" w:rsidP="00F24A1B">
      <w:pPr>
        <w:pStyle w:val="Basic"/>
      </w:pPr>
    </w:p>
    <w:p w:rsidR="00F24A1B" w:rsidRDefault="00F24A1B" w:rsidP="005978ED">
      <w:pPr>
        <w:pStyle w:val="StatsTableTitle"/>
        <w:spacing w:before="0"/>
      </w:pPr>
      <w:r>
        <w:t>T</w:t>
      </w:r>
      <w:r w:rsidR="001E40CC">
        <w:t>able 6.</w:t>
      </w:r>
      <w:r w:rsidR="00EA3EAE">
        <w:t>2</w:t>
      </w:r>
      <w:r w:rsidRPr="007410A6">
        <w:t xml:space="preserve">: </w:t>
      </w:r>
      <w:r w:rsidR="00EA3EAE">
        <w:t>Midp</w:t>
      </w:r>
      <w:r w:rsidRPr="007410A6">
        <w:t>oint estimates of the percent</w:t>
      </w:r>
      <w:r w:rsidR="009E2F64">
        <w:t>age</w:t>
      </w:r>
      <w:r w:rsidRPr="007410A6">
        <w:t xml:space="preserve"> funding rates cover</w:t>
      </w:r>
      <w:r w:rsidR="009E2F64">
        <w:t>ed</w:t>
      </w:r>
      <w:r w:rsidRPr="007410A6">
        <w:t xml:space="preserve"> costs in 2008 and 2011</w:t>
      </w:r>
    </w:p>
    <w:tbl>
      <w:tblPr>
        <w:tblW w:w="8647" w:type="dxa"/>
        <w:tblInd w:w="108" w:type="dxa"/>
        <w:tblLayout w:type="fixed"/>
        <w:tblLook w:val="0000" w:firstRow="0" w:lastRow="0" w:firstColumn="0" w:lastColumn="0" w:noHBand="0" w:noVBand="0"/>
      </w:tblPr>
      <w:tblGrid>
        <w:gridCol w:w="2410"/>
        <w:gridCol w:w="992"/>
        <w:gridCol w:w="993"/>
        <w:gridCol w:w="992"/>
        <w:gridCol w:w="1134"/>
        <w:gridCol w:w="992"/>
        <w:gridCol w:w="1134"/>
      </w:tblGrid>
      <w:tr w:rsidR="00F24A1B" w:rsidRPr="0017644C" w:rsidTr="000E46DC">
        <w:trPr>
          <w:trHeight w:val="255"/>
        </w:trPr>
        <w:tc>
          <w:tcPr>
            <w:tcW w:w="2410" w:type="dxa"/>
            <w:vMerge w:val="restart"/>
            <w:tcBorders>
              <w:top w:val="single" w:sz="4" w:space="0" w:color="auto"/>
            </w:tcBorders>
            <w:shd w:val="clear" w:color="auto" w:fill="DAEEF3" w:themeFill="accent5" w:themeFillTint="33"/>
            <w:vAlign w:val="center"/>
          </w:tcPr>
          <w:p w:rsidR="0027005D" w:rsidRDefault="0027005D" w:rsidP="007F3DEB">
            <w:pPr>
              <w:rPr>
                <w:rFonts w:cs="Arial"/>
                <w:bCs/>
                <w:szCs w:val="18"/>
                <w:lang w:val="en-GB" w:eastAsia="en-GB"/>
              </w:rPr>
            </w:pPr>
            <w:r>
              <w:rPr>
                <w:rFonts w:cs="Arial"/>
                <w:bCs/>
                <w:szCs w:val="18"/>
                <w:lang w:val="en-GB" w:eastAsia="en-GB"/>
              </w:rPr>
              <w:t xml:space="preserve">Service type </w:t>
            </w:r>
          </w:p>
          <w:p w:rsidR="00F24A1B" w:rsidRPr="0017644C" w:rsidRDefault="009E2F64" w:rsidP="007F3DEB">
            <w:pPr>
              <w:rPr>
                <w:rFonts w:cs="Arial"/>
                <w:bCs/>
                <w:szCs w:val="18"/>
                <w:lang w:val="en-GB" w:eastAsia="en-GB"/>
              </w:rPr>
            </w:pPr>
            <w:r>
              <w:rPr>
                <w:rFonts w:cs="Arial"/>
                <w:bCs/>
                <w:szCs w:val="18"/>
                <w:lang w:val="en-GB" w:eastAsia="en-GB"/>
              </w:rPr>
              <w:t>and</w:t>
            </w:r>
            <w:r w:rsidR="0027005D">
              <w:rPr>
                <w:rFonts w:cs="Arial"/>
                <w:bCs/>
                <w:szCs w:val="18"/>
                <w:lang w:val="en-GB" w:eastAsia="en-GB"/>
              </w:rPr>
              <w:t xml:space="preserve"> funding band</w:t>
            </w:r>
          </w:p>
        </w:tc>
        <w:tc>
          <w:tcPr>
            <w:tcW w:w="1985" w:type="dxa"/>
            <w:gridSpan w:val="2"/>
            <w:tcBorders>
              <w:top w:val="single" w:sz="4" w:space="0" w:color="auto"/>
            </w:tcBorders>
            <w:shd w:val="clear" w:color="auto" w:fill="DAEEF3" w:themeFill="accent5" w:themeFillTint="33"/>
            <w:vAlign w:val="center"/>
          </w:tcPr>
          <w:p w:rsidR="00F24A1B" w:rsidRPr="0017644C" w:rsidRDefault="00D62E52" w:rsidP="00321483">
            <w:pPr>
              <w:jc w:val="center"/>
              <w:rPr>
                <w:rFonts w:cs="Arial"/>
                <w:bCs/>
                <w:szCs w:val="18"/>
                <w:lang w:val="en-GB" w:eastAsia="en-GB"/>
              </w:rPr>
            </w:pPr>
            <w:r w:rsidRPr="0017644C">
              <w:rPr>
                <w:rFonts w:cs="Arial"/>
                <w:bCs/>
                <w:szCs w:val="18"/>
                <w:lang w:val="en-GB" w:eastAsia="en-GB"/>
              </w:rPr>
              <w:t>Under</w:t>
            </w:r>
            <w:r w:rsidR="00ED7EBD">
              <w:rPr>
                <w:rFonts w:cs="Arial"/>
                <w:bCs/>
                <w:szCs w:val="18"/>
                <w:lang w:val="en-GB" w:eastAsia="en-GB"/>
              </w:rPr>
              <w:t xml:space="preserve"> </w:t>
            </w:r>
            <w:r w:rsidR="00321483">
              <w:rPr>
                <w:rFonts w:cs="Arial"/>
                <w:bCs/>
                <w:szCs w:val="18"/>
                <w:lang w:val="en-GB" w:eastAsia="en-GB"/>
              </w:rPr>
              <w:t>two</w:t>
            </w:r>
          </w:p>
        </w:tc>
        <w:tc>
          <w:tcPr>
            <w:tcW w:w="2126" w:type="dxa"/>
            <w:gridSpan w:val="2"/>
            <w:tcBorders>
              <w:top w:val="single" w:sz="4" w:space="0" w:color="auto"/>
              <w:left w:val="nil"/>
            </w:tcBorders>
            <w:shd w:val="clear" w:color="auto" w:fill="DAEEF3" w:themeFill="accent5" w:themeFillTint="33"/>
            <w:vAlign w:val="center"/>
          </w:tcPr>
          <w:p w:rsidR="00F24A1B" w:rsidRPr="00321483" w:rsidRDefault="00321483" w:rsidP="007F3DEB">
            <w:pPr>
              <w:jc w:val="center"/>
              <w:rPr>
                <w:rFonts w:cs="Arial"/>
                <w:bCs/>
                <w:i/>
                <w:szCs w:val="18"/>
                <w:lang w:val="en-GB" w:eastAsia="en-GB"/>
              </w:rPr>
            </w:pPr>
            <w:r w:rsidRPr="00321483">
              <w:rPr>
                <w:rFonts w:cs="Arial"/>
                <w:bCs/>
                <w:i/>
                <w:szCs w:val="18"/>
                <w:lang w:val="en-GB" w:eastAsia="en-GB"/>
              </w:rPr>
              <w:t>20 H</w:t>
            </w:r>
            <w:r w:rsidR="00F24A1B" w:rsidRPr="00321483">
              <w:rPr>
                <w:rFonts w:cs="Arial"/>
                <w:bCs/>
                <w:i/>
                <w:szCs w:val="18"/>
                <w:lang w:val="en-GB" w:eastAsia="en-GB"/>
              </w:rPr>
              <w:t>ours ECE</w:t>
            </w:r>
          </w:p>
        </w:tc>
        <w:tc>
          <w:tcPr>
            <w:tcW w:w="2126" w:type="dxa"/>
            <w:gridSpan w:val="2"/>
            <w:tcBorders>
              <w:top w:val="single" w:sz="4" w:space="0" w:color="auto"/>
              <w:left w:val="nil"/>
            </w:tcBorders>
            <w:shd w:val="clear" w:color="auto" w:fill="DAEEF3" w:themeFill="accent5" w:themeFillTint="33"/>
            <w:vAlign w:val="center"/>
          </w:tcPr>
          <w:p w:rsidR="00321483" w:rsidRDefault="00321483" w:rsidP="007F3DEB">
            <w:pPr>
              <w:jc w:val="center"/>
              <w:rPr>
                <w:rFonts w:cs="Arial"/>
                <w:bCs/>
                <w:szCs w:val="18"/>
                <w:lang w:val="en-GB" w:eastAsia="en-GB"/>
              </w:rPr>
            </w:pPr>
            <w:r>
              <w:rPr>
                <w:rFonts w:cs="Arial"/>
                <w:bCs/>
                <w:szCs w:val="18"/>
                <w:lang w:val="en-GB" w:eastAsia="en-GB"/>
              </w:rPr>
              <w:t xml:space="preserve">Two and over </w:t>
            </w:r>
          </w:p>
          <w:p w:rsidR="00F24A1B" w:rsidRPr="0017644C" w:rsidRDefault="00321483" w:rsidP="007F3DEB">
            <w:pPr>
              <w:jc w:val="center"/>
              <w:rPr>
                <w:rFonts w:cs="Arial"/>
                <w:bCs/>
                <w:szCs w:val="18"/>
                <w:lang w:val="en-GB" w:eastAsia="en-GB"/>
              </w:rPr>
            </w:pPr>
            <w:r>
              <w:rPr>
                <w:rFonts w:cs="Arial"/>
                <w:bCs/>
                <w:szCs w:val="18"/>
                <w:lang w:val="en-GB" w:eastAsia="en-GB"/>
              </w:rPr>
              <w:t xml:space="preserve">(excl. </w:t>
            </w:r>
            <w:r w:rsidRPr="00321483">
              <w:rPr>
                <w:rFonts w:cs="Arial"/>
                <w:bCs/>
                <w:i/>
                <w:szCs w:val="18"/>
                <w:lang w:val="en-GB" w:eastAsia="en-GB"/>
              </w:rPr>
              <w:t>20 H</w:t>
            </w:r>
            <w:r w:rsidR="00F24A1B" w:rsidRPr="00321483">
              <w:rPr>
                <w:rFonts w:cs="Arial"/>
                <w:bCs/>
                <w:i/>
                <w:szCs w:val="18"/>
                <w:lang w:val="en-GB" w:eastAsia="en-GB"/>
              </w:rPr>
              <w:t>ours</w:t>
            </w:r>
            <w:r w:rsidRPr="00321483">
              <w:rPr>
                <w:rFonts w:cs="Arial"/>
                <w:bCs/>
                <w:i/>
                <w:szCs w:val="18"/>
                <w:lang w:val="en-GB" w:eastAsia="en-GB"/>
              </w:rPr>
              <w:t xml:space="preserve"> ECE</w:t>
            </w:r>
            <w:r w:rsidR="00F24A1B" w:rsidRPr="0017644C">
              <w:rPr>
                <w:rFonts w:cs="Arial"/>
                <w:bCs/>
                <w:szCs w:val="18"/>
                <w:lang w:val="en-GB" w:eastAsia="en-GB"/>
              </w:rPr>
              <w:t>)</w:t>
            </w:r>
          </w:p>
        </w:tc>
      </w:tr>
      <w:tr w:rsidR="00F24A1B" w:rsidRPr="0017644C" w:rsidTr="000E46DC">
        <w:trPr>
          <w:trHeight w:val="80"/>
        </w:trPr>
        <w:tc>
          <w:tcPr>
            <w:tcW w:w="2410" w:type="dxa"/>
            <w:vMerge/>
            <w:tcBorders>
              <w:bottom w:val="single" w:sz="4" w:space="0" w:color="auto"/>
            </w:tcBorders>
            <w:shd w:val="clear" w:color="auto" w:fill="DAEEF3" w:themeFill="accent5" w:themeFillTint="33"/>
            <w:vAlign w:val="center"/>
          </w:tcPr>
          <w:p w:rsidR="00F24A1B" w:rsidRPr="0017644C" w:rsidRDefault="00F24A1B" w:rsidP="007F3DEB">
            <w:pPr>
              <w:rPr>
                <w:rFonts w:cs="Arial"/>
                <w:bCs/>
                <w:szCs w:val="18"/>
                <w:lang w:val="en-GB" w:eastAsia="en-GB"/>
              </w:rPr>
            </w:pPr>
          </w:p>
        </w:tc>
        <w:tc>
          <w:tcPr>
            <w:tcW w:w="992" w:type="dxa"/>
            <w:shd w:val="clear" w:color="auto" w:fill="DAEEF3" w:themeFill="accent5" w:themeFillTint="33"/>
            <w:vAlign w:val="center"/>
          </w:tcPr>
          <w:p w:rsidR="00F24A1B" w:rsidRPr="0017644C" w:rsidRDefault="00F24A1B" w:rsidP="007F3DEB">
            <w:pPr>
              <w:jc w:val="center"/>
              <w:rPr>
                <w:rFonts w:cs="Arial"/>
                <w:bCs/>
                <w:szCs w:val="18"/>
                <w:lang w:val="en-GB" w:eastAsia="en-GB"/>
              </w:rPr>
            </w:pPr>
            <w:r w:rsidRPr="0017644C">
              <w:rPr>
                <w:rFonts w:cs="Arial"/>
                <w:bCs/>
                <w:szCs w:val="18"/>
                <w:lang w:val="en-GB" w:eastAsia="en-GB"/>
              </w:rPr>
              <w:t>2008</w:t>
            </w:r>
          </w:p>
        </w:tc>
        <w:tc>
          <w:tcPr>
            <w:tcW w:w="993" w:type="dxa"/>
            <w:shd w:val="clear" w:color="auto" w:fill="DAEEF3" w:themeFill="accent5" w:themeFillTint="33"/>
            <w:vAlign w:val="center"/>
          </w:tcPr>
          <w:p w:rsidR="00F24A1B" w:rsidRPr="0017644C" w:rsidRDefault="00F24A1B" w:rsidP="007F3DEB">
            <w:pPr>
              <w:jc w:val="center"/>
              <w:rPr>
                <w:rFonts w:cs="Arial"/>
                <w:bCs/>
                <w:szCs w:val="18"/>
                <w:lang w:val="en-GB" w:eastAsia="en-GB"/>
              </w:rPr>
            </w:pPr>
            <w:r w:rsidRPr="0017644C">
              <w:rPr>
                <w:rFonts w:cs="Arial"/>
                <w:bCs/>
                <w:szCs w:val="18"/>
                <w:lang w:val="en-GB" w:eastAsia="en-GB"/>
              </w:rPr>
              <w:t>2011</w:t>
            </w:r>
          </w:p>
        </w:tc>
        <w:tc>
          <w:tcPr>
            <w:tcW w:w="992" w:type="dxa"/>
            <w:tcBorders>
              <w:left w:val="nil"/>
            </w:tcBorders>
            <w:shd w:val="clear" w:color="auto" w:fill="DAEEF3" w:themeFill="accent5" w:themeFillTint="33"/>
            <w:vAlign w:val="center"/>
          </w:tcPr>
          <w:p w:rsidR="00F24A1B" w:rsidRPr="0017644C" w:rsidRDefault="00F24A1B" w:rsidP="007F3DEB">
            <w:pPr>
              <w:jc w:val="center"/>
              <w:rPr>
                <w:rFonts w:cs="Arial"/>
                <w:bCs/>
                <w:szCs w:val="18"/>
                <w:lang w:val="en-GB" w:eastAsia="en-GB"/>
              </w:rPr>
            </w:pPr>
            <w:r w:rsidRPr="0017644C">
              <w:rPr>
                <w:rFonts w:cs="Arial"/>
                <w:bCs/>
                <w:szCs w:val="18"/>
                <w:lang w:val="en-GB" w:eastAsia="en-GB"/>
              </w:rPr>
              <w:t>2008</w:t>
            </w:r>
          </w:p>
        </w:tc>
        <w:tc>
          <w:tcPr>
            <w:tcW w:w="1134" w:type="dxa"/>
            <w:tcBorders>
              <w:left w:val="nil"/>
            </w:tcBorders>
            <w:shd w:val="clear" w:color="auto" w:fill="DAEEF3" w:themeFill="accent5" w:themeFillTint="33"/>
            <w:vAlign w:val="center"/>
          </w:tcPr>
          <w:p w:rsidR="00F24A1B" w:rsidRPr="0017644C" w:rsidRDefault="00F24A1B" w:rsidP="007F3DEB">
            <w:pPr>
              <w:jc w:val="center"/>
              <w:rPr>
                <w:rFonts w:cs="Arial"/>
                <w:bCs/>
                <w:szCs w:val="18"/>
                <w:lang w:val="en-GB" w:eastAsia="en-GB"/>
              </w:rPr>
            </w:pPr>
            <w:r w:rsidRPr="0017644C">
              <w:rPr>
                <w:rFonts w:cs="Arial"/>
                <w:bCs/>
                <w:szCs w:val="18"/>
                <w:lang w:val="en-GB" w:eastAsia="en-GB"/>
              </w:rPr>
              <w:t>2011</w:t>
            </w:r>
          </w:p>
        </w:tc>
        <w:tc>
          <w:tcPr>
            <w:tcW w:w="992" w:type="dxa"/>
            <w:tcBorders>
              <w:left w:val="nil"/>
            </w:tcBorders>
            <w:shd w:val="clear" w:color="auto" w:fill="DAEEF3" w:themeFill="accent5" w:themeFillTint="33"/>
            <w:vAlign w:val="center"/>
          </w:tcPr>
          <w:p w:rsidR="00F24A1B" w:rsidRPr="0017644C" w:rsidRDefault="00F24A1B" w:rsidP="007F3DEB">
            <w:pPr>
              <w:jc w:val="center"/>
              <w:rPr>
                <w:rFonts w:cs="Arial"/>
                <w:bCs/>
                <w:szCs w:val="18"/>
                <w:lang w:val="en-GB" w:eastAsia="en-GB"/>
              </w:rPr>
            </w:pPr>
            <w:r w:rsidRPr="0017644C">
              <w:rPr>
                <w:rFonts w:cs="Arial"/>
                <w:bCs/>
                <w:szCs w:val="18"/>
                <w:lang w:val="en-GB" w:eastAsia="en-GB"/>
              </w:rPr>
              <w:t>2008</w:t>
            </w:r>
          </w:p>
        </w:tc>
        <w:tc>
          <w:tcPr>
            <w:tcW w:w="1134" w:type="dxa"/>
            <w:tcBorders>
              <w:left w:val="nil"/>
            </w:tcBorders>
            <w:shd w:val="clear" w:color="auto" w:fill="DAEEF3" w:themeFill="accent5" w:themeFillTint="33"/>
            <w:vAlign w:val="center"/>
          </w:tcPr>
          <w:p w:rsidR="00F24A1B" w:rsidRPr="0017644C" w:rsidRDefault="00F24A1B" w:rsidP="007F3DEB">
            <w:pPr>
              <w:jc w:val="center"/>
              <w:rPr>
                <w:rFonts w:cs="Arial"/>
                <w:bCs/>
                <w:szCs w:val="18"/>
                <w:lang w:val="en-GB" w:eastAsia="en-GB"/>
              </w:rPr>
            </w:pPr>
            <w:r w:rsidRPr="0017644C">
              <w:rPr>
                <w:rFonts w:cs="Arial"/>
                <w:bCs/>
                <w:szCs w:val="18"/>
                <w:lang w:val="en-GB" w:eastAsia="en-GB"/>
              </w:rPr>
              <w:t>2011</w:t>
            </w:r>
          </w:p>
        </w:tc>
      </w:tr>
      <w:tr w:rsidR="00F24A1B" w:rsidRPr="0017644C" w:rsidTr="001B6707">
        <w:trPr>
          <w:trHeight w:hRule="exact" w:val="255"/>
        </w:trPr>
        <w:tc>
          <w:tcPr>
            <w:tcW w:w="2410" w:type="dxa"/>
            <w:tcBorders>
              <w:top w:val="single" w:sz="4" w:space="0" w:color="auto"/>
            </w:tcBorders>
            <w:shd w:val="clear" w:color="auto" w:fill="auto"/>
            <w:noWrap/>
            <w:vAlign w:val="center"/>
          </w:tcPr>
          <w:p w:rsidR="00F24A1B" w:rsidRPr="0017644C" w:rsidRDefault="00F24A1B" w:rsidP="007F3DEB">
            <w:pPr>
              <w:ind w:left="34"/>
              <w:rPr>
                <w:rFonts w:cs="Arial"/>
                <w:szCs w:val="18"/>
                <w:lang w:val="en-GB" w:eastAsia="en-GB"/>
              </w:rPr>
            </w:pPr>
            <w:r w:rsidRPr="0017644C">
              <w:rPr>
                <w:rFonts w:cs="Arial"/>
                <w:szCs w:val="18"/>
                <w:lang w:val="en-GB" w:eastAsia="en-GB"/>
              </w:rPr>
              <w:t>Education and care</w:t>
            </w:r>
          </w:p>
        </w:tc>
        <w:tc>
          <w:tcPr>
            <w:tcW w:w="992" w:type="dxa"/>
            <w:tcBorders>
              <w:top w:val="single" w:sz="4" w:space="0" w:color="auto"/>
            </w:tcBorders>
            <w:shd w:val="clear" w:color="auto" w:fill="auto"/>
            <w:noWrap/>
            <w:vAlign w:val="bottom"/>
          </w:tcPr>
          <w:p w:rsidR="00F24A1B" w:rsidRPr="0017644C" w:rsidRDefault="00F24A1B" w:rsidP="007F3DEB">
            <w:pPr>
              <w:ind w:right="317"/>
              <w:jc w:val="right"/>
              <w:rPr>
                <w:rFonts w:cs="Arial"/>
                <w:szCs w:val="18"/>
                <w:lang w:val="en-GB" w:eastAsia="en-GB"/>
              </w:rPr>
            </w:pPr>
          </w:p>
        </w:tc>
        <w:tc>
          <w:tcPr>
            <w:tcW w:w="993" w:type="dxa"/>
            <w:tcBorders>
              <w:top w:val="single" w:sz="4" w:space="0" w:color="auto"/>
            </w:tcBorders>
            <w:shd w:val="clear" w:color="auto" w:fill="auto"/>
            <w:vAlign w:val="center"/>
          </w:tcPr>
          <w:p w:rsidR="00F24A1B" w:rsidRPr="0017644C" w:rsidRDefault="00F24A1B" w:rsidP="007F3DEB">
            <w:pPr>
              <w:ind w:right="317"/>
              <w:jc w:val="right"/>
              <w:rPr>
                <w:rFonts w:cs="Arial"/>
                <w:szCs w:val="18"/>
                <w:lang w:val="en-GB" w:eastAsia="en-GB"/>
              </w:rPr>
            </w:pPr>
          </w:p>
        </w:tc>
        <w:tc>
          <w:tcPr>
            <w:tcW w:w="992" w:type="dxa"/>
            <w:tcBorders>
              <w:top w:val="single" w:sz="4" w:space="0" w:color="auto"/>
              <w:left w:val="nil"/>
            </w:tcBorders>
            <w:shd w:val="clear" w:color="auto" w:fill="auto"/>
            <w:noWrap/>
            <w:vAlign w:val="center"/>
          </w:tcPr>
          <w:p w:rsidR="00F24A1B" w:rsidRPr="0017644C" w:rsidRDefault="00F24A1B" w:rsidP="007F3DEB">
            <w:pPr>
              <w:ind w:right="317"/>
              <w:jc w:val="right"/>
              <w:rPr>
                <w:rFonts w:cs="Arial"/>
                <w:szCs w:val="18"/>
                <w:lang w:val="en-GB" w:eastAsia="en-GB"/>
              </w:rPr>
            </w:pPr>
          </w:p>
        </w:tc>
        <w:tc>
          <w:tcPr>
            <w:tcW w:w="1134" w:type="dxa"/>
            <w:tcBorders>
              <w:top w:val="single" w:sz="4" w:space="0" w:color="auto"/>
              <w:left w:val="nil"/>
            </w:tcBorders>
            <w:shd w:val="clear" w:color="auto" w:fill="auto"/>
            <w:vAlign w:val="center"/>
          </w:tcPr>
          <w:p w:rsidR="00F24A1B" w:rsidRPr="0017644C" w:rsidRDefault="00F24A1B" w:rsidP="007F3DEB">
            <w:pPr>
              <w:ind w:right="317"/>
              <w:jc w:val="right"/>
              <w:rPr>
                <w:rFonts w:cs="Arial"/>
                <w:szCs w:val="18"/>
                <w:lang w:val="en-GB" w:eastAsia="en-GB"/>
              </w:rPr>
            </w:pPr>
          </w:p>
        </w:tc>
        <w:tc>
          <w:tcPr>
            <w:tcW w:w="992" w:type="dxa"/>
            <w:tcBorders>
              <w:top w:val="single" w:sz="4" w:space="0" w:color="auto"/>
              <w:left w:val="nil"/>
            </w:tcBorders>
          </w:tcPr>
          <w:p w:rsidR="00F24A1B" w:rsidRPr="0017644C" w:rsidRDefault="00F24A1B" w:rsidP="007F3DEB">
            <w:pPr>
              <w:ind w:right="317"/>
              <w:jc w:val="right"/>
              <w:rPr>
                <w:rFonts w:cs="Arial"/>
                <w:szCs w:val="18"/>
                <w:lang w:val="en-GB" w:eastAsia="en-GB"/>
              </w:rPr>
            </w:pPr>
          </w:p>
        </w:tc>
        <w:tc>
          <w:tcPr>
            <w:tcW w:w="1134" w:type="dxa"/>
            <w:tcBorders>
              <w:top w:val="single" w:sz="4" w:space="0" w:color="auto"/>
              <w:left w:val="nil"/>
            </w:tcBorders>
          </w:tcPr>
          <w:p w:rsidR="00F24A1B" w:rsidRPr="0017644C" w:rsidRDefault="00F24A1B" w:rsidP="007F3DEB">
            <w:pPr>
              <w:ind w:right="317"/>
              <w:jc w:val="right"/>
              <w:rPr>
                <w:rFonts w:cs="Arial"/>
                <w:szCs w:val="18"/>
                <w:lang w:val="en-GB" w:eastAsia="en-GB"/>
              </w:rPr>
            </w:pPr>
          </w:p>
        </w:tc>
      </w:tr>
      <w:tr w:rsidR="00F24A1B" w:rsidRPr="0017644C" w:rsidTr="001B6707">
        <w:trPr>
          <w:trHeight w:hRule="exact" w:val="255"/>
        </w:trPr>
        <w:tc>
          <w:tcPr>
            <w:tcW w:w="2410" w:type="dxa"/>
            <w:tcBorders>
              <w:top w:val="single" w:sz="4" w:space="0" w:color="auto"/>
            </w:tcBorders>
            <w:shd w:val="clear" w:color="auto" w:fill="DAEEF3" w:themeFill="accent5" w:themeFillTint="33"/>
            <w:noWrap/>
            <w:vAlign w:val="center"/>
          </w:tcPr>
          <w:p w:rsidR="00F24A1B" w:rsidRPr="001B6707" w:rsidRDefault="00F24A1B" w:rsidP="007F3DEB">
            <w:pPr>
              <w:ind w:left="176"/>
              <w:rPr>
                <w:rFonts w:cs="Arial"/>
                <w:sz w:val="16"/>
                <w:szCs w:val="16"/>
                <w:lang w:val="en-GB" w:eastAsia="en-GB"/>
              </w:rPr>
            </w:pPr>
            <w:r w:rsidRPr="001B6707">
              <w:rPr>
                <w:rFonts w:cs="Arial"/>
                <w:sz w:val="16"/>
                <w:szCs w:val="16"/>
                <w:lang w:val="en-GB" w:eastAsia="en-GB"/>
              </w:rPr>
              <w:t>All-day teacher</w:t>
            </w:r>
            <w:r w:rsidR="00E95658" w:rsidRPr="001B6707">
              <w:rPr>
                <w:rFonts w:cs="Arial"/>
                <w:sz w:val="16"/>
                <w:szCs w:val="16"/>
                <w:lang w:val="en-GB" w:eastAsia="en-GB"/>
              </w:rPr>
              <w:t>-</w:t>
            </w:r>
            <w:r w:rsidRPr="001B6707">
              <w:rPr>
                <w:rFonts w:cs="Arial"/>
                <w:sz w:val="16"/>
                <w:szCs w:val="16"/>
                <w:lang w:val="en-GB" w:eastAsia="en-GB"/>
              </w:rPr>
              <w:t>led 80%+</w:t>
            </w:r>
          </w:p>
        </w:tc>
        <w:tc>
          <w:tcPr>
            <w:tcW w:w="992" w:type="dxa"/>
            <w:tcBorders>
              <w:top w:val="single" w:sz="4" w:space="0" w:color="auto"/>
            </w:tcBorders>
            <w:shd w:val="clear" w:color="auto" w:fill="DAEEF3" w:themeFill="accent5" w:themeFillTint="33"/>
            <w:noWrap/>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64%</w:t>
            </w:r>
          </w:p>
        </w:tc>
        <w:tc>
          <w:tcPr>
            <w:tcW w:w="993" w:type="dxa"/>
            <w:tcBorders>
              <w:top w:val="single" w:sz="4" w:space="0" w:color="auto"/>
            </w:tcBorders>
            <w:shd w:val="clear" w:color="auto" w:fill="DAEEF3" w:themeFill="accent5" w:themeFillTint="33"/>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73%</w:t>
            </w:r>
          </w:p>
        </w:tc>
        <w:tc>
          <w:tcPr>
            <w:tcW w:w="992" w:type="dxa"/>
            <w:tcBorders>
              <w:top w:val="single" w:sz="4" w:space="0" w:color="auto"/>
              <w:left w:val="nil"/>
            </w:tcBorders>
            <w:shd w:val="clear" w:color="auto" w:fill="DAEEF3" w:themeFill="accent5" w:themeFillTint="33"/>
            <w:noWrap/>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111%</w:t>
            </w:r>
          </w:p>
        </w:tc>
        <w:tc>
          <w:tcPr>
            <w:tcW w:w="1134" w:type="dxa"/>
            <w:tcBorders>
              <w:top w:val="single" w:sz="4" w:space="0" w:color="auto"/>
              <w:left w:val="nil"/>
            </w:tcBorders>
            <w:shd w:val="clear" w:color="auto" w:fill="DAEEF3" w:themeFill="accent5" w:themeFillTint="33"/>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115%</w:t>
            </w:r>
          </w:p>
        </w:tc>
        <w:tc>
          <w:tcPr>
            <w:tcW w:w="992" w:type="dxa"/>
            <w:tcBorders>
              <w:top w:val="single" w:sz="4" w:space="0" w:color="auto"/>
              <w:left w:val="nil"/>
            </w:tcBorders>
            <w:shd w:val="clear" w:color="auto" w:fill="DAEEF3" w:themeFill="accent5" w:themeFillTint="33"/>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64%</w:t>
            </w:r>
          </w:p>
        </w:tc>
        <w:tc>
          <w:tcPr>
            <w:tcW w:w="1134" w:type="dxa"/>
            <w:tcBorders>
              <w:top w:val="single" w:sz="4" w:space="0" w:color="auto"/>
              <w:left w:val="nil"/>
            </w:tcBorders>
            <w:shd w:val="clear" w:color="auto" w:fill="DAEEF3" w:themeFill="accent5" w:themeFillTint="33"/>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67%</w:t>
            </w:r>
          </w:p>
        </w:tc>
      </w:tr>
      <w:tr w:rsidR="00F24A1B" w:rsidRPr="0017644C" w:rsidTr="001B6707">
        <w:trPr>
          <w:trHeight w:hRule="exact" w:val="255"/>
        </w:trPr>
        <w:tc>
          <w:tcPr>
            <w:tcW w:w="2410" w:type="dxa"/>
            <w:shd w:val="clear" w:color="auto" w:fill="auto"/>
            <w:noWrap/>
            <w:vAlign w:val="center"/>
          </w:tcPr>
          <w:p w:rsidR="00F24A1B" w:rsidRPr="001B6707" w:rsidRDefault="00F24A1B" w:rsidP="007F3DEB">
            <w:pPr>
              <w:ind w:left="176"/>
              <w:rPr>
                <w:rFonts w:cs="Arial"/>
                <w:sz w:val="16"/>
                <w:szCs w:val="16"/>
                <w:lang w:val="en-GB" w:eastAsia="en-GB"/>
              </w:rPr>
            </w:pPr>
            <w:r w:rsidRPr="001B6707">
              <w:rPr>
                <w:rFonts w:cs="Arial"/>
                <w:sz w:val="16"/>
                <w:szCs w:val="16"/>
                <w:lang w:val="en-GB" w:eastAsia="en-GB"/>
              </w:rPr>
              <w:t>All-day teacher</w:t>
            </w:r>
            <w:r w:rsidR="00E95658" w:rsidRPr="001B6707">
              <w:rPr>
                <w:rFonts w:cs="Arial"/>
                <w:sz w:val="16"/>
                <w:szCs w:val="16"/>
                <w:lang w:val="en-GB" w:eastAsia="en-GB"/>
              </w:rPr>
              <w:t>-l</w:t>
            </w:r>
            <w:r w:rsidRPr="001B6707">
              <w:rPr>
                <w:rFonts w:cs="Arial"/>
                <w:sz w:val="16"/>
                <w:szCs w:val="16"/>
                <w:lang w:val="en-GB" w:eastAsia="en-GB"/>
              </w:rPr>
              <w:t>ed 50-79%</w:t>
            </w:r>
          </w:p>
        </w:tc>
        <w:tc>
          <w:tcPr>
            <w:tcW w:w="992" w:type="dxa"/>
            <w:shd w:val="clear" w:color="auto" w:fill="auto"/>
            <w:noWrap/>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63%</w:t>
            </w:r>
          </w:p>
        </w:tc>
        <w:tc>
          <w:tcPr>
            <w:tcW w:w="993" w:type="dxa"/>
            <w:shd w:val="clear" w:color="auto" w:fill="auto"/>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91%</w:t>
            </w:r>
          </w:p>
        </w:tc>
        <w:tc>
          <w:tcPr>
            <w:tcW w:w="992" w:type="dxa"/>
            <w:tcBorders>
              <w:left w:val="nil"/>
            </w:tcBorders>
            <w:shd w:val="clear" w:color="auto" w:fill="auto"/>
            <w:noWrap/>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108%</w:t>
            </w:r>
          </w:p>
        </w:tc>
        <w:tc>
          <w:tcPr>
            <w:tcW w:w="1134" w:type="dxa"/>
            <w:tcBorders>
              <w:left w:val="nil"/>
            </w:tcBorders>
            <w:shd w:val="clear" w:color="auto" w:fill="auto"/>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115%</w:t>
            </w:r>
          </w:p>
        </w:tc>
        <w:tc>
          <w:tcPr>
            <w:tcW w:w="992" w:type="dxa"/>
            <w:tcBorders>
              <w:left w:val="nil"/>
            </w:tcBorders>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56%</w:t>
            </w:r>
          </w:p>
        </w:tc>
        <w:tc>
          <w:tcPr>
            <w:tcW w:w="1134" w:type="dxa"/>
            <w:tcBorders>
              <w:left w:val="nil"/>
            </w:tcBorders>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64%</w:t>
            </w:r>
          </w:p>
        </w:tc>
      </w:tr>
      <w:tr w:rsidR="00F24A1B" w:rsidRPr="0017644C" w:rsidTr="001B6707">
        <w:trPr>
          <w:trHeight w:hRule="exact" w:val="255"/>
        </w:trPr>
        <w:tc>
          <w:tcPr>
            <w:tcW w:w="2410" w:type="dxa"/>
            <w:tcBorders>
              <w:top w:val="single" w:sz="4" w:space="0" w:color="auto"/>
              <w:bottom w:val="single" w:sz="4" w:space="0" w:color="auto"/>
            </w:tcBorders>
            <w:shd w:val="clear" w:color="auto" w:fill="auto"/>
            <w:noWrap/>
            <w:vAlign w:val="center"/>
          </w:tcPr>
          <w:p w:rsidR="00F24A1B" w:rsidRPr="0017644C" w:rsidRDefault="00F24A1B" w:rsidP="007F3DEB">
            <w:pPr>
              <w:ind w:left="34"/>
              <w:rPr>
                <w:rFonts w:cs="Arial"/>
                <w:szCs w:val="18"/>
                <w:lang w:val="en-GB" w:eastAsia="en-GB"/>
              </w:rPr>
            </w:pPr>
            <w:r w:rsidRPr="0017644C">
              <w:rPr>
                <w:rFonts w:cs="Arial"/>
                <w:szCs w:val="18"/>
                <w:lang w:val="en-GB" w:eastAsia="en-GB"/>
              </w:rPr>
              <w:t>Kindergartens</w:t>
            </w:r>
          </w:p>
        </w:tc>
        <w:tc>
          <w:tcPr>
            <w:tcW w:w="992" w:type="dxa"/>
            <w:tcBorders>
              <w:top w:val="single" w:sz="4" w:space="0" w:color="auto"/>
              <w:bottom w:val="single" w:sz="4" w:space="0" w:color="auto"/>
            </w:tcBorders>
            <w:shd w:val="clear" w:color="auto" w:fill="auto"/>
            <w:noWrap/>
            <w:vAlign w:val="bottom"/>
          </w:tcPr>
          <w:p w:rsidR="00F24A1B" w:rsidRPr="000B3C2F" w:rsidRDefault="00F24A1B" w:rsidP="007F3DEB">
            <w:pPr>
              <w:ind w:right="317"/>
              <w:jc w:val="right"/>
              <w:rPr>
                <w:rFonts w:cs="Arial"/>
                <w:szCs w:val="18"/>
                <w:lang w:val="en-GB" w:eastAsia="en-GB"/>
              </w:rPr>
            </w:pPr>
          </w:p>
        </w:tc>
        <w:tc>
          <w:tcPr>
            <w:tcW w:w="993" w:type="dxa"/>
            <w:tcBorders>
              <w:top w:val="single" w:sz="4" w:space="0" w:color="auto"/>
              <w:bottom w:val="single" w:sz="4" w:space="0" w:color="auto"/>
            </w:tcBorders>
            <w:shd w:val="clear" w:color="auto" w:fill="auto"/>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 xml:space="preserve"> </w:t>
            </w:r>
          </w:p>
        </w:tc>
        <w:tc>
          <w:tcPr>
            <w:tcW w:w="992" w:type="dxa"/>
            <w:tcBorders>
              <w:top w:val="single" w:sz="4" w:space="0" w:color="auto"/>
              <w:left w:val="nil"/>
              <w:bottom w:val="single" w:sz="4" w:space="0" w:color="auto"/>
            </w:tcBorders>
            <w:shd w:val="clear" w:color="auto" w:fill="auto"/>
            <w:noWrap/>
            <w:vAlign w:val="center"/>
          </w:tcPr>
          <w:p w:rsidR="00F24A1B" w:rsidRPr="000B3C2F" w:rsidRDefault="00F24A1B" w:rsidP="007F3DEB">
            <w:pPr>
              <w:ind w:right="317"/>
              <w:jc w:val="right"/>
              <w:rPr>
                <w:rFonts w:cs="Arial"/>
                <w:szCs w:val="18"/>
                <w:lang w:val="en-GB" w:eastAsia="en-GB"/>
              </w:rPr>
            </w:pPr>
          </w:p>
        </w:tc>
        <w:tc>
          <w:tcPr>
            <w:tcW w:w="1134" w:type="dxa"/>
            <w:tcBorders>
              <w:top w:val="single" w:sz="4" w:space="0" w:color="auto"/>
              <w:left w:val="nil"/>
              <w:bottom w:val="single" w:sz="4" w:space="0" w:color="auto"/>
            </w:tcBorders>
            <w:shd w:val="clear" w:color="auto" w:fill="auto"/>
            <w:vAlign w:val="center"/>
          </w:tcPr>
          <w:p w:rsidR="00F24A1B" w:rsidRPr="000B3C2F" w:rsidRDefault="00F24A1B" w:rsidP="007F3DEB">
            <w:pPr>
              <w:ind w:right="317"/>
              <w:jc w:val="right"/>
              <w:rPr>
                <w:rFonts w:cs="Arial"/>
                <w:szCs w:val="18"/>
                <w:lang w:val="en-GB" w:eastAsia="en-GB"/>
              </w:rPr>
            </w:pPr>
          </w:p>
        </w:tc>
        <w:tc>
          <w:tcPr>
            <w:tcW w:w="992" w:type="dxa"/>
            <w:tcBorders>
              <w:top w:val="single" w:sz="4" w:space="0" w:color="auto"/>
              <w:left w:val="nil"/>
              <w:bottom w:val="single" w:sz="4" w:space="0" w:color="auto"/>
            </w:tcBorders>
            <w:shd w:val="clear" w:color="auto" w:fill="auto"/>
          </w:tcPr>
          <w:p w:rsidR="00F24A1B" w:rsidRPr="000B3C2F" w:rsidRDefault="00F24A1B" w:rsidP="007F3DEB">
            <w:pPr>
              <w:ind w:right="317"/>
              <w:jc w:val="right"/>
              <w:rPr>
                <w:rFonts w:cs="Arial"/>
                <w:szCs w:val="18"/>
                <w:lang w:val="en-GB" w:eastAsia="en-GB"/>
              </w:rPr>
            </w:pPr>
          </w:p>
        </w:tc>
        <w:tc>
          <w:tcPr>
            <w:tcW w:w="1134" w:type="dxa"/>
            <w:tcBorders>
              <w:top w:val="single" w:sz="4" w:space="0" w:color="auto"/>
              <w:left w:val="nil"/>
              <w:bottom w:val="single" w:sz="4" w:space="0" w:color="auto"/>
            </w:tcBorders>
          </w:tcPr>
          <w:p w:rsidR="00F24A1B" w:rsidRPr="000B3C2F" w:rsidRDefault="00F24A1B" w:rsidP="007F3DEB">
            <w:pPr>
              <w:ind w:right="317"/>
              <w:jc w:val="right"/>
              <w:rPr>
                <w:rFonts w:cs="Arial"/>
                <w:szCs w:val="18"/>
                <w:lang w:val="en-GB" w:eastAsia="en-GB"/>
              </w:rPr>
            </w:pPr>
          </w:p>
        </w:tc>
      </w:tr>
      <w:tr w:rsidR="00F24A1B" w:rsidRPr="0017644C" w:rsidTr="001B6707">
        <w:trPr>
          <w:trHeight w:hRule="exact" w:val="255"/>
        </w:trPr>
        <w:tc>
          <w:tcPr>
            <w:tcW w:w="2410" w:type="dxa"/>
            <w:tcBorders>
              <w:top w:val="single" w:sz="4" w:space="0" w:color="auto"/>
            </w:tcBorders>
            <w:shd w:val="clear" w:color="auto" w:fill="DAEEF3" w:themeFill="accent5" w:themeFillTint="33"/>
            <w:noWrap/>
            <w:vAlign w:val="center"/>
          </w:tcPr>
          <w:p w:rsidR="00F24A1B" w:rsidRPr="0017644C" w:rsidRDefault="00F24A1B" w:rsidP="007F3DEB">
            <w:pPr>
              <w:ind w:left="176"/>
              <w:rPr>
                <w:rFonts w:cs="Arial"/>
                <w:sz w:val="16"/>
                <w:szCs w:val="16"/>
                <w:lang w:val="en-GB" w:eastAsia="en-GB"/>
              </w:rPr>
            </w:pPr>
            <w:r w:rsidRPr="0017644C">
              <w:rPr>
                <w:rFonts w:cs="Arial"/>
                <w:sz w:val="16"/>
                <w:szCs w:val="16"/>
                <w:lang w:val="en-GB" w:eastAsia="en-GB"/>
              </w:rPr>
              <w:t>All-day teacher</w:t>
            </w:r>
            <w:r w:rsidR="00E95658">
              <w:rPr>
                <w:rFonts w:cs="Arial"/>
                <w:sz w:val="16"/>
                <w:szCs w:val="16"/>
                <w:lang w:val="en-GB" w:eastAsia="en-GB"/>
              </w:rPr>
              <w:t>-</w:t>
            </w:r>
            <w:r w:rsidRPr="0017644C">
              <w:rPr>
                <w:rFonts w:cs="Arial"/>
                <w:sz w:val="16"/>
                <w:szCs w:val="16"/>
                <w:lang w:val="en-GB" w:eastAsia="en-GB"/>
              </w:rPr>
              <w:t>led 80%+</w:t>
            </w:r>
          </w:p>
        </w:tc>
        <w:tc>
          <w:tcPr>
            <w:tcW w:w="992" w:type="dxa"/>
            <w:tcBorders>
              <w:top w:val="single" w:sz="4" w:space="0" w:color="auto"/>
            </w:tcBorders>
            <w:shd w:val="clear" w:color="auto" w:fill="DAEEF3" w:themeFill="accent5" w:themeFillTint="33"/>
            <w:noWrap/>
            <w:vAlign w:val="center"/>
          </w:tcPr>
          <w:p w:rsidR="00F24A1B" w:rsidRPr="000B3C2F" w:rsidRDefault="00F24A1B" w:rsidP="007F3DEB">
            <w:pPr>
              <w:jc w:val="center"/>
              <w:rPr>
                <w:rFonts w:cs="Arial"/>
                <w:szCs w:val="18"/>
                <w:lang w:val="en-GB" w:eastAsia="en-GB"/>
              </w:rPr>
            </w:pPr>
            <w:r w:rsidRPr="000B3C2F">
              <w:rPr>
                <w:rFonts w:cs="Arial"/>
                <w:szCs w:val="18"/>
                <w:lang w:val="en-GB" w:eastAsia="en-GB"/>
              </w:rPr>
              <w:t>-</w:t>
            </w:r>
          </w:p>
        </w:tc>
        <w:tc>
          <w:tcPr>
            <w:tcW w:w="993" w:type="dxa"/>
            <w:tcBorders>
              <w:top w:val="single" w:sz="4" w:space="0" w:color="auto"/>
            </w:tcBorders>
            <w:shd w:val="clear" w:color="auto" w:fill="DAEEF3" w:themeFill="accent5" w:themeFillTint="33"/>
            <w:vAlign w:val="center"/>
          </w:tcPr>
          <w:p w:rsidR="00F24A1B" w:rsidRPr="000B3C2F" w:rsidRDefault="00F24A1B" w:rsidP="007F3DEB">
            <w:pPr>
              <w:jc w:val="center"/>
              <w:rPr>
                <w:rFonts w:cs="Arial"/>
                <w:szCs w:val="18"/>
                <w:lang w:val="en-GB" w:eastAsia="en-GB"/>
              </w:rPr>
            </w:pPr>
            <w:r w:rsidRPr="000B3C2F">
              <w:rPr>
                <w:rFonts w:cs="Arial"/>
                <w:szCs w:val="18"/>
                <w:lang w:val="en-GB" w:eastAsia="en-GB"/>
              </w:rPr>
              <w:t>-</w:t>
            </w:r>
          </w:p>
        </w:tc>
        <w:tc>
          <w:tcPr>
            <w:tcW w:w="992" w:type="dxa"/>
            <w:tcBorders>
              <w:top w:val="single" w:sz="4" w:space="0" w:color="auto"/>
              <w:left w:val="nil"/>
            </w:tcBorders>
            <w:shd w:val="clear" w:color="auto" w:fill="DAEEF3" w:themeFill="accent5" w:themeFillTint="33"/>
            <w:noWrap/>
            <w:vAlign w:val="center"/>
          </w:tcPr>
          <w:p w:rsidR="00F24A1B" w:rsidRPr="000B3C2F" w:rsidRDefault="00225B1C" w:rsidP="00225B1C">
            <w:pPr>
              <w:jc w:val="center"/>
              <w:rPr>
                <w:rFonts w:cs="Arial"/>
                <w:szCs w:val="18"/>
                <w:lang w:val="en-GB" w:eastAsia="en-GB"/>
              </w:rPr>
            </w:pPr>
            <w:r w:rsidRPr="000B3C2F">
              <w:rPr>
                <w:rFonts w:cs="Arial"/>
                <w:szCs w:val="18"/>
                <w:lang w:val="en-GB" w:eastAsia="en-GB"/>
              </w:rPr>
              <w:t>-</w:t>
            </w:r>
          </w:p>
        </w:tc>
        <w:tc>
          <w:tcPr>
            <w:tcW w:w="1134" w:type="dxa"/>
            <w:tcBorders>
              <w:top w:val="single" w:sz="4" w:space="0" w:color="auto"/>
              <w:left w:val="nil"/>
            </w:tcBorders>
            <w:shd w:val="clear" w:color="auto" w:fill="DAEEF3" w:themeFill="accent5" w:themeFillTint="33"/>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102%</w:t>
            </w:r>
          </w:p>
        </w:tc>
        <w:tc>
          <w:tcPr>
            <w:tcW w:w="992" w:type="dxa"/>
            <w:tcBorders>
              <w:top w:val="single" w:sz="4" w:space="0" w:color="auto"/>
              <w:left w:val="nil"/>
            </w:tcBorders>
            <w:shd w:val="clear" w:color="auto" w:fill="DAEEF3" w:themeFill="accent5" w:themeFillTint="33"/>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64%</w:t>
            </w:r>
          </w:p>
        </w:tc>
        <w:tc>
          <w:tcPr>
            <w:tcW w:w="1134" w:type="dxa"/>
            <w:tcBorders>
              <w:top w:val="single" w:sz="4" w:space="0" w:color="auto"/>
              <w:left w:val="nil"/>
            </w:tcBorders>
            <w:shd w:val="clear" w:color="auto" w:fill="DAEEF3" w:themeFill="accent5" w:themeFillTint="33"/>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60%</w:t>
            </w:r>
          </w:p>
        </w:tc>
      </w:tr>
      <w:tr w:rsidR="00F24A1B" w:rsidRPr="0017644C" w:rsidTr="001B6707">
        <w:trPr>
          <w:trHeight w:hRule="exact" w:val="255"/>
        </w:trPr>
        <w:tc>
          <w:tcPr>
            <w:tcW w:w="2410" w:type="dxa"/>
            <w:tcBorders>
              <w:bottom w:val="single" w:sz="4" w:space="0" w:color="auto"/>
            </w:tcBorders>
            <w:shd w:val="clear" w:color="auto" w:fill="auto"/>
            <w:noWrap/>
            <w:vAlign w:val="center"/>
          </w:tcPr>
          <w:p w:rsidR="00F24A1B" w:rsidRPr="0017644C" w:rsidRDefault="00F24A1B" w:rsidP="007F3DEB">
            <w:pPr>
              <w:ind w:left="176"/>
              <w:rPr>
                <w:rFonts w:cs="Arial"/>
                <w:sz w:val="16"/>
                <w:szCs w:val="16"/>
                <w:lang w:val="en-GB" w:eastAsia="en-GB"/>
              </w:rPr>
            </w:pPr>
            <w:r w:rsidRPr="0017644C">
              <w:rPr>
                <w:rFonts w:cs="Arial"/>
                <w:sz w:val="16"/>
                <w:szCs w:val="16"/>
                <w:lang w:val="en-GB" w:eastAsia="en-GB"/>
              </w:rPr>
              <w:t>Sessional teacher</w:t>
            </w:r>
            <w:r w:rsidR="00E95658">
              <w:rPr>
                <w:rFonts w:cs="Arial"/>
                <w:sz w:val="16"/>
                <w:szCs w:val="16"/>
                <w:lang w:val="en-GB" w:eastAsia="en-GB"/>
              </w:rPr>
              <w:t>-</w:t>
            </w:r>
            <w:r w:rsidRPr="0017644C">
              <w:rPr>
                <w:rFonts w:cs="Arial"/>
                <w:sz w:val="16"/>
                <w:szCs w:val="16"/>
                <w:lang w:val="en-GB" w:eastAsia="en-GB"/>
              </w:rPr>
              <w:t>led 100%</w:t>
            </w:r>
          </w:p>
        </w:tc>
        <w:tc>
          <w:tcPr>
            <w:tcW w:w="992" w:type="dxa"/>
            <w:tcBorders>
              <w:bottom w:val="single" w:sz="4" w:space="0" w:color="auto"/>
            </w:tcBorders>
            <w:shd w:val="clear" w:color="auto" w:fill="auto"/>
            <w:noWrap/>
            <w:vAlign w:val="center"/>
          </w:tcPr>
          <w:p w:rsidR="00F24A1B" w:rsidRPr="000B3C2F" w:rsidRDefault="00F24A1B" w:rsidP="007F3DEB">
            <w:pPr>
              <w:jc w:val="center"/>
              <w:rPr>
                <w:rFonts w:cs="Arial"/>
                <w:szCs w:val="18"/>
                <w:lang w:val="en-GB" w:eastAsia="en-GB"/>
              </w:rPr>
            </w:pPr>
            <w:r w:rsidRPr="000B3C2F">
              <w:rPr>
                <w:rFonts w:cs="Arial"/>
                <w:szCs w:val="18"/>
                <w:lang w:val="en-GB" w:eastAsia="en-GB"/>
              </w:rPr>
              <w:t>-</w:t>
            </w:r>
          </w:p>
        </w:tc>
        <w:tc>
          <w:tcPr>
            <w:tcW w:w="993" w:type="dxa"/>
            <w:tcBorders>
              <w:bottom w:val="single" w:sz="4" w:space="0" w:color="auto"/>
            </w:tcBorders>
            <w:shd w:val="clear" w:color="auto" w:fill="auto"/>
            <w:vAlign w:val="center"/>
          </w:tcPr>
          <w:p w:rsidR="00F24A1B" w:rsidRPr="000B3C2F" w:rsidRDefault="00F24A1B" w:rsidP="007F3DEB">
            <w:pPr>
              <w:jc w:val="center"/>
              <w:rPr>
                <w:rFonts w:cs="Arial"/>
                <w:szCs w:val="18"/>
                <w:lang w:val="en-GB" w:eastAsia="en-GB"/>
              </w:rPr>
            </w:pPr>
            <w:r w:rsidRPr="000B3C2F">
              <w:rPr>
                <w:rFonts w:cs="Arial"/>
                <w:szCs w:val="18"/>
                <w:lang w:val="en-GB" w:eastAsia="en-GB"/>
              </w:rPr>
              <w:t>-</w:t>
            </w:r>
          </w:p>
        </w:tc>
        <w:tc>
          <w:tcPr>
            <w:tcW w:w="992" w:type="dxa"/>
            <w:tcBorders>
              <w:left w:val="nil"/>
              <w:bottom w:val="single" w:sz="4" w:space="0" w:color="auto"/>
            </w:tcBorders>
            <w:shd w:val="clear" w:color="auto" w:fill="auto"/>
            <w:noWrap/>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93%</w:t>
            </w:r>
          </w:p>
        </w:tc>
        <w:tc>
          <w:tcPr>
            <w:tcW w:w="1134" w:type="dxa"/>
            <w:tcBorders>
              <w:left w:val="nil"/>
              <w:bottom w:val="single" w:sz="4" w:space="0" w:color="auto"/>
            </w:tcBorders>
            <w:shd w:val="clear" w:color="auto" w:fill="auto"/>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78%</w:t>
            </w:r>
          </w:p>
        </w:tc>
        <w:tc>
          <w:tcPr>
            <w:tcW w:w="992" w:type="dxa"/>
            <w:tcBorders>
              <w:left w:val="nil"/>
              <w:bottom w:val="single" w:sz="4" w:space="0" w:color="auto"/>
            </w:tcBorders>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76%</w:t>
            </w:r>
          </w:p>
        </w:tc>
        <w:tc>
          <w:tcPr>
            <w:tcW w:w="1134" w:type="dxa"/>
            <w:tcBorders>
              <w:left w:val="nil"/>
              <w:bottom w:val="single" w:sz="4" w:space="0" w:color="auto"/>
            </w:tcBorders>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65%</w:t>
            </w:r>
          </w:p>
        </w:tc>
      </w:tr>
      <w:tr w:rsidR="00F24A1B" w:rsidRPr="0017644C" w:rsidTr="001B6707">
        <w:trPr>
          <w:trHeight w:hRule="exact" w:val="255"/>
        </w:trPr>
        <w:tc>
          <w:tcPr>
            <w:tcW w:w="2410" w:type="dxa"/>
            <w:tcBorders>
              <w:top w:val="single" w:sz="4" w:space="0" w:color="auto"/>
              <w:bottom w:val="single" w:sz="4" w:space="0" w:color="auto"/>
            </w:tcBorders>
            <w:shd w:val="clear" w:color="auto" w:fill="auto"/>
            <w:noWrap/>
            <w:vAlign w:val="center"/>
          </w:tcPr>
          <w:p w:rsidR="00F24A1B" w:rsidRPr="0017644C" w:rsidRDefault="00F24A1B" w:rsidP="007F3DEB">
            <w:pPr>
              <w:ind w:left="34"/>
              <w:rPr>
                <w:rFonts w:cs="Arial"/>
                <w:bCs/>
                <w:szCs w:val="18"/>
                <w:lang w:val="en-GB" w:eastAsia="en-GB"/>
              </w:rPr>
            </w:pPr>
            <w:r w:rsidRPr="0017644C">
              <w:rPr>
                <w:rFonts w:cs="Arial"/>
                <w:szCs w:val="18"/>
                <w:lang w:val="en-GB" w:eastAsia="en-GB"/>
              </w:rPr>
              <w:t>Home-based</w:t>
            </w:r>
          </w:p>
        </w:tc>
        <w:tc>
          <w:tcPr>
            <w:tcW w:w="992" w:type="dxa"/>
            <w:tcBorders>
              <w:top w:val="single" w:sz="4" w:space="0" w:color="auto"/>
              <w:bottom w:val="single" w:sz="4" w:space="0" w:color="auto"/>
            </w:tcBorders>
            <w:shd w:val="clear" w:color="auto" w:fill="auto"/>
            <w:noWrap/>
            <w:vAlign w:val="bottom"/>
          </w:tcPr>
          <w:p w:rsidR="00F24A1B" w:rsidRPr="000B3C2F" w:rsidRDefault="00F24A1B" w:rsidP="007F3DEB">
            <w:pPr>
              <w:ind w:right="317"/>
              <w:jc w:val="right"/>
              <w:rPr>
                <w:rFonts w:cs="Arial"/>
                <w:szCs w:val="18"/>
                <w:lang w:val="en-GB" w:eastAsia="en-GB"/>
              </w:rPr>
            </w:pPr>
          </w:p>
        </w:tc>
        <w:tc>
          <w:tcPr>
            <w:tcW w:w="993" w:type="dxa"/>
            <w:tcBorders>
              <w:top w:val="single" w:sz="4" w:space="0" w:color="auto"/>
              <w:bottom w:val="single" w:sz="4" w:space="0" w:color="auto"/>
            </w:tcBorders>
            <w:shd w:val="clear" w:color="auto" w:fill="auto"/>
            <w:vAlign w:val="center"/>
          </w:tcPr>
          <w:p w:rsidR="00F24A1B" w:rsidRPr="000B3C2F" w:rsidRDefault="00F24A1B" w:rsidP="007F3DEB">
            <w:pPr>
              <w:ind w:right="317"/>
              <w:jc w:val="right"/>
              <w:rPr>
                <w:rFonts w:cs="Arial"/>
                <w:szCs w:val="18"/>
                <w:lang w:val="en-GB" w:eastAsia="en-GB"/>
              </w:rPr>
            </w:pPr>
          </w:p>
        </w:tc>
        <w:tc>
          <w:tcPr>
            <w:tcW w:w="992" w:type="dxa"/>
            <w:tcBorders>
              <w:top w:val="single" w:sz="4" w:space="0" w:color="auto"/>
              <w:left w:val="nil"/>
              <w:bottom w:val="single" w:sz="4" w:space="0" w:color="auto"/>
            </w:tcBorders>
            <w:shd w:val="clear" w:color="auto" w:fill="auto"/>
            <w:noWrap/>
            <w:vAlign w:val="center"/>
          </w:tcPr>
          <w:p w:rsidR="00F24A1B" w:rsidRPr="000B3C2F" w:rsidRDefault="00F24A1B" w:rsidP="007F3DEB">
            <w:pPr>
              <w:ind w:right="317"/>
              <w:jc w:val="right"/>
              <w:rPr>
                <w:rFonts w:cs="Arial"/>
                <w:szCs w:val="18"/>
                <w:lang w:val="en-GB" w:eastAsia="en-GB"/>
              </w:rPr>
            </w:pPr>
          </w:p>
        </w:tc>
        <w:tc>
          <w:tcPr>
            <w:tcW w:w="1134" w:type="dxa"/>
            <w:tcBorders>
              <w:top w:val="single" w:sz="4" w:space="0" w:color="auto"/>
              <w:left w:val="nil"/>
              <w:bottom w:val="single" w:sz="4" w:space="0" w:color="auto"/>
            </w:tcBorders>
            <w:shd w:val="clear" w:color="auto" w:fill="auto"/>
            <w:vAlign w:val="center"/>
          </w:tcPr>
          <w:p w:rsidR="00F24A1B" w:rsidRPr="000B3C2F" w:rsidRDefault="00F24A1B" w:rsidP="007F3DEB">
            <w:pPr>
              <w:ind w:right="317"/>
              <w:jc w:val="right"/>
              <w:rPr>
                <w:rFonts w:cs="Arial"/>
                <w:szCs w:val="18"/>
                <w:lang w:val="en-GB" w:eastAsia="en-GB"/>
              </w:rPr>
            </w:pPr>
          </w:p>
        </w:tc>
        <w:tc>
          <w:tcPr>
            <w:tcW w:w="992" w:type="dxa"/>
            <w:tcBorders>
              <w:top w:val="single" w:sz="4" w:space="0" w:color="auto"/>
              <w:left w:val="nil"/>
              <w:bottom w:val="single" w:sz="4" w:space="0" w:color="auto"/>
            </w:tcBorders>
            <w:shd w:val="clear" w:color="auto" w:fill="auto"/>
          </w:tcPr>
          <w:p w:rsidR="00F24A1B" w:rsidRPr="000B3C2F" w:rsidRDefault="00F24A1B" w:rsidP="007F3DEB">
            <w:pPr>
              <w:ind w:right="317"/>
              <w:jc w:val="right"/>
              <w:rPr>
                <w:rFonts w:cs="Arial"/>
                <w:szCs w:val="18"/>
                <w:lang w:val="en-GB" w:eastAsia="en-GB"/>
              </w:rPr>
            </w:pPr>
          </w:p>
        </w:tc>
        <w:tc>
          <w:tcPr>
            <w:tcW w:w="1134" w:type="dxa"/>
            <w:tcBorders>
              <w:top w:val="single" w:sz="4" w:space="0" w:color="auto"/>
              <w:left w:val="nil"/>
              <w:bottom w:val="single" w:sz="4" w:space="0" w:color="auto"/>
            </w:tcBorders>
          </w:tcPr>
          <w:p w:rsidR="00F24A1B" w:rsidRPr="000B3C2F" w:rsidRDefault="00F24A1B" w:rsidP="007F3DEB">
            <w:pPr>
              <w:ind w:right="317"/>
              <w:jc w:val="right"/>
              <w:rPr>
                <w:rFonts w:cs="Arial"/>
                <w:szCs w:val="18"/>
                <w:lang w:val="en-GB" w:eastAsia="en-GB"/>
              </w:rPr>
            </w:pPr>
          </w:p>
        </w:tc>
      </w:tr>
      <w:tr w:rsidR="00F24A1B" w:rsidRPr="0017644C" w:rsidTr="001B6707">
        <w:trPr>
          <w:trHeight w:hRule="exact" w:val="255"/>
        </w:trPr>
        <w:tc>
          <w:tcPr>
            <w:tcW w:w="2410" w:type="dxa"/>
            <w:tcBorders>
              <w:top w:val="single" w:sz="4" w:space="0" w:color="auto"/>
            </w:tcBorders>
            <w:shd w:val="clear" w:color="auto" w:fill="DAEEF3" w:themeFill="accent5" w:themeFillTint="33"/>
            <w:noWrap/>
            <w:vAlign w:val="center"/>
          </w:tcPr>
          <w:p w:rsidR="00F24A1B" w:rsidRPr="0017644C" w:rsidRDefault="00F24A1B" w:rsidP="007F3DEB">
            <w:pPr>
              <w:ind w:left="176"/>
              <w:rPr>
                <w:rFonts w:cs="Arial"/>
                <w:sz w:val="16"/>
                <w:szCs w:val="16"/>
                <w:lang w:val="en-GB" w:eastAsia="en-GB"/>
              </w:rPr>
            </w:pPr>
            <w:r w:rsidRPr="0017644C">
              <w:rPr>
                <w:rFonts w:cs="Arial"/>
                <w:sz w:val="16"/>
                <w:szCs w:val="16"/>
                <w:lang w:val="en-GB" w:eastAsia="en-GB"/>
              </w:rPr>
              <w:t>Quality</w:t>
            </w:r>
          </w:p>
        </w:tc>
        <w:tc>
          <w:tcPr>
            <w:tcW w:w="992" w:type="dxa"/>
            <w:tcBorders>
              <w:top w:val="single" w:sz="4" w:space="0" w:color="auto"/>
            </w:tcBorders>
            <w:shd w:val="clear" w:color="auto" w:fill="DAEEF3" w:themeFill="accent5" w:themeFillTint="33"/>
            <w:noWrap/>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53%</w:t>
            </w:r>
          </w:p>
        </w:tc>
        <w:tc>
          <w:tcPr>
            <w:tcW w:w="993" w:type="dxa"/>
            <w:tcBorders>
              <w:top w:val="single" w:sz="4" w:space="0" w:color="auto"/>
            </w:tcBorders>
            <w:shd w:val="clear" w:color="auto" w:fill="DAEEF3" w:themeFill="accent5" w:themeFillTint="33"/>
            <w:vAlign w:val="center"/>
          </w:tcPr>
          <w:p w:rsidR="00F24A1B" w:rsidRPr="000B3C2F" w:rsidRDefault="001B26E9" w:rsidP="007F3DEB">
            <w:pPr>
              <w:ind w:right="176"/>
              <w:jc w:val="right"/>
              <w:rPr>
                <w:rFonts w:cs="Arial"/>
                <w:szCs w:val="18"/>
                <w:lang w:val="en-GB" w:eastAsia="en-GB"/>
              </w:rPr>
            </w:pPr>
            <w:r w:rsidRPr="000B3C2F">
              <w:rPr>
                <w:rFonts w:cs="Arial"/>
                <w:szCs w:val="18"/>
                <w:lang w:val="en-GB" w:eastAsia="en-GB"/>
              </w:rPr>
              <w:t>68</w:t>
            </w:r>
            <w:r w:rsidR="00F24A1B" w:rsidRPr="000B3C2F">
              <w:rPr>
                <w:rFonts w:cs="Arial"/>
                <w:szCs w:val="18"/>
                <w:lang w:val="en-GB" w:eastAsia="en-GB"/>
              </w:rPr>
              <w:t>%</w:t>
            </w:r>
            <w:r w:rsidR="00261629" w:rsidRPr="000B3C2F">
              <w:rPr>
                <w:rFonts w:cs="Arial"/>
                <w:szCs w:val="18"/>
                <w:vertAlign w:val="superscript"/>
                <w:lang w:val="en-GB" w:eastAsia="en-GB"/>
              </w:rPr>
              <w:t>3</w:t>
            </w:r>
          </w:p>
        </w:tc>
        <w:tc>
          <w:tcPr>
            <w:tcW w:w="992" w:type="dxa"/>
            <w:tcBorders>
              <w:top w:val="single" w:sz="4" w:space="0" w:color="auto"/>
              <w:left w:val="nil"/>
            </w:tcBorders>
            <w:shd w:val="clear" w:color="auto" w:fill="DAEEF3" w:themeFill="accent5" w:themeFillTint="33"/>
            <w:noWrap/>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109%</w:t>
            </w:r>
          </w:p>
        </w:tc>
        <w:tc>
          <w:tcPr>
            <w:tcW w:w="1134" w:type="dxa"/>
            <w:tcBorders>
              <w:top w:val="single" w:sz="4" w:space="0" w:color="auto"/>
              <w:left w:val="nil"/>
            </w:tcBorders>
            <w:shd w:val="clear" w:color="auto" w:fill="DAEEF3" w:themeFill="accent5" w:themeFillTint="33"/>
            <w:vAlign w:val="center"/>
          </w:tcPr>
          <w:p w:rsidR="00F24A1B" w:rsidRPr="000B3C2F" w:rsidRDefault="001B26E9" w:rsidP="007F3DEB">
            <w:pPr>
              <w:ind w:right="317"/>
              <w:jc w:val="right"/>
              <w:rPr>
                <w:rFonts w:cs="Arial"/>
                <w:szCs w:val="18"/>
                <w:lang w:val="en-GB" w:eastAsia="en-GB"/>
              </w:rPr>
            </w:pPr>
            <w:r w:rsidRPr="000B3C2F">
              <w:rPr>
                <w:rFonts w:cs="Arial"/>
                <w:szCs w:val="18"/>
                <w:lang w:val="en-GB" w:eastAsia="en-GB"/>
              </w:rPr>
              <w:t>97</w:t>
            </w:r>
            <w:r w:rsidR="00F24A1B" w:rsidRPr="000B3C2F">
              <w:rPr>
                <w:rFonts w:cs="Arial"/>
                <w:szCs w:val="18"/>
                <w:lang w:val="en-GB" w:eastAsia="en-GB"/>
              </w:rPr>
              <w:t>%</w:t>
            </w:r>
          </w:p>
        </w:tc>
        <w:tc>
          <w:tcPr>
            <w:tcW w:w="992" w:type="dxa"/>
            <w:tcBorders>
              <w:top w:val="single" w:sz="4" w:space="0" w:color="auto"/>
              <w:left w:val="nil"/>
            </w:tcBorders>
            <w:shd w:val="clear" w:color="auto" w:fill="DAEEF3" w:themeFill="accent5" w:themeFillTint="33"/>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51%</w:t>
            </w:r>
          </w:p>
        </w:tc>
        <w:tc>
          <w:tcPr>
            <w:tcW w:w="1134" w:type="dxa"/>
            <w:tcBorders>
              <w:top w:val="single" w:sz="4" w:space="0" w:color="auto"/>
              <w:left w:val="nil"/>
            </w:tcBorders>
            <w:shd w:val="clear" w:color="auto" w:fill="DAEEF3" w:themeFill="accent5" w:themeFillTint="33"/>
            <w:vAlign w:val="center"/>
          </w:tcPr>
          <w:p w:rsidR="00F24A1B" w:rsidRPr="000B3C2F" w:rsidRDefault="001B26E9" w:rsidP="007F3DEB">
            <w:pPr>
              <w:ind w:right="317"/>
              <w:jc w:val="right"/>
              <w:rPr>
                <w:rFonts w:cs="Arial"/>
                <w:szCs w:val="18"/>
                <w:lang w:val="en-GB" w:eastAsia="en-GB"/>
              </w:rPr>
            </w:pPr>
            <w:r w:rsidRPr="000B3C2F">
              <w:rPr>
                <w:rFonts w:cs="Arial"/>
                <w:szCs w:val="18"/>
                <w:lang w:val="en-GB" w:eastAsia="en-GB"/>
              </w:rPr>
              <w:t>45</w:t>
            </w:r>
            <w:r w:rsidR="00F24A1B" w:rsidRPr="000B3C2F">
              <w:rPr>
                <w:rFonts w:cs="Arial"/>
                <w:szCs w:val="18"/>
                <w:lang w:val="en-GB" w:eastAsia="en-GB"/>
              </w:rPr>
              <w:t>%</w:t>
            </w:r>
          </w:p>
        </w:tc>
      </w:tr>
      <w:tr w:rsidR="00F24A1B" w:rsidRPr="0017644C" w:rsidTr="001B6707">
        <w:trPr>
          <w:trHeight w:hRule="exact" w:val="255"/>
        </w:trPr>
        <w:tc>
          <w:tcPr>
            <w:tcW w:w="2410" w:type="dxa"/>
            <w:tcBorders>
              <w:bottom w:val="single" w:sz="4" w:space="0" w:color="auto"/>
            </w:tcBorders>
            <w:shd w:val="clear" w:color="auto" w:fill="auto"/>
            <w:noWrap/>
            <w:vAlign w:val="center"/>
          </w:tcPr>
          <w:p w:rsidR="00F24A1B" w:rsidRPr="0017644C" w:rsidRDefault="00F24A1B" w:rsidP="007F3DEB">
            <w:pPr>
              <w:ind w:left="176"/>
              <w:rPr>
                <w:rFonts w:cs="Arial"/>
                <w:sz w:val="16"/>
                <w:szCs w:val="16"/>
                <w:lang w:val="en-GB" w:eastAsia="en-GB"/>
              </w:rPr>
            </w:pPr>
            <w:r w:rsidRPr="0017644C">
              <w:rPr>
                <w:rFonts w:cs="Arial"/>
                <w:sz w:val="16"/>
                <w:szCs w:val="16"/>
                <w:lang w:val="en-GB" w:eastAsia="en-GB"/>
              </w:rPr>
              <w:t>Standard</w:t>
            </w:r>
          </w:p>
        </w:tc>
        <w:tc>
          <w:tcPr>
            <w:tcW w:w="992" w:type="dxa"/>
            <w:tcBorders>
              <w:bottom w:val="single" w:sz="4" w:space="0" w:color="auto"/>
            </w:tcBorders>
            <w:shd w:val="clear" w:color="auto" w:fill="auto"/>
            <w:noWrap/>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62%</w:t>
            </w:r>
          </w:p>
        </w:tc>
        <w:tc>
          <w:tcPr>
            <w:tcW w:w="993" w:type="dxa"/>
            <w:tcBorders>
              <w:bottom w:val="single" w:sz="4" w:space="0" w:color="auto"/>
            </w:tcBorders>
            <w:shd w:val="clear" w:color="auto" w:fill="auto"/>
            <w:vAlign w:val="center"/>
          </w:tcPr>
          <w:p w:rsidR="00F24A1B" w:rsidRPr="000B3C2F" w:rsidRDefault="001B26E9" w:rsidP="007F3DEB">
            <w:pPr>
              <w:ind w:right="176"/>
              <w:jc w:val="right"/>
              <w:rPr>
                <w:rFonts w:cs="Arial"/>
                <w:szCs w:val="18"/>
                <w:lang w:val="en-GB" w:eastAsia="en-GB"/>
              </w:rPr>
            </w:pPr>
            <w:r w:rsidRPr="000B3C2F">
              <w:rPr>
                <w:rFonts w:cs="Arial"/>
                <w:szCs w:val="18"/>
                <w:lang w:val="en-GB" w:eastAsia="en-GB"/>
              </w:rPr>
              <w:t>68</w:t>
            </w:r>
            <w:r w:rsidR="00F24A1B" w:rsidRPr="000B3C2F">
              <w:rPr>
                <w:rFonts w:cs="Arial"/>
                <w:szCs w:val="18"/>
                <w:lang w:val="en-GB" w:eastAsia="en-GB"/>
              </w:rPr>
              <w:t>%</w:t>
            </w:r>
            <w:r w:rsidR="00261629" w:rsidRPr="000B3C2F">
              <w:rPr>
                <w:rFonts w:cs="Arial"/>
                <w:szCs w:val="18"/>
                <w:vertAlign w:val="superscript"/>
                <w:lang w:val="en-GB" w:eastAsia="en-GB"/>
              </w:rPr>
              <w:t>3</w:t>
            </w:r>
          </w:p>
        </w:tc>
        <w:tc>
          <w:tcPr>
            <w:tcW w:w="992" w:type="dxa"/>
            <w:tcBorders>
              <w:left w:val="nil"/>
              <w:bottom w:val="single" w:sz="4" w:space="0" w:color="auto"/>
            </w:tcBorders>
            <w:shd w:val="clear" w:color="auto" w:fill="auto"/>
            <w:noWrap/>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136%</w:t>
            </w:r>
          </w:p>
        </w:tc>
        <w:tc>
          <w:tcPr>
            <w:tcW w:w="1134" w:type="dxa"/>
            <w:tcBorders>
              <w:left w:val="nil"/>
              <w:bottom w:val="single" w:sz="4" w:space="0" w:color="auto"/>
            </w:tcBorders>
            <w:shd w:val="clear" w:color="auto" w:fill="auto"/>
            <w:vAlign w:val="center"/>
          </w:tcPr>
          <w:p w:rsidR="00F24A1B" w:rsidRPr="000B3C2F" w:rsidRDefault="001B26E9" w:rsidP="007F3DEB">
            <w:pPr>
              <w:ind w:right="317"/>
              <w:jc w:val="right"/>
              <w:rPr>
                <w:rFonts w:cs="Arial"/>
                <w:szCs w:val="18"/>
                <w:lang w:val="en-GB" w:eastAsia="en-GB"/>
              </w:rPr>
            </w:pPr>
            <w:r w:rsidRPr="000B3C2F">
              <w:rPr>
                <w:rFonts w:cs="Arial"/>
                <w:szCs w:val="18"/>
                <w:lang w:val="en-GB" w:eastAsia="en-GB"/>
              </w:rPr>
              <w:t>97</w:t>
            </w:r>
            <w:r w:rsidR="00F24A1B" w:rsidRPr="000B3C2F">
              <w:rPr>
                <w:rFonts w:cs="Arial"/>
                <w:szCs w:val="18"/>
                <w:lang w:val="en-GB" w:eastAsia="en-GB"/>
              </w:rPr>
              <w:t>%</w:t>
            </w:r>
          </w:p>
        </w:tc>
        <w:tc>
          <w:tcPr>
            <w:tcW w:w="992" w:type="dxa"/>
            <w:tcBorders>
              <w:left w:val="nil"/>
              <w:bottom w:val="single" w:sz="4" w:space="0" w:color="auto"/>
            </w:tcBorders>
            <w:shd w:val="clear" w:color="auto" w:fill="auto"/>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60%</w:t>
            </w:r>
          </w:p>
        </w:tc>
        <w:tc>
          <w:tcPr>
            <w:tcW w:w="1134" w:type="dxa"/>
            <w:tcBorders>
              <w:left w:val="nil"/>
              <w:bottom w:val="single" w:sz="4" w:space="0" w:color="auto"/>
            </w:tcBorders>
            <w:vAlign w:val="center"/>
          </w:tcPr>
          <w:p w:rsidR="00F24A1B" w:rsidRPr="000B3C2F" w:rsidRDefault="001B26E9" w:rsidP="007F3DEB">
            <w:pPr>
              <w:ind w:right="317"/>
              <w:jc w:val="right"/>
              <w:rPr>
                <w:rFonts w:cs="Arial"/>
                <w:szCs w:val="18"/>
                <w:lang w:val="en-GB" w:eastAsia="en-GB"/>
              </w:rPr>
            </w:pPr>
            <w:r w:rsidRPr="000B3C2F">
              <w:rPr>
                <w:rFonts w:cs="Arial"/>
                <w:szCs w:val="18"/>
                <w:lang w:val="en-GB" w:eastAsia="en-GB"/>
              </w:rPr>
              <w:t>45</w:t>
            </w:r>
            <w:r w:rsidR="00F24A1B" w:rsidRPr="000B3C2F">
              <w:rPr>
                <w:rFonts w:cs="Arial"/>
                <w:szCs w:val="18"/>
                <w:lang w:val="en-GB" w:eastAsia="en-GB"/>
              </w:rPr>
              <w:t>%</w:t>
            </w:r>
          </w:p>
        </w:tc>
      </w:tr>
      <w:tr w:rsidR="00F24A1B" w:rsidRPr="0017644C" w:rsidTr="001B6707">
        <w:trPr>
          <w:trHeight w:hRule="exact" w:val="255"/>
        </w:trPr>
        <w:tc>
          <w:tcPr>
            <w:tcW w:w="2410" w:type="dxa"/>
            <w:tcBorders>
              <w:top w:val="single" w:sz="4" w:space="0" w:color="auto"/>
              <w:bottom w:val="single" w:sz="4" w:space="0" w:color="auto"/>
            </w:tcBorders>
            <w:shd w:val="clear" w:color="auto" w:fill="auto"/>
            <w:noWrap/>
            <w:vAlign w:val="center"/>
          </w:tcPr>
          <w:p w:rsidR="00F24A1B" w:rsidRPr="0017644C" w:rsidRDefault="00F24A1B" w:rsidP="007F3DEB">
            <w:pPr>
              <w:ind w:left="34"/>
              <w:rPr>
                <w:rFonts w:cs="Arial"/>
                <w:szCs w:val="18"/>
                <w:lang w:val="en-GB" w:eastAsia="en-GB"/>
              </w:rPr>
            </w:pPr>
            <w:r w:rsidRPr="0017644C">
              <w:rPr>
                <w:rFonts w:cs="Calibri"/>
                <w:szCs w:val="18"/>
                <w:lang w:eastAsia="en-GB"/>
              </w:rPr>
              <w:t>Playcentre</w:t>
            </w:r>
          </w:p>
        </w:tc>
        <w:tc>
          <w:tcPr>
            <w:tcW w:w="992" w:type="dxa"/>
            <w:tcBorders>
              <w:top w:val="single" w:sz="4" w:space="0" w:color="auto"/>
              <w:bottom w:val="single" w:sz="4" w:space="0" w:color="auto"/>
            </w:tcBorders>
            <w:shd w:val="clear" w:color="auto" w:fill="auto"/>
            <w:noWrap/>
            <w:vAlign w:val="bottom"/>
          </w:tcPr>
          <w:p w:rsidR="00F24A1B" w:rsidRPr="000B3C2F" w:rsidRDefault="00F24A1B" w:rsidP="007F3DEB">
            <w:pPr>
              <w:ind w:right="317"/>
              <w:jc w:val="right"/>
              <w:rPr>
                <w:rFonts w:cs="Arial"/>
                <w:szCs w:val="18"/>
                <w:lang w:val="en-GB" w:eastAsia="en-GB"/>
              </w:rPr>
            </w:pPr>
          </w:p>
        </w:tc>
        <w:tc>
          <w:tcPr>
            <w:tcW w:w="993" w:type="dxa"/>
            <w:tcBorders>
              <w:top w:val="single" w:sz="4" w:space="0" w:color="auto"/>
              <w:bottom w:val="single" w:sz="4" w:space="0" w:color="auto"/>
            </w:tcBorders>
            <w:shd w:val="clear" w:color="auto" w:fill="auto"/>
            <w:vAlign w:val="center"/>
          </w:tcPr>
          <w:p w:rsidR="00F24A1B" w:rsidRPr="000B3C2F" w:rsidRDefault="00F24A1B" w:rsidP="007F3DEB">
            <w:pPr>
              <w:ind w:right="317"/>
              <w:jc w:val="right"/>
              <w:rPr>
                <w:rFonts w:cs="Arial"/>
                <w:szCs w:val="18"/>
                <w:lang w:val="en-GB" w:eastAsia="en-GB"/>
              </w:rPr>
            </w:pPr>
          </w:p>
        </w:tc>
        <w:tc>
          <w:tcPr>
            <w:tcW w:w="992" w:type="dxa"/>
            <w:tcBorders>
              <w:top w:val="single" w:sz="4" w:space="0" w:color="auto"/>
              <w:left w:val="nil"/>
              <w:bottom w:val="single" w:sz="4" w:space="0" w:color="auto"/>
            </w:tcBorders>
            <w:shd w:val="clear" w:color="auto" w:fill="auto"/>
            <w:noWrap/>
            <w:vAlign w:val="center"/>
          </w:tcPr>
          <w:p w:rsidR="00F24A1B" w:rsidRPr="000B3C2F" w:rsidRDefault="00F24A1B" w:rsidP="007F3DEB">
            <w:pPr>
              <w:ind w:right="317"/>
              <w:jc w:val="right"/>
              <w:rPr>
                <w:rFonts w:cs="Arial"/>
                <w:szCs w:val="18"/>
                <w:lang w:val="en-GB" w:eastAsia="en-GB"/>
              </w:rPr>
            </w:pPr>
          </w:p>
        </w:tc>
        <w:tc>
          <w:tcPr>
            <w:tcW w:w="1134" w:type="dxa"/>
            <w:tcBorders>
              <w:top w:val="single" w:sz="4" w:space="0" w:color="auto"/>
              <w:left w:val="nil"/>
              <w:bottom w:val="single" w:sz="4" w:space="0" w:color="auto"/>
            </w:tcBorders>
            <w:shd w:val="clear" w:color="auto" w:fill="auto"/>
            <w:vAlign w:val="center"/>
          </w:tcPr>
          <w:p w:rsidR="00F24A1B" w:rsidRPr="000B3C2F" w:rsidRDefault="00F24A1B" w:rsidP="007F3DEB">
            <w:pPr>
              <w:ind w:right="317"/>
              <w:rPr>
                <w:rFonts w:cs="Arial"/>
                <w:szCs w:val="18"/>
                <w:lang w:val="en-GB" w:eastAsia="en-GB"/>
              </w:rPr>
            </w:pPr>
          </w:p>
        </w:tc>
        <w:tc>
          <w:tcPr>
            <w:tcW w:w="992" w:type="dxa"/>
            <w:tcBorders>
              <w:top w:val="single" w:sz="4" w:space="0" w:color="auto"/>
              <w:left w:val="nil"/>
              <w:bottom w:val="single" w:sz="4" w:space="0" w:color="auto"/>
            </w:tcBorders>
            <w:shd w:val="clear" w:color="auto" w:fill="auto"/>
          </w:tcPr>
          <w:p w:rsidR="00F24A1B" w:rsidRPr="000B3C2F" w:rsidRDefault="00F24A1B" w:rsidP="007F3DEB">
            <w:pPr>
              <w:ind w:right="317"/>
              <w:jc w:val="right"/>
              <w:rPr>
                <w:rFonts w:cs="Arial"/>
                <w:szCs w:val="18"/>
                <w:lang w:val="en-GB" w:eastAsia="en-GB"/>
              </w:rPr>
            </w:pPr>
          </w:p>
        </w:tc>
        <w:tc>
          <w:tcPr>
            <w:tcW w:w="1134" w:type="dxa"/>
            <w:tcBorders>
              <w:top w:val="single" w:sz="4" w:space="0" w:color="auto"/>
              <w:left w:val="nil"/>
              <w:bottom w:val="single" w:sz="4" w:space="0" w:color="auto"/>
            </w:tcBorders>
          </w:tcPr>
          <w:p w:rsidR="00F24A1B" w:rsidRPr="000B3C2F" w:rsidRDefault="00F24A1B" w:rsidP="007F3DEB">
            <w:pPr>
              <w:ind w:right="317"/>
              <w:jc w:val="right"/>
              <w:rPr>
                <w:rFonts w:cs="Arial"/>
                <w:szCs w:val="18"/>
                <w:lang w:val="en-GB" w:eastAsia="en-GB"/>
              </w:rPr>
            </w:pPr>
          </w:p>
        </w:tc>
      </w:tr>
      <w:tr w:rsidR="00F24A1B" w:rsidRPr="0017644C" w:rsidTr="001B6707">
        <w:trPr>
          <w:trHeight w:hRule="exact" w:val="255"/>
        </w:trPr>
        <w:tc>
          <w:tcPr>
            <w:tcW w:w="2410" w:type="dxa"/>
            <w:tcBorders>
              <w:bottom w:val="single" w:sz="4" w:space="0" w:color="auto"/>
            </w:tcBorders>
            <w:shd w:val="clear" w:color="auto" w:fill="DAEEF3" w:themeFill="accent5" w:themeFillTint="33"/>
            <w:noWrap/>
            <w:vAlign w:val="center"/>
          </w:tcPr>
          <w:p w:rsidR="00F24A1B" w:rsidRPr="0017644C" w:rsidRDefault="00F24A1B" w:rsidP="007F3DEB">
            <w:pPr>
              <w:ind w:left="176"/>
              <w:rPr>
                <w:rFonts w:cs="Arial"/>
                <w:sz w:val="16"/>
                <w:szCs w:val="16"/>
                <w:lang w:val="en-GB" w:eastAsia="en-GB"/>
              </w:rPr>
            </w:pPr>
            <w:r w:rsidRPr="0017644C">
              <w:rPr>
                <w:rFonts w:cs="Arial"/>
                <w:sz w:val="16"/>
                <w:szCs w:val="16"/>
                <w:lang w:val="en-GB" w:eastAsia="en-GB"/>
              </w:rPr>
              <w:t>Standard</w:t>
            </w:r>
          </w:p>
        </w:tc>
        <w:tc>
          <w:tcPr>
            <w:tcW w:w="992" w:type="dxa"/>
            <w:tcBorders>
              <w:bottom w:val="single" w:sz="4" w:space="0" w:color="auto"/>
            </w:tcBorders>
            <w:shd w:val="clear" w:color="auto" w:fill="DAEEF3" w:themeFill="accent5" w:themeFillTint="33"/>
            <w:noWrap/>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70%</w:t>
            </w:r>
          </w:p>
        </w:tc>
        <w:tc>
          <w:tcPr>
            <w:tcW w:w="993" w:type="dxa"/>
            <w:tcBorders>
              <w:bottom w:val="single" w:sz="4" w:space="0" w:color="auto"/>
            </w:tcBorders>
            <w:shd w:val="clear" w:color="auto" w:fill="DAEEF3" w:themeFill="accent5" w:themeFillTint="33"/>
            <w:vAlign w:val="center"/>
          </w:tcPr>
          <w:p w:rsidR="00F24A1B" w:rsidRPr="000B3C2F" w:rsidRDefault="00F24A1B" w:rsidP="007F3DEB">
            <w:pPr>
              <w:ind w:right="176"/>
              <w:jc w:val="right"/>
              <w:rPr>
                <w:rFonts w:cs="Arial"/>
                <w:szCs w:val="18"/>
                <w:lang w:val="en-GB" w:eastAsia="en-GB"/>
              </w:rPr>
            </w:pPr>
            <w:r w:rsidRPr="000B3C2F">
              <w:rPr>
                <w:rFonts w:cs="Arial"/>
                <w:szCs w:val="18"/>
                <w:lang w:val="en-GB" w:eastAsia="en-GB"/>
              </w:rPr>
              <w:t>112%</w:t>
            </w:r>
          </w:p>
        </w:tc>
        <w:tc>
          <w:tcPr>
            <w:tcW w:w="992" w:type="dxa"/>
            <w:tcBorders>
              <w:left w:val="nil"/>
              <w:bottom w:val="single" w:sz="4" w:space="0" w:color="auto"/>
            </w:tcBorders>
            <w:shd w:val="clear" w:color="auto" w:fill="DAEEF3" w:themeFill="accent5" w:themeFillTint="33"/>
            <w:noWrap/>
            <w:vAlign w:val="center"/>
          </w:tcPr>
          <w:p w:rsidR="00F24A1B" w:rsidRPr="000B3C2F" w:rsidRDefault="00F24A1B" w:rsidP="007F3DEB">
            <w:pPr>
              <w:jc w:val="center"/>
              <w:rPr>
                <w:rFonts w:cs="Arial"/>
                <w:szCs w:val="18"/>
                <w:lang w:val="en-GB" w:eastAsia="en-GB"/>
              </w:rPr>
            </w:pPr>
            <w:r w:rsidRPr="000B3C2F">
              <w:rPr>
                <w:rFonts w:cs="Arial"/>
                <w:szCs w:val="18"/>
                <w:lang w:val="en-GB" w:eastAsia="en-GB"/>
              </w:rPr>
              <w:t>-</w:t>
            </w:r>
          </w:p>
        </w:tc>
        <w:tc>
          <w:tcPr>
            <w:tcW w:w="1134" w:type="dxa"/>
            <w:tcBorders>
              <w:left w:val="nil"/>
              <w:bottom w:val="single" w:sz="4" w:space="0" w:color="auto"/>
            </w:tcBorders>
            <w:shd w:val="clear" w:color="auto" w:fill="DAEEF3" w:themeFill="accent5" w:themeFillTint="33"/>
            <w:vAlign w:val="center"/>
          </w:tcPr>
          <w:p w:rsidR="00F24A1B" w:rsidRPr="000B3C2F" w:rsidRDefault="00F24A1B" w:rsidP="007F3DEB">
            <w:pPr>
              <w:jc w:val="center"/>
              <w:rPr>
                <w:rFonts w:cs="Arial"/>
                <w:szCs w:val="18"/>
                <w:lang w:val="en-GB" w:eastAsia="en-GB"/>
              </w:rPr>
            </w:pPr>
            <w:r w:rsidRPr="000B3C2F">
              <w:rPr>
                <w:rFonts w:cs="Arial"/>
                <w:szCs w:val="18"/>
                <w:lang w:val="en-GB" w:eastAsia="en-GB"/>
              </w:rPr>
              <w:t>-</w:t>
            </w:r>
          </w:p>
        </w:tc>
        <w:tc>
          <w:tcPr>
            <w:tcW w:w="992" w:type="dxa"/>
            <w:tcBorders>
              <w:left w:val="nil"/>
              <w:bottom w:val="single" w:sz="4" w:space="0" w:color="auto"/>
            </w:tcBorders>
            <w:shd w:val="clear" w:color="auto" w:fill="DAEEF3" w:themeFill="accent5" w:themeFillTint="33"/>
            <w:vAlign w:val="center"/>
          </w:tcPr>
          <w:p w:rsidR="00F24A1B" w:rsidRPr="000B3C2F" w:rsidRDefault="00F24A1B" w:rsidP="007F3DEB">
            <w:pPr>
              <w:ind w:right="175"/>
              <w:jc w:val="right"/>
              <w:rPr>
                <w:rFonts w:cs="Arial"/>
                <w:szCs w:val="18"/>
                <w:lang w:val="en-GB" w:eastAsia="en-GB"/>
              </w:rPr>
            </w:pPr>
            <w:r w:rsidRPr="000B3C2F">
              <w:rPr>
                <w:rFonts w:cs="Arial"/>
                <w:szCs w:val="18"/>
                <w:lang w:val="en-GB" w:eastAsia="en-GB"/>
              </w:rPr>
              <w:t>60%</w:t>
            </w:r>
          </w:p>
        </w:tc>
        <w:tc>
          <w:tcPr>
            <w:tcW w:w="1134" w:type="dxa"/>
            <w:tcBorders>
              <w:left w:val="nil"/>
              <w:bottom w:val="single" w:sz="4" w:space="0" w:color="auto"/>
            </w:tcBorders>
            <w:shd w:val="clear" w:color="auto" w:fill="DAEEF3" w:themeFill="accent5" w:themeFillTint="33"/>
            <w:vAlign w:val="center"/>
          </w:tcPr>
          <w:p w:rsidR="00F24A1B" w:rsidRPr="000B3C2F" w:rsidRDefault="00F24A1B" w:rsidP="007F3DEB">
            <w:pPr>
              <w:ind w:right="317"/>
              <w:jc w:val="right"/>
              <w:rPr>
                <w:rFonts w:cs="Arial"/>
                <w:szCs w:val="18"/>
                <w:lang w:val="en-GB" w:eastAsia="en-GB"/>
              </w:rPr>
            </w:pPr>
            <w:r w:rsidRPr="000B3C2F">
              <w:rPr>
                <w:rFonts w:cs="Arial"/>
                <w:szCs w:val="18"/>
                <w:lang w:val="en-GB" w:eastAsia="en-GB"/>
              </w:rPr>
              <w:t>69%</w:t>
            </w:r>
          </w:p>
        </w:tc>
      </w:tr>
    </w:tbl>
    <w:p w:rsidR="00225B1C" w:rsidRDefault="00225B1C" w:rsidP="004C4E61">
      <w:pPr>
        <w:pStyle w:val="SourceDescription"/>
        <w:numPr>
          <w:ilvl w:val="0"/>
          <w:numId w:val="58"/>
        </w:numPr>
        <w:tabs>
          <w:tab w:val="clear" w:pos="851"/>
          <w:tab w:val="left" w:pos="0"/>
          <w:tab w:val="left" w:pos="284"/>
          <w:tab w:val="left" w:pos="709"/>
        </w:tabs>
        <w:spacing w:before="0"/>
        <w:ind w:left="284" w:right="119" w:hanging="284"/>
        <w:rPr>
          <w:rFonts w:ascii="Arial" w:hAnsi="Arial"/>
          <w:sz w:val="14"/>
          <w:szCs w:val="14"/>
          <w:lang w:val="en-US"/>
        </w:rPr>
      </w:pPr>
      <w:r>
        <w:rPr>
          <w:rFonts w:ascii="Arial" w:hAnsi="Arial"/>
          <w:sz w:val="14"/>
          <w:szCs w:val="14"/>
          <w:lang w:val="en-US"/>
        </w:rPr>
        <w:t>Service types and funding bands with less than 10 responses were not included</w:t>
      </w:r>
      <w:r w:rsidR="008206E0">
        <w:rPr>
          <w:rFonts w:ascii="Arial" w:hAnsi="Arial"/>
          <w:sz w:val="14"/>
          <w:szCs w:val="14"/>
          <w:lang w:val="en-US"/>
        </w:rPr>
        <w:t>.</w:t>
      </w:r>
    </w:p>
    <w:p w:rsidR="00225B1C" w:rsidRDefault="00225B1C" w:rsidP="004C4E61">
      <w:pPr>
        <w:pStyle w:val="SourceDescription"/>
        <w:numPr>
          <w:ilvl w:val="0"/>
          <w:numId w:val="58"/>
        </w:numPr>
        <w:tabs>
          <w:tab w:val="clear" w:pos="851"/>
          <w:tab w:val="left" w:pos="0"/>
          <w:tab w:val="left" w:pos="284"/>
          <w:tab w:val="left" w:pos="709"/>
        </w:tabs>
        <w:spacing w:before="0"/>
        <w:ind w:left="284" w:right="119" w:hanging="284"/>
        <w:rPr>
          <w:rFonts w:ascii="Arial" w:hAnsi="Arial"/>
          <w:sz w:val="14"/>
          <w:szCs w:val="14"/>
          <w:lang w:val="en-US"/>
        </w:rPr>
      </w:pPr>
      <w:r>
        <w:rPr>
          <w:rFonts w:ascii="Arial" w:hAnsi="Arial"/>
          <w:sz w:val="14"/>
          <w:szCs w:val="14"/>
          <w:lang w:val="en-US"/>
        </w:rPr>
        <w:t>Because of the small number of kindergartens that were all-day teacher-led in 2008 no estimate was provided for this category in 2008.</w:t>
      </w:r>
    </w:p>
    <w:p w:rsidR="00DC0F27" w:rsidRPr="00326F7A" w:rsidRDefault="00DC0F27" w:rsidP="004C4E61">
      <w:pPr>
        <w:pStyle w:val="SourceDescription"/>
        <w:numPr>
          <w:ilvl w:val="0"/>
          <w:numId w:val="58"/>
        </w:numPr>
        <w:tabs>
          <w:tab w:val="clear" w:pos="851"/>
          <w:tab w:val="left" w:pos="0"/>
          <w:tab w:val="left" w:pos="284"/>
          <w:tab w:val="left" w:pos="709"/>
        </w:tabs>
        <w:spacing w:before="0"/>
        <w:ind w:left="284" w:right="119" w:hanging="284"/>
        <w:rPr>
          <w:rFonts w:ascii="Arial" w:hAnsi="Arial"/>
          <w:sz w:val="14"/>
          <w:szCs w:val="14"/>
          <w:lang w:val="en-US"/>
        </w:rPr>
      </w:pPr>
      <w:r>
        <w:rPr>
          <w:rFonts w:ascii="Arial" w:hAnsi="Arial"/>
          <w:sz w:val="14"/>
          <w:szCs w:val="14"/>
          <w:lang w:val="en-US"/>
        </w:rPr>
        <w:t>Due to quality issues home-based services results were not broken down by funding band. The home-based figure</w:t>
      </w:r>
      <w:r w:rsidR="00A62E78">
        <w:rPr>
          <w:rFonts w:ascii="Arial" w:hAnsi="Arial"/>
          <w:sz w:val="14"/>
          <w:szCs w:val="14"/>
          <w:lang w:val="en-US"/>
        </w:rPr>
        <w:t>s are</w:t>
      </w:r>
      <w:r w:rsidR="00C4206E">
        <w:rPr>
          <w:rFonts w:ascii="Arial" w:hAnsi="Arial"/>
          <w:sz w:val="14"/>
          <w:szCs w:val="14"/>
          <w:lang w:val="en-US"/>
        </w:rPr>
        <w:t xml:space="preserve"> a weighted average of the figures</w:t>
      </w:r>
      <w:r>
        <w:rPr>
          <w:rFonts w:ascii="Arial" w:hAnsi="Arial"/>
          <w:sz w:val="14"/>
          <w:szCs w:val="14"/>
          <w:lang w:val="en-US"/>
        </w:rPr>
        <w:t xml:space="preserve"> for the two funding bands. </w:t>
      </w:r>
    </w:p>
    <w:p w:rsidR="0065142C" w:rsidRDefault="0065142C" w:rsidP="00F83A08">
      <w:pPr>
        <w:pStyle w:val="Basic"/>
      </w:pPr>
    </w:p>
    <w:p w:rsidR="00F83A08" w:rsidRDefault="00F83A08" w:rsidP="00F83A08">
      <w:pPr>
        <w:pStyle w:val="Basic"/>
      </w:pPr>
      <w:r>
        <w:lastRenderedPageBreak/>
        <w:t xml:space="preserve">Table 6.2 shows the </w:t>
      </w:r>
      <w:r w:rsidR="00CF2A04">
        <w:t>mid</w:t>
      </w:r>
      <w:r>
        <w:t>point estimates of the percent</w:t>
      </w:r>
      <w:r w:rsidR="00ED7EBD">
        <w:t>age</w:t>
      </w:r>
      <w:r>
        <w:t xml:space="preserve"> funding rates cover costs</w:t>
      </w:r>
      <w:r w:rsidR="00CF2A04">
        <w:t>,</w:t>
      </w:r>
      <w:r w:rsidR="000960ED">
        <w:t xml:space="preserve"> </w:t>
      </w:r>
      <w:r>
        <w:t xml:space="preserve">estimated </w:t>
      </w:r>
      <w:r w:rsidR="00CF2A04">
        <w:t xml:space="preserve">for </w:t>
      </w:r>
      <w:r>
        <w:t xml:space="preserve">2008 and 2011. Caution </w:t>
      </w:r>
      <w:r w:rsidR="00CF2A04">
        <w:t xml:space="preserve">needs to </w:t>
      </w:r>
      <w:r>
        <w:t xml:space="preserve">be used when comparing the results as </w:t>
      </w:r>
      <w:r w:rsidRPr="007410A6">
        <w:t xml:space="preserve">the methodology </w:t>
      </w:r>
      <w:r>
        <w:t xml:space="preserve">used to </w:t>
      </w:r>
      <w:r w:rsidR="00A62E78">
        <w:t xml:space="preserve">estimate average costs </w:t>
      </w:r>
      <w:r w:rsidR="00CF2A04">
        <w:t>for</w:t>
      </w:r>
      <w:r>
        <w:t xml:space="preserve"> </w:t>
      </w:r>
      <w:r w:rsidR="00D31681">
        <w:t xml:space="preserve">2011 </w:t>
      </w:r>
      <w:r w:rsidR="00A62E78">
        <w:t>has changed</w:t>
      </w:r>
      <w:r>
        <w:t xml:space="preserve"> from </w:t>
      </w:r>
      <w:r w:rsidR="00A62E78">
        <w:t xml:space="preserve">that used in </w:t>
      </w:r>
      <w:r>
        <w:t>2008</w:t>
      </w:r>
      <w:r>
        <w:rPr>
          <w:rStyle w:val="FootnoteReference"/>
        </w:rPr>
        <w:footnoteReference w:id="7"/>
      </w:r>
      <w:r>
        <w:t xml:space="preserve">. Assumptions </w:t>
      </w:r>
      <w:r w:rsidR="00A62E78">
        <w:t xml:space="preserve">used for the </w:t>
      </w:r>
      <w:r>
        <w:t xml:space="preserve">2008 </w:t>
      </w:r>
      <w:r w:rsidR="00A62E78">
        <w:t xml:space="preserve">survey </w:t>
      </w:r>
      <w:r>
        <w:t>mean that the percent</w:t>
      </w:r>
      <w:r w:rsidR="00ED7EBD">
        <w:t>age</w:t>
      </w:r>
      <w:r>
        <w:t xml:space="preserve"> of costs </w:t>
      </w:r>
      <w:r w:rsidR="009F3885">
        <w:t xml:space="preserve">covered by </w:t>
      </w:r>
      <w:r>
        <w:t xml:space="preserve">the under two rates </w:t>
      </w:r>
      <w:r w:rsidR="001A720E">
        <w:t>were possibly</w:t>
      </w:r>
      <w:r>
        <w:t xml:space="preserve"> underestimates, especially for home-based services and playcentres. </w:t>
      </w:r>
      <w:r w:rsidR="00FF57AD">
        <w:t xml:space="preserve">Kindergartens </w:t>
      </w:r>
      <w:r w:rsidR="00A62E78">
        <w:t xml:space="preserve">returned their forms at an association level rather than </w:t>
      </w:r>
      <w:r w:rsidR="00FF57AD">
        <w:t xml:space="preserve">at an individual level, so the 2011 estimate for sessional services is </w:t>
      </w:r>
      <w:r w:rsidR="00A62E78">
        <w:t xml:space="preserve">likely </w:t>
      </w:r>
      <w:r w:rsidR="00FF57AD">
        <w:t>not at robust as in 2008 when the majority of services were sessional.</w:t>
      </w:r>
    </w:p>
    <w:p w:rsidR="00F035E7" w:rsidRDefault="000E671E" w:rsidP="00F035E7">
      <w:pPr>
        <w:pStyle w:val="Heading2"/>
      </w:pPr>
      <w:bookmarkStart w:id="51" w:name="_Toc333850146"/>
      <w:r>
        <w:t xml:space="preserve">What is the relationship between </w:t>
      </w:r>
      <w:r w:rsidR="00D356E2">
        <w:t xml:space="preserve">income, </w:t>
      </w:r>
      <w:r>
        <w:t>costs</w:t>
      </w:r>
      <w:r w:rsidR="00D356E2">
        <w:t>,</w:t>
      </w:r>
      <w:r w:rsidR="00D356E2" w:rsidRPr="00D356E2">
        <w:t xml:space="preserve"> </w:t>
      </w:r>
      <w:r w:rsidR="00D356E2">
        <w:t>government funding,</w:t>
      </w:r>
      <w:r>
        <w:t xml:space="preserve"> and fees?</w:t>
      </w:r>
      <w:bookmarkEnd w:id="51"/>
    </w:p>
    <w:p w:rsidR="00D356E2" w:rsidRDefault="00D356E2" w:rsidP="00D356E2">
      <w:pPr>
        <w:pStyle w:val="Basic"/>
      </w:pPr>
      <w:r>
        <w:t>There is a strong positive relationship between cost</w:t>
      </w:r>
      <w:r w:rsidR="00A740EB">
        <w:t>s</w:t>
      </w:r>
      <w:r>
        <w:t xml:space="preserve"> and income </w:t>
      </w:r>
      <w:r w:rsidR="00A740EB">
        <w:t xml:space="preserve">at ECE </w:t>
      </w:r>
      <w:r>
        <w:t xml:space="preserve">services. Table 6.3 shows the average expenditure and income per service. For all service types average income was higher than average expenditure. It is important to note that expenditure only includes annual operating expenditure, and does not include any expenditure on purchasing capital or on debt repayments. </w:t>
      </w:r>
    </w:p>
    <w:p w:rsidR="00D356E2" w:rsidRDefault="00D356E2" w:rsidP="00D356E2">
      <w:pPr>
        <w:pStyle w:val="StatsTableTitle"/>
      </w:pPr>
      <w:r>
        <w:t>Table 6.3</w:t>
      </w:r>
      <w:r w:rsidRPr="007410A6">
        <w:t xml:space="preserve">: </w:t>
      </w:r>
      <w:r>
        <w:t>Average expenditure and income per annum by service type</w:t>
      </w:r>
    </w:p>
    <w:tbl>
      <w:tblPr>
        <w:tblW w:w="9072" w:type="dxa"/>
        <w:tblInd w:w="108" w:type="dxa"/>
        <w:tblLayout w:type="fixed"/>
        <w:tblLook w:val="0000" w:firstRow="0" w:lastRow="0" w:firstColumn="0" w:lastColumn="0" w:noHBand="0" w:noVBand="0"/>
      </w:tblPr>
      <w:tblGrid>
        <w:gridCol w:w="1843"/>
        <w:gridCol w:w="1559"/>
        <w:gridCol w:w="1985"/>
        <w:gridCol w:w="1701"/>
        <w:gridCol w:w="1984"/>
      </w:tblGrid>
      <w:tr w:rsidR="00D356E2" w:rsidTr="00C1392E">
        <w:trPr>
          <w:trHeight w:hRule="exact" w:val="255"/>
        </w:trPr>
        <w:tc>
          <w:tcPr>
            <w:tcW w:w="1843" w:type="dxa"/>
            <w:vMerge w:val="restart"/>
            <w:tcBorders>
              <w:top w:val="single" w:sz="4" w:space="0" w:color="auto"/>
            </w:tcBorders>
            <w:shd w:val="clear" w:color="auto" w:fill="DAEEF3" w:themeFill="accent5" w:themeFillTint="33"/>
            <w:vAlign w:val="center"/>
          </w:tcPr>
          <w:p w:rsidR="00D356E2" w:rsidRPr="0017644C" w:rsidRDefault="00D356E2" w:rsidP="0077426E">
            <w:pPr>
              <w:rPr>
                <w:rFonts w:cs="Arial"/>
                <w:bCs/>
                <w:szCs w:val="18"/>
                <w:lang w:val="en-GB" w:eastAsia="en-GB"/>
              </w:rPr>
            </w:pPr>
            <w:r>
              <w:rPr>
                <w:rFonts w:cs="Arial"/>
                <w:bCs/>
                <w:szCs w:val="18"/>
                <w:lang w:val="en-GB" w:eastAsia="en-GB"/>
              </w:rPr>
              <w:t>Service type</w:t>
            </w:r>
          </w:p>
        </w:tc>
        <w:tc>
          <w:tcPr>
            <w:tcW w:w="3544" w:type="dxa"/>
            <w:gridSpan w:val="2"/>
            <w:tcBorders>
              <w:top w:val="single" w:sz="4" w:space="0" w:color="auto"/>
              <w:bottom w:val="single" w:sz="4" w:space="0" w:color="auto"/>
            </w:tcBorders>
            <w:shd w:val="clear" w:color="auto" w:fill="DAEEF3" w:themeFill="accent5" w:themeFillTint="33"/>
            <w:vAlign w:val="center"/>
          </w:tcPr>
          <w:p w:rsidR="00D356E2" w:rsidRPr="0017644C" w:rsidRDefault="00D356E2" w:rsidP="0077426E">
            <w:pPr>
              <w:tabs>
                <w:tab w:val="left" w:pos="1168"/>
              </w:tabs>
              <w:ind w:right="34"/>
              <w:jc w:val="center"/>
              <w:rPr>
                <w:rFonts w:cs="Arial"/>
                <w:bCs/>
                <w:szCs w:val="18"/>
                <w:lang w:val="en-GB" w:eastAsia="en-GB"/>
              </w:rPr>
            </w:pPr>
            <w:r>
              <w:rPr>
                <w:rFonts w:cs="Arial"/>
                <w:bCs/>
                <w:szCs w:val="18"/>
                <w:lang w:val="en-GB" w:eastAsia="en-GB"/>
              </w:rPr>
              <w:t>A</w:t>
            </w:r>
            <w:r w:rsidRPr="0017644C">
              <w:rPr>
                <w:rFonts w:cs="Arial"/>
                <w:bCs/>
                <w:szCs w:val="18"/>
                <w:lang w:val="en-GB" w:eastAsia="en-GB"/>
              </w:rPr>
              <w:t>verage annual cost per service (000s)</w:t>
            </w:r>
          </w:p>
        </w:tc>
        <w:tc>
          <w:tcPr>
            <w:tcW w:w="3685" w:type="dxa"/>
            <w:gridSpan w:val="2"/>
            <w:tcBorders>
              <w:top w:val="single" w:sz="4" w:space="0" w:color="auto"/>
              <w:left w:val="nil"/>
              <w:bottom w:val="single" w:sz="4" w:space="0" w:color="auto"/>
            </w:tcBorders>
            <w:shd w:val="clear" w:color="auto" w:fill="DAEEF3" w:themeFill="accent5" w:themeFillTint="33"/>
            <w:vAlign w:val="center"/>
          </w:tcPr>
          <w:p w:rsidR="00D356E2" w:rsidRPr="0017644C" w:rsidRDefault="00D356E2" w:rsidP="0077426E">
            <w:pPr>
              <w:tabs>
                <w:tab w:val="left" w:pos="1485"/>
              </w:tabs>
              <w:ind w:left="-74" w:right="-46"/>
              <w:jc w:val="center"/>
              <w:rPr>
                <w:rFonts w:cs="Arial"/>
                <w:bCs/>
                <w:szCs w:val="18"/>
                <w:lang w:val="en-GB" w:eastAsia="en-GB"/>
              </w:rPr>
            </w:pPr>
            <w:r>
              <w:rPr>
                <w:rFonts w:cs="Arial"/>
                <w:bCs/>
                <w:szCs w:val="18"/>
                <w:lang w:val="en-GB" w:eastAsia="en-GB"/>
              </w:rPr>
              <w:t>A</w:t>
            </w:r>
            <w:r w:rsidRPr="0017644C">
              <w:rPr>
                <w:rFonts w:cs="Arial"/>
                <w:bCs/>
                <w:szCs w:val="18"/>
                <w:lang w:val="en-GB" w:eastAsia="en-GB"/>
              </w:rPr>
              <w:t>v</w:t>
            </w:r>
            <w:r>
              <w:rPr>
                <w:rFonts w:cs="Arial"/>
                <w:bCs/>
                <w:szCs w:val="18"/>
                <w:lang w:val="en-GB" w:eastAsia="en-GB"/>
              </w:rPr>
              <w:t>erage annual income per service</w:t>
            </w:r>
            <w:r w:rsidRPr="0017644C">
              <w:rPr>
                <w:rFonts w:cs="Arial"/>
                <w:bCs/>
                <w:szCs w:val="18"/>
                <w:lang w:val="en-GB" w:eastAsia="en-GB"/>
              </w:rPr>
              <w:t xml:space="preserve"> (000s)</w:t>
            </w:r>
          </w:p>
        </w:tc>
      </w:tr>
      <w:tr w:rsidR="00D356E2" w:rsidTr="00C1392E">
        <w:trPr>
          <w:trHeight w:hRule="exact" w:val="255"/>
        </w:trPr>
        <w:tc>
          <w:tcPr>
            <w:tcW w:w="1843" w:type="dxa"/>
            <w:vMerge/>
            <w:tcBorders>
              <w:bottom w:val="single" w:sz="4" w:space="0" w:color="auto"/>
            </w:tcBorders>
            <w:shd w:val="clear" w:color="auto" w:fill="DAEEF3" w:themeFill="accent5" w:themeFillTint="33"/>
            <w:vAlign w:val="center"/>
          </w:tcPr>
          <w:p w:rsidR="00D356E2" w:rsidRDefault="00D356E2" w:rsidP="0077426E">
            <w:pPr>
              <w:rPr>
                <w:rFonts w:cs="Arial"/>
                <w:bCs/>
                <w:szCs w:val="18"/>
                <w:lang w:val="en-GB" w:eastAsia="en-GB"/>
              </w:rPr>
            </w:pPr>
          </w:p>
        </w:tc>
        <w:tc>
          <w:tcPr>
            <w:tcW w:w="1559" w:type="dxa"/>
            <w:tcBorders>
              <w:top w:val="single" w:sz="4" w:space="0" w:color="auto"/>
              <w:bottom w:val="single" w:sz="4" w:space="0" w:color="auto"/>
            </w:tcBorders>
            <w:shd w:val="clear" w:color="auto" w:fill="DAEEF3" w:themeFill="accent5" w:themeFillTint="33"/>
            <w:vAlign w:val="center"/>
          </w:tcPr>
          <w:p w:rsidR="00D356E2" w:rsidRDefault="00D356E2" w:rsidP="0077426E">
            <w:pPr>
              <w:tabs>
                <w:tab w:val="left" w:pos="1168"/>
              </w:tabs>
              <w:ind w:left="-108" w:right="-108"/>
              <w:jc w:val="center"/>
              <w:rPr>
                <w:rFonts w:cs="Arial"/>
                <w:bCs/>
                <w:szCs w:val="18"/>
                <w:lang w:val="en-GB" w:eastAsia="en-GB"/>
              </w:rPr>
            </w:pPr>
            <w:r>
              <w:rPr>
                <w:rFonts w:cs="Arial"/>
                <w:bCs/>
                <w:szCs w:val="18"/>
                <w:lang w:val="en-GB" w:eastAsia="en-GB"/>
              </w:rPr>
              <w:t>Midpoint estimate</w:t>
            </w:r>
          </w:p>
        </w:tc>
        <w:tc>
          <w:tcPr>
            <w:tcW w:w="1985" w:type="dxa"/>
            <w:tcBorders>
              <w:bottom w:val="single" w:sz="4" w:space="0" w:color="auto"/>
            </w:tcBorders>
            <w:shd w:val="clear" w:color="auto" w:fill="DAEEF3" w:themeFill="accent5" w:themeFillTint="33"/>
            <w:vAlign w:val="center"/>
          </w:tcPr>
          <w:p w:rsidR="00D356E2" w:rsidRPr="0017644C" w:rsidRDefault="00D356E2" w:rsidP="0077426E">
            <w:pPr>
              <w:tabs>
                <w:tab w:val="left" w:pos="1309"/>
              </w:tabs>
              <w:ind w:left="-108" w:right="-108"/>
              <w:jc w:val="center"/>
              <w:rPr>
                <w:rFonts w:cs="Arial"/>
                <w:bCs/>
                <w:szCs w:val="18"/>
                <w:lang w:val="en-GB" w:eastAsia="en-GB"/>
              </w:rPr>
            </w:pPr>
            <w:r>
              <w:rPr>
                <w:rFonts w:cs="Arial"/>
                <w:bCs/>
                <w:szCs w:val="18"/>
                <w:lang w:val="en-GB" w:eastAsia="en-GB"/>
              </w:rPr>
              <w:t>Confidence interval</w:t>
            </w:r>
          </w:p>
        </w:tc>
        <w:tc>
          <w:tcPr>
            <w:tcW w:w="1701" w:type="dxa"/>
            <w:tcBorders>
              <w:top w:val="single" w:sz="4" w:space="0" w:color="auto"/>
              <w:left w:val="nil"/>
            </w:tcBorders>
            <w:shd w:val="clear" w:color="auto" w:fill="DAEEF3" w:themeFill="accent5" w:themeFillTint="33"/>
            <w:vAlign w:val="center"/>
          </w:tcPr>
          <w:p w:rsidR="00D356E2" w:rsidRDefault="00D356E2" w:rsidP="0077426E">
            <w:pPr>
              <w:tabs>
                <w:tab w:val="left" w:pos="884"/>
                <w:tab w:val="left" w:pos="1485"/>
              </w:tabs>
              <w:ind w:left="-108" w:right="-108"/>
              <w:jc w:val="center"/>
              <w:rPr>
                <w:rFonts w:cs="Arial"/>
                <w:bCs/>
                <w:szCs w:val="18"/>
                <w:lang w:val="en-GB" w:eastAsia="en-GB"/>
              </w:rPr>
            </w:pPr>
            <w:r>
              <w:rPr>
                <w:rFonts w:cs="Arial"/>
                <w:bCs/>
                <w:szCs w:val="18"/>
                <w:lang w:val="en-GB" w:eastAsia="en-GB"/>
              </w:rPr>
              <w:t>Midpoint estimate</w:t>
            </w:r>
          </w:p>
        </w:tc>
        <w:tc>
          <w:tcPr>
            <w:tcW w:w="1984" w:type="dxa"/>
            <w:tcBorders>
              <w:top w:val="single" w:sz="4" w:space="0" w:color="auto"/>
              <w:left w:val="nil"/>
            </w:tcBorders>
            <w:shd w:val="clear" w:color="auto" w:fill="DAEEF3" w:themeFill="accent5" w:themeFillTint="33"/>
            <w:vAlign w:val="center"/>
          </w:tcPr>
          <w:p w:rsidR="00D356E2" w:rsidRPr="0017644C" w:rsidRDefault="00D356E2" w:rsidP="0077426E">
            <w:pPr>
              <w:tabs>
                <w:tab w:val="left" w:pos="1485"/>
              </w:tabs>
              <w:ind w:left="-74" w:right="-46"/>
              <w:jc w:val="center"/>
              <w:rPr>
                <w:rFonts w:cs="Arial"/>
                <w:bCs/>
                <w:szCs w:val="18"/>
                <w:lang w:val="en-GB" w:eastAsia="en-GB"/>
              </w:rPr>
            </w:pPr>
            <w:r>
              <w:rPr>
                <w:rFonts w:cs="Arial"/>
                <w:bCs/>
                <w:szCs w:val="18"/>
                <w:lang w:val="en-GB" w:eastAsia="en-GB"/>
              </w:rPr>
              <w:t>Confidence interval</w:t>
            </w:r>
          </w:p>
        </w:tc>
      </w:tr>
      <w:tr w:rsidR="00D356E2" w:rsidRPr="00B13C45" w:rsidTr="00C1392E">
        <w:trPr>
          <w:trHeight w:hRule="exact" w:val="255"/>
        </w:trPr>
        <w:tc>
          <w:tcPr>
            <w:tcW w:w="1843" w:type="dxa"/>
            <w:tcBorders>
              <w:top w:val="single" w:sz="4" w:space="0" w:color="auto"/>
            </w:tcBorders>
            <w:shd w:val="clear" w:color="auto" w:fill="auto"/>
            <w:noWrap/>
            <w:vAlign w:val="center"/>
          </w:tcPr>
          <w:p w:rsidR="00D356E2" w:rsidRPr="0017644C" w:rsidRDefault="00D356E2" w:rsidP="0077426E">
            <w:pPr>
              <w:rPr>
                <w:rFonts w:cs="Arial"/>
                <w:szCs w:val="18"/>
                <w:lang w:val="en-GB" w:eastAsia="en-GB"/>
              </w:rPr>
            </w:pPr>
            <w:r w:rsidRPr="0017644C">
              <w:rPr>
                <w:rFonts w:cs="Arial"/>
                <w:szCs w:val="18"/>
                <w:lang w:val="en-GB" w:eastAsia="en-GB"/>
              </w:rPr>
              <w:t>Education and care</w:t>
            </w:r>
          </w:p>
        </w:tc>
        <w:tc>
          <w:tcPr>
            <w:tcW w:w="1559" w:type="dxa"/>
            <w:tcBorders>
              <w:top w:val="single" w:sz="4" w:space="0" w:color="auto"/>
            </w:tcBorders>
            <w:shd w:val="clear" w:color="auto" w:fill="auto"/>
            <w:noWrap/>
            <w:vAlign w:val="center"/>
          </w:tcPr>
          <w:p w:rsidR="00D356E2" w:rsidRPr="0017644C" w:rsidRDefault="00D356E2" w:rsidP="0077426E">
            <w:pPr>
              <w:ind w:left="113" w:right="317"/>
              <w:jc w:val="right"/>
              <w:rPr>
                <w:rFonts w:cs="Arial"/>
                <w:szCs w:val="18"/>
                <w:lang w:val="en-GB" w:eastAsia="en-GB"/>
              </w:rPr>
            </w:pPr>
            <w:r w:rsidRPr="0017644C">
              <w:rPr>
                <w:rFonts w:cs="Arial"/>
                <w:szCs w:val="18"/>
                <w:lang w:val="en-GB" w:eastAsia="en-GB"/>
              </w:rPr>
              <w:t>$425</w:t>
            </w:r>
          </w:p>
        </w:tc>
        <w:tc>
          <w:tcPr>
            <w:tcW w:w="1985" w:type="dxa"/>
            <w:tcBorders>
              <w:top w:val="single" w:sz="4" w:space="0" w:color="auto"/>
            </w:tcBorders>
            <w:shd w:val="clear" w:color="auto" w:fill="auto"/>
            <w:vAlign w:val="center"/>
          </w:tcPr>
          <w:p w:rsidR="00D356E2" w:rsidRPr="0017644C" w:rsidRDefault="00D356E2" w:rsidP="0077426E">
            <w:pPr>
              <w:ind w:right="-19"/>
              <w:jc w:val="center"/>
              <w:rPr>
                <w:rFonts w:cs="Arial"/>
                <w:szCs w:val="18"/>
                <w:lang w:val="en-GB" w:eastAsia="en-GB"/>
              </w:rPr>
            </w:pPr>
            <w:r w:rsidRPr="0017644C">
              <w:rPr>
                <w:rFonts w:cs="Arial"/>
                <w:szCs w:val="18"/>
                <w:lang w:val="en-GB" w:eastAsia="en-GB"/>
              </w:rPr>
              <w:t>$411-$439</w:t>
            </w:r>
          </w:p>
        </w:tc>
        <w:tc>
          <w:tcPr>
            <w:tcW w:w="1701" w:type="dxa"/>
            <w:tcBorders>
              <w:top w:val="single" w:sz="4" w:space="0" w:color="auto"/>
              <w:left w:val="nil"/>
            </w:tcBorders>
            <w:shd w:val="clear" w:color="auto" w:fill="auto"/>
            <w:noWrap/>
            <w:vAlign w:val="center"/>
          </w:tcPr>
          <w:p w:rsidR="00D356E2" w:rsidRPr="0017644C" w:rsidRDefault="00D356E2" w:rsidP="005E2FF0">
            <w:pPr>
              <w:ind w:left="113" w:right="459"/>
              <w:jc w:val="right"/>
              <w:rPr>
                <w:rFonts w:cs="Arial"/>
                <w:szCs w:val="18"/>
                <w:lang w:val="en-GB" w:eastAsia="en-GB"/>
              </w:rPr>
            </w:pPr>
            <w:r w:rsidRPr="0017644C">
              <w:rPr>
                <w:rFonts w:cs="Arial"/>
                <w:szCs w:val="18"/>
                <w:lang w:val="en-GB" w:eastAsia="en-GB"/>
              </w:rPr>
              <w:t>$471</w:t>
            </w:r>
          </w:p>
        </w:tc>
        <w:tc>
          <w:tcPr>
            <w:tcW w:w="1984" w:type="dxa"/>
            <w:tcBorders>
              <w:top w:val="single" w:sz="4" w:space="0" w:color="auto"/>
              <w:left w:val="nil"/>
            </w:tcBorders>
            <w:shd w:val="clear" w:color="auto" w:fill="auto"/>
            <w:vAlign w:val="center"/>
          </w:tcPr>
          <w:p w:rsidR="00D356E2" w:rsidRPr="0017644C" w:rsidRDefault="00D356E2" w:rsidP="0077426E">
            <w:pPr>
              <w:ind w:left="113" w:right="261"/>
              <w:jc w:val="center"/>
              <w:rPr>
                <w:rFonts w:cs="Arial"/>
                <w:szCs w:val="18"/>
                <w:lang w:val="en-GB" w:eastAsia="en-GB"/>
              </w:rPr>
            </w:pPr>
            <w:r w:rsidRPr="0017644C">
              <w:rPr>
                <w:rFonts w:cs="Arial"/>
                <w:szCs w:val="18"/>
                <w:lang w:val="en-GB" w:eastAsia="en-GB"/>
              </w:rPr>
              <w:t>$455-$486</w:t>
            </w:r>
          </w:p>
        </w:tc>
      </w:tr>
      <w:tr w:rsidR="00D356E2" w:rsidRPr="00B13C45" w:rsidTr="00C1392E">
        <w:trPr>
          <w:trHeight w:hRule="exact" w:val="255"/>
        </w:trPr>
        <w:tc>
          <w:tcPr>
            <w:tcW w:w="1843" w:type="dxa"/>
            <w:shd w:val="clear" w:color="auto" w:fill="DAEEF3" w:themeFill="accent5" w:themeFillTint="33"/>
            <w:noWrap/>
            <w:vAlign w:val="center"/>
          </w:tcPr>
          <w:p w:rsidR="00D356E2" w:rsidRPr="0017644C" w:rsidRDefault="00D356E2" w:rsidP="0077426E">
            <w:pPr>
              <w:rPr>
                <w:rFonts w:cs="Arial"/>
                <w:szCs w:val="18"/>
                <w:lang w:val="en-GB" w:eastAsia="en-GB"/>
              </w:rPr>
            </w:pPr>
            <w:r w:rsidRPr="0017644C">
              <w:rPr>
                <w:rFonts w:cs="Arial"/>
                <w:szCs w:val="18"/>
                <w:lang w:val="en-GB" w:eastAsia="en-GB"/>
              </w:rPr>
              <w:t>Kindergarten</w:t>
            </w:r>
          </w:p>
        </w:tc>
        <w:tc>
          <w:tcPr>
            <w:tcW w:w="1559" w:type="dxa"/>
            <w:shd w:val="clear" w:color="auto" w:fill="DAEEF3" w:themeFill="accent5" w:themeFillTint="33"/>
            <w:noWrap/>
            <w:vAlign w:val="center"/>
          </w:tcPr>
          <w:p w:rsidR="00D356E2" w:rsidRPr="0017644C" w:rsidRDefault="00D356E2" w:rsidP="0077426E">
            <w:pPr>
              <w:ind w:left="113" w:right="317"/>
              <w:jc w:val="right"/>
              <w:rPr>
                <w:rFonts w:cs="Arial"/>
                <w:szCs w:val="18"/>
                <w:lang w:val="en-GB" w:eastAsia="en-GB"/>
              </w:rPr>
            </w:pPr>
            <w:r w:rsidRPr="0017644C">
              <w:rPr>
                <w:rFonts w:cs="Arial"/>
                <w:szCs w:val="18"/>
                <w:lang w:val="en-GB" w:eastAsia="en-GB"/>
              </w:rPr>
              <w:t>$338</w:t>
            </w:r>
          </w:p>
        </w:tc>
        <w:tc>
          <w:tcPr>
            <w:tcW w:w="1985" w:type="dxa"/>
            <w:shd w:val="clear" w:color="auto" w:fill="DAEEF3" w:themeFill="accent5" w:themeFillTint="33"/>
            <w:vAlign w:val="center"/>
          </w:tcPr>
          <w:p w:rsidR="00D356E2" w:rsidRPr="0017644C" w:rsidRDefault="00D356E2" w:rsidP="0077426E">
            <w:pPr>
              <w:ind w:right="-19"/>
              <w:jc w:val="center"/>
              <w:rPr>
                <w:rFonts w:cs="Arial"/>
                <w:szCs w:val="18"/>
                <w:lang w:val="en-GB" w:eastAsia="en-GB"/>
              </w:rPr>
            </w:pPr>
            <w:r w:rsidRPr="0017644C">
              <w:rPr>
                <w:rFonts w:cs="Arial"/>
                <w:szCs w:val="18"/>
                <w:lang w:val="en-GB" w:eastAsia="en-GB"/>
              </w:rPr>
              <w:t>$335-$341</w:t>
            </w:r>
          </w:p>
        </w:tc>
        <w:tc>
          <w:tcPr>
            <w:tcW w:w="1701" w:type="dxa"/>
            <w:tcBorders>
              <w:left w:val="nil"/>
            </w:tcBorders>
            <w:shd w:val="clear" w:color="auto" w:fill="DAEEF3" w:themeFill="accent5" w:themeFillTint="33"/>
            <w:noWrap/>
            <w:vAlign w:val="center"/>
          </w:tcPr>
          <w:p w:rsidR="00D356E2" w:rsidRPr="0017644C" w:rsidRDefault="00D356E2" w:rsidP="005E2FF0">
            <w:pPr>
              <w:ind w:left="113" w:right="459"/>
              <w:jc w:val="right"/>
              <w:rPr>
                <w:rFonts w:cs="Arial"/>
                <w:szCs w:val="18"/>
                <w:lang w:val="en-GB" w:eastAsia="en-GB"/>
              </w:rPr>
            </w:pPr>
            <w:r w:rsidRPr="0017644C">
              <w:rPr>
                <w:rFonts w:cs="Arial"/>
                <w:szCs w:val="18"/>
                <w:lang w:val="en-GB" w:eastAsia="en-GB"/>
              </w:rPr>
              <w:t>$368</w:t>
            </w:r>
          </w:p>
        </w:tc>
        <w:tc>
          <w:tcPr>
            <w:tcW w:w="1984" w:type="dxa"/>
            <w:tcBorders>
              <w:left w:val="nil"/>
            </w:tcBorders>
            <w:shd w:val="clear" w:color="auto" w:fill="DAEEF3" w:themeFill="accent5" w:themeFillTint="33"/>
            <w:vAlign w:val="center"/>
          </w:tcPr>
          <w:p w:rsidR="00D356E2" w:rsidRPr="0017644C" w:rsidRDefault="00D356E2" w:rsidP="0077426E">
            <w:pPr>
              <w:ind w:left="113" w:right="261"/>
              <w:jc w:val="center"/>
              <w:rPr>
                <w:rFonts w:cs="Arial"/>
                <w:szCs w:val="18"/>
                <w:lang w:val="en-GB" w:eastAsia="en-GB"/>
              </w:rPr>
            </w:pPr>
            <w:r w:rsidRPr="0017644C">
              <w:rPr>
                <w:rFonts w:cs="Arial"/>
                <w:szCs w:val="18"/>
                <w:lang w:val="en-GB" w:eastAsia="en-GB"/>
              </w:rPr>
              <w:t>$365-$371</w:t>
            </w:r>
          </w:p>
        </w:tc>
      </w:tr>
      <w:tr w:rsidR="00D356E2" w:rsidRPr="00B13C45" w:rsidTr="00C1392E">
        <w:trPr>
          <w:trHeight w:hRule="exact" w:val="255"/>
        </w:trPr>
        <w:tc>
          <w:tcPr>
            <w:tcW w:w="1843" w:type="dxa"/>
            <w:shd w:val="clear" w:color="auto" w:fill="auto"/>
            <w:noWrap/>
            <w:vAlign w:val="center"/>
          </w:tcPr>
          <w:p w:rsidR="00D356E2" w:rsidRPr="0017644C" w:rsidRDefault="00D356E2" w:rsidP="0077426E">
            <w:pPr>
              <w:ind w:right="-108"/>
              <w:rPr>
                <w:rFonts w:cs="Arial"/>
                <w:bCs/>
                <w:szCs w:val="18"/>
                <w:lang w:val="en-GB" w:eastAsia="en-GB"/>
              </w:rPr>
            </w:pPr>
            <w:r w:rsidRPr="0017644C">
              <w:rPr>
                <w:rFonts w:cs="Arial"/>
                <w:szCs w:val="18"/>
                <w:lang w:val="en-GB" w:eastAsia="en-GB"/>
              </w:rPr>
              <w:t>Home-based</w:t>
            </w:r>
          </w:p>
        </w:tc>
        <w:tc>
          <w:tcPr>
            <w:tcW w:w="1559" w:type="dxa"/>
            <w:shd w:val="clear" w:color="auto" w:fill="auto"/>
            <w:noWrap/>
            <w:vAlign w:val="center"/>
          </w:tcPr>
          <w:p w:rsidR="00D356E2" w:rsidRPr="0017644C" w:rsidRDefault="00D356E2" w:rsidP="0077426E">
            <w:pPr>
              <w:ind w:left="113" w:right="317"/>
              <w:jc w:val="right"/>
              <w:rPr>
                <w:rFonts w:cs="Arial"/>
                <w:szCs w:val="18"/>
                <w:lang w:val="en-GB" w:eastAsia="en-GB"/>
              </w:rPr>
            </w:pPr>
            <w:r w:rsidRPr="0017644C">
              <w:rPr>
                <w:rFonts w:cs="Arial"/>
                <w:szCs w:val="18"/>
                <w:lang w:val="en-GB" w:eastAsia="en-GB"/>
              </w:rPr>
              <w:t>$528</w:t>
            </w:r>
          </w:p>
        </w:tc>
        <w:tc>
          <w:tcPr>
            <w:tcW w:w="1985" w:type="dxa"/>
            <w:shd w:val="clear" w:color="auto" w:fill="auto"/>
            <w:vAlign w:val="center"/>
          </w:tcPr>
          <w:p w:rsidR="00D356E2" w:rsidRPr="0017644C" w:rsidRDefault="00D356E2" w:rsidP="0077426E">
            <w:pPr>
              <w:ind w:right="-19"/>
              <w:jc w:val="center"/>
              <w:rPr>
                <w:rFonts w:cs="Arial"/>
                <w:szCs w:val="18"/>
                <w:lang w:val="en-GB" w:eastAsia="en-GB"/>
              </w:rPr>
            </w:pPr>
            <w:r w:rsidRPr="0017644C">
              <w:rPr>
                <w:rFonts w:cs="Arial"/>
                <w:szCs w:val="18"/>
                <w:lang w:val="en-GB" w:eastAsia="en-GB"/>
              </w:rPr>
              <w:t>$491-$566</w:t>
            </w:r>
          </w:p>
        </w:tc>
        <w:tc>
          <w:tcPr>
            <w:tcW w:w="1701" w:type="dxa"/>
            <w:tcBorders>
              <w:left w:val="nil"/>
            </w:tcBorders>
            <w:shd w:val="clear" w:color="auto" w:fill="auto"/>
            <w:noWrap/>
            <w:vAlign w:val="center"/>
          </w:tcPr>
          <w:p w:rsidR="00D356E2" w:rsidRPr="0017644C" w:rsidRDefault="00D356E2" w:rsidP="005E2FF0">
            <w:pPr>
              <w:ind w:left="113" w:right="459"/>
              <w:jc w:val="right"/>
              <w:rPr>
                <w:rFonts w:cs="Arial"/>
                <w:szCs w:val="18"/>
                <w:lang w:val="en-GB" w:eastAsia="en-GB"/>
              </w:rPr>
            </w:pPr>
            <w:r w:rsidRPr="0017644C">
              <w:rPr>
                <w:rFonts w:cs="Arial"/>
                <w:szCs w:val="18"/>
                <w:lang w:val="en-GB" w:eastAsia="en-GB"/>
              </w:rPr>
              <w:t>$562</w:t>
            </w:r>
          </w:p>
        </w:tc>
        <w:tc>
          <w:tcPr>
            <w:tcW w:w="1984" w:type="dxa"/>
            <w:tcBorders>
              <w:left w:val="nil"/>
            </w:tcBorders>
            <w:shd w:val="clear" w:color="auto" w:fill="auto"/>
            <w:vAlign w:val="center"/>
          </w:tcPr>
          <w:p w:rsidR="00D356E2" w:rsidRPr="0017644C" w:rsidRDefault="00D356E2" w:rsidP="0077426E">
            <w:pPr>
              <w:ind w:left="113" w:right="261"/>
              <w:jc w:val="center"/>
              <w:rPr>
                <w:rFonts w:cs="Arial"/>
                <w:szCs w:val="18"/>
                <w:lang w:val="en-GB" w:eastAsia="en-GB"/>
              </w:rPr>
            </w:pPr>
            <w:r w:rsidRPr="0017644C">
              <w:rPr>
                <w:rFonts w:cs="Arial"/>
                <w:szCs w:val="18"/>
                <w:lang w:val="en-GB" w:eastAsia="en-GB"/>
              </w:rPr>
              <w:t>$524-$601</w:t>
            </w:r>
          </w:p>
        </w:tc>
      </w:tr>
      <w:tr w:rsidR="00D356E2" w:rsidRPr="00B13C45" w:rsidTr="00C1392E">
        <w:trPr>
          <w:trHeight w:hRule="exact" w:val="255"/>
        </w:trPr>
        <w:tc>
          <w:tcPr>
            <w:tcW w:w="1843" w:type="dxa"/>
            <w:tcBorders>
              <w:top w:val="nil"/>
              <w:bottom w:val="single" w:sz="4" w:space="0" w:color="auto"/>
            </w:tcBorders>
            <w:shd w:val="clear" w:color="auto" w:fill="DAEEF3" w:themeFill="accent5" w:themeFillTint="33"/>
            <w:noWrap/>
            <w:vAlign w:val="center"/>
          </w:tcPr>
          <w:p w:rsidR="00D356E2" w:rsidRPr="0017644C" w:rsidRDefault="00D356E2" w:rsidP="0077426E">
            <w:pPr>
              <w:rPr>
                <w:rFonts w:cs="Arial"/>
                <w:szCs w:val="18"/>
                <w:lang w:val="en-GB" w:eastAsia="en-GB"/>
              </w:rPr>
            </w:pPr>
            <w:r w:rsidRPr="0017644C">
              <w:rPr>
                <w:rFonts w:cs="Calibri"/>
                <w:szCs w:val="18"/>
                <w:lang w:eastAsia="en-GB"/>
              </w:rPr>
              <w:t>Playcentre</w:t>
            </w:r>
          </w:p>
        </w:tc>
        <w:tc>
          <w:tcPr>
            <w:tcW w:w="1559" w:type="dxa"/>
            <w:tcBorders>
              <w:top w:val="nil"/>
              <w:bottom w:val="single" w:sz="4" w:space="0" w:color="auto"/>
            </w:tcBorders>
            <w:shd w:val="clear" w:color="auto" w:fill="DAEEF3" w:themeFill="accent5" w:themeFillTint="33"/>
            <w:noWrap/>
            <w:vAlign w:val="center"/>
          </w:tcPr>
          <w:p w:rsidR="00D356E2" w:rsidRPr="0017644C" w:rsidRDefault="00D356E2" w:rsidP="0077426E">
            <w:pPr>
              <w:ind w:left="113" w:right="317"/>
              <w:jc w:val="right"/>
              <w:rPr>
                <w:rFonts w:cs="Arial"/>
                <w:szCs w:val="18"/>
                <w:lang w:val="en-GB" w:eastAsia="en-GB"/>
              </w:rPr>
            </w:pPr>
            <w:r w:rsidRPr="0017644C">
              <w:rPr>
                <w:rFonts w:cs="Arial"/>
                <w:szCs w:val="18"/>
                <w:lang w:val="en-GB" w:eastAsia="en-GB"/>
              </w:rPr>
              <w:t xml:space="preserve"> $36</w:t>
            </w:r>
          </w:p>
        </w:tc>
        <w:tc>
          <w:tcPr>
            <w:tcW w:w="1985" w:type="dxa"/>
            <w:tcBorders>
              <w:top w:val="nil"/>
              <w:bottom w:val="single" w:sz="4" w:space="0" w:color="auto"/>
            </w:tcBorders>
            <w:shd w:val="clear" w:color="auto" w:fill="DAEEF3" w:themeFill="accent5" w:themeFillTint="33"/>
            <w:vAlign w:val="center"/>
          </w:tcPr>
          <w:p w:rsidR="00D356E2" w:rsidRPr="0017644C" w:rsidRDefault="00D356E2" w:rsidP="0077426E">
            <w:pPr>
              <w:ind w:right="-19"/>
              <w:jc w:val="center"/>
              <w:rPr>
                <w:rFonts w:cs="Arial"/>
                <w:szCs w:val="18"/>
                <w:lang w:val="en-GB" w:eastAsia="en-GB"/>
              </w:rPr>
            </w:pPr>
            <w:r w:rsidRPr="0017644C">
              <w:rPr>
                <w:rFonts w:cs="Arial"/>
                <w:szCs w:val="18"/>
                <w:lang w:val="en-GB" w:eastAsia="en-GB"/>
              </w:rPr>
              <w:t>$34-$37</w:t>
            </w:r>
          </w:p>
        </w:tc>
        <w:tc>
          <w:tcPr>
            <w:tcW w:w="1701" w:type="dxa"/>
            <w:tcBorders>
              <w:top w:val="nil"/>
              <w:left w:val="nil"/>
              <w:bottom w:val="single" w:sz="4" w:space="0" w:color="auto"/>
            </w:tcBorders>
            <w:shd w:val="clear" w:color="auto" w:fill="DAEEF3" w:themeFill="accent5" w:themeFillTint="33"/>
            <w:noWrap/>
            <w:vAlign w:val="center"/>
          </w:tcPr>
          <w:p w:rsidR="00D356E2" w:rsidRPr="0017644C" w:rsidRDefault="00D356E2" w:rsidP="005E2FF0">
            <w:pPr>
              <w:ind w:left="113" w:right="459"/>
              <w:jc w:val="right"/>
              <w:rPr>
                <w:rFonts w:cs="Arial"/>
                <w:szCs w:val="18"/>
                <w:lang w:val="en-GB" w:eastAsia="en-GB"/>
              </w:rPr>
            </w:pPr>
            <w:r w:rsidRPr="0017644C">
              <w:rPr>
                <w:rFonts w:cs="Arial"/>
                <w:szCs w:val="18"/>
                <w:lang w:val="en-GB" w:eastAsia="en-GB"/>
              </w:rPr>
              <w:t>$40</w:t>
            </w:r>
          </w:p>
        </w:tc>
        <w:tc>
          <w:tcPr>
            <w:tcW w:w="1984" w:type="dxa"/>
            <w:tcBorders>
              <w:top w:val="nil"/>
              <w:left w:val="nil"/>
              <w:bottom w:val="single" w:sz="4" w:space="0" w:color="auto"/>
            </w:tcBorders>
            <w:shd w:val="clear" w:color="auto" w:fill="DAEEF3" w:themeFill="accent5" w:themeFillTint="33"/>
            <w:vAlign w:val="center"/>
          </w:tcPr>
          <w:p w:rsidR="00D356E2" w:rsidRPr="0017644C" w:rsidRDefault="00D356E2" w:rsidP="0077426E">
            <w:pPr>
              <w:ind w:left="113" w:right="261"/>
              <w:jc w:val="center"/>
              <w:rPr>
                <w:rFonts w:cs="Arial"/>
                <w:szCs w:val="18"/>
                <w:lang w:val="en-GB" w:eastAsia="en-GB"/>
              </w:rPr>
            </w:pPr>
            <w:r w:rsidRPr="0017644C">
              <w:rPr>
                <w:rFonts w:cs="Arial"/>
                <w:szCs w:val="18"/>
                <w:lang w:val="en-GB" w:eastAsia="en-GB"/>
              </w:rPr>
              <w:t>$37-$42</w:t>
            </w:r>
          </w:p>
        </w:tc>
      </w:tr>
      <w:tr w:rsidR="00D356E2" w:rsidRPr="00B13C45" w:rsidTr="00C1392E">
        <w:trPr>
          <w:trHeight w:hRule="exact" w:val="255"/>
        </w:trPr>
        <w:tc>
          <w:tcPr>
            <w:tcW w:w="1843" w:type="dxa"/>
            <w:tcBorders>
              <w:top w:val="single" w:sz="4" w:space="0" w:color="auto"/>
              <w:bottom w:val="single" w:sz="4" w:space="0" w:color="auto"/>
            </w:tcBorders>
            <w:shd w:val="clear" w:color="auto" w:fill="auto"/>
            <w:noWrap/>
            <w:vAlign w:val="center"/>
          </w:tcPr>
          <w:p w:rsidR="00D356E2" w:rsidRPr="0017644C" w:rsidRDefault="00D356E2" w:rsidP="0077426E">
            <w:pPr>
              <w:rPr>
                <w:rFonts w:cs="Calibri"/>
                <w:szCs w:val="18"/>
                <w:lang w:eastAsia="en-GB"/>
              </w:rPr>
            </w:pPr>
            <w:r w:rsidRPr="0017644C">
              <w:rPr>
                <w:rFonts w:cs="Calibri"/>
                <w:szCs w:val="18"/>
                <w:lang w:eastAsia="en-GB"/>
              </w:rPr>
              <w:t>Total (weighted)</w:t>
            </w:r>
          </w:p>
        </w:tc>
        <w:tc>
          <w:tcPr>
            <w:tcW w:w="1559" w:type="dxa"/>
            <w:tcBorders>
              <w:top w:val="single" w:sz="4" w:space="0" w:color="auto"/>
              <w:bottom w:val="single" w:sz="4" w:space="0" w:color="auto"/>
            </w:tcBorders>
            <w:shd w:val="clear" w:color="auto" w:fill="auto"/>
            <w:noWrap/>
            <w:vAlign w:val="center"/>
          </w:tcPr>
          <w:p w:rsidR="00D356E2" w:rsidRPr="0017644C" w:rsidRDefault="00D356E2" w:rsidP="0077426E">
            <w:pPr>
              <w:ind w:left="113" w:right="317"/>
              <w:jc w:val="right"/>
              <w:rPr>
                <w:rFonts w:cs="Arial"/>
                <w:szCs w:val="18"/>
                <w:lang w:val="en-GB" w:eastAsia="en-GB"/>
              </w:rPr>
            </w:pPr>
            <w:r w:rsidRPr="0017644C">
              <w:rPr>
                <w:rFonts w:cs="Arial"/>
                <w:szCs w:val="18"/>
                <w:lang w:val="en-GB" w:eastAsia="en-GB"/>
              </w:rPr>
              <w:t>$375</w:t>
            </w:r>
          </w:p>
        </w:tc>
        <w:tc>
          <w:tcPr>
            <w:tcW w:w="1985" w:type="dxa"/>
            <w:tcBorders>
              <w:top w:val="single" w:sz="4" w:space="0" w:color="auto"/>
              <w:bottom w:val="single" w:sz="4" w:space="0" w:color="auto"/>
            </w:tcBorders>
            <w:shd w:val="clear" w:color="auto" w:fill="auto"/>
            <w:vAlign w:val="center"/>
          </w:tcPr>
          <w:p w:rsidR="00D356E2" w:rsidRPr="0017644C" w:rsidRDefault="00D356E2" w:rsidP="0077426E">
            <w:pPr>
              <w:ind w:right="-19"/>
              <w:jc w:val="center"/>
              <w:rPr>
                <w:rFonts w:cs="Arial"/>
                <w:szCs w:val="18"/>
                <w:lang w:val="en-GB" w:eastAsia="en-GB"/>
              </w:rPr>
            </w:pPr>
            <w:r w:rsidRPr="0017644C">
              <w:rPr>
                <w:rFonts w:cs="Arial"/>
                <w:szCs w:val="18"/>
                <w:lang w:val="en-GB" w:eastAsia="en-GB"/>
              </w:rPr>
              <w:t>$366-$384</w:t>
            </w:r>
          </w:p>
        </w:tc>
        <w:tc>
          <w:tcPr>
            <w:tcW w:w="1701" w:type="dxa"/>
            <w:tcBorders>
              <w:top w:val="single" w:sz="4" w:space="0" w:color="auto"/>
              <w:left w:val="nil"/>
              <w:bottom w:val="single" w:sz="4" w:space="0" w:color="auto"/>
            </w:tcBorders>
            <w:shd w:val="clear" w:color="auto" w:fill="auto"/>
            <w:noWrap/>
            <w:vAlign w:val="center"/>
          </w:tcPr>
          <w:p w:rsidR="00D356E2" w:rsidRPr="0017644C" w:rsidRDefault="00D356E2" w:rsidP="005E2FF0">
            <w:pPr>
              <w:ind w:left="113" w:right="459"/>
              <w:jc w:val="right"/>
              <w:rPr>
                <w:rFonts w:cs="Arial"/>
                <w:szCs w:val="18"/>
                <w:lang w:val="en-GB" w:eastAsia="en-GB"/>
              </w:rPr>
            </w:pPr>
            <w:r w:rsidRPr="0017644C">
              <w:rPr>
                <w:rFonts w:cs="Arial"/>
                <w:szCs w:val="18"/>
                <w:lang w:val="en-GB" w:eastAsia="en-GB"/>
              </w:rPr>
              <w:t>$412</w:t>
            </w:r>
          </w:p>
        </w:tc>
        <w:tc>
          <w:tcPr>
            <w:tcW w:w="1984" w:type="dxa"/>
            <w:tcBorders>
              <w:top w:val="single" w:sz="4" w:space="0" w:color="auto"/>
              <w:left w:val="nil"/>
              <w:bottom w:val="single" w:sz="4" w:space="0" w:color="auto"/>
            </w:tcBorders>
            <w:shd w:val="clear" w:color="auto" w:fill="auto"/>
            <w:vAlign w:val="center"/>
          </w:tcPr>
          <w:p w:rsidR="00D356E2" w:rsidRPr="0017644C" w:rsidRDefault="00D356E2" w:rsidP="0077426E">
            <w:pPr>
              <w:ind w:left="113" w:right="261"/>
              <w:jc w:val="center"/>
              <w:rPr>
                <w:rFonts w:cs="Arial"/>
                <w:szCs w:val="18"/>
                <w:lang w:val="en-GB" w:eastAsia="en-GB"/>
              </w:rPr>
            </w:pPr>
            <w:r w:rsidRPr="0017644C">
              <w:rPr>
                <w:rFonts w:cs="Arial"/>
                <w:szCs w:val="18"/>
                <w:lang w:val="en-GB" w:eastAsia="en-GB"/>
              </w:rPr>
              <w:t>$402-$422</w:t>
            </w:r>
          </w:p>
        </w:tc>
      </w:tr>
    </w:tbl>
    <w:p w:rsidR="00D356E2" w:rsidRDefault="00D356E2" w:rsidP="00D356E2">
      <w:pPr>
        <w:pStyle w:val="SourceDescription"/>
        <w:numPr>
          <w:ilvl w:val="0"/>
          <w:numId w:val="40"/>
        </w:numPr>
        <w:tabs>
          <w:tab w:val="clear" w:pos="851"/>
          <w:tab w:val="left" w:pos="0"/>
          <w:tab w:val="left" w:pos="284"/>
          <w:tab w:val="left" w:pos="709"/>
        </w:tabs>
        <w:spacing w:before="0"/>
        <w:ind w:left="284" w:right="261" w:hanging="284"/>
        <w:rPr>
          <w:rFonts w:ascii="Arial" w:hAnsi="Arial"/>
          <w:sz w:val="14"/>
          <w:szCs w:val="14"/>
          <w:lang w:val="en-US"/>
        </w:rPr>
      </w:pPr>
      <w:r w:rsidRPr="009E7E3A">
        <w:rPr>
          <w:rFonts w:ascii="Arial" w:hAnsi="Arial"/>
          <w:sz w:val="14"/>
          <w:szCs w:val="14"/>
          <w:lang w:val="en-US"/>
        </w:rPr>
        <w:t>Values are sample estimates. There is a 95% chance the confidence interval shown contains the true population average</w:t>
      </w:r>
      <w:r w:rsidR="004B6704">
        <w:rPr>
          <w:rFonts w:ascii="Arial" w:hAnsi="Arial"/>
          <w:sz w:val="14"/>
          <w:szCs w:val="14"/>
          <w:lang w:val="en-US"/>
        </w:rPr>
        <w:t>.</w:t>
      </w:r>
    </w:p>
    <w:p w:rsidR="00D356E2" w:rsidRPr="00FC287B" w:rsidRDefault="00D356E2" w:rsidP="00D356E2">
      <w:pPr>
        <w:pStyle w:val="SourceDescription"/>
        <w:numPr>
          <w:ilvl w:val="0"/>
          <w:numId w:val="40"/>
        </w:numPr>
        <w:tabs>
          <w:tab w:val="clear" w:pos="851"/>
          <w:tab w:val="left" w:pos="0"/>
          <w:tab w:val="left" w:pos="284"/>
          <w:tab w:val="left" w:pos="709"/>
        </w:tabs>
        <w:spacing w:before="0"/>
        <w:ind w:left="284" w:right="261"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F24A1B" w:rsidRPr="00D40298" w:rsidRDefault="00F24A1B" w:rsidP="003C186C">
      <w:pPr>
        <w:pStyle w:val="StatsTableTitle"/>
      </w:pPr>
      <w:r w:rsidRPr="00D40298">
        <w:t>F</w:t>
      </w:r>
      <w:r w:rsidR="001E40CC" w:rsidRPr="00D40298">
        <w:t>igure 6.</w:t>
      </w:r>
      <w:r w:rsidR="00D73FB5">
        <w:t>2</w:t>
      </w:r>
      <w:r w:rsidR="009743D2" w:rsidRPr="00D40298">
        <w:t>:</w:t>
      </w:r>
      <w:r w:rsidRPr="00D40298">
        <w:t xml:space="preserve"> Fees versus costs </w:t>
      </w:r>
      <w:r w:rsidR="00D4445A" w:rsidRPr="00D40298">
        <w:t xml:space="preserve">and income </w:t>
      </w:r>
      <w:r w:rsidRPr="00D40298">
        <w:t>per hour</w:t>
      </w:r>
    </w:p>
    <w:p w:rsidR="001C0173" w:rsidRDefault="00580C02" w:rsidP="0024668F">
      <w:pPr>
        <w:pStyle w:val="Basic"/>
      </w:pPr>
      <w:r>
        <w:rPr>
          <w:noProof/>
          <w:lang w:eastAsia="en-NZ"/>
        </w:rPr>
        <w:drawing>
          <wp:anchor distT="0" distB="0" distL="114300" distR="114300" simplePos="0" relativeHeight="251721728" behindDoc="0" locked="0" layoutInCell="1" allowOverlap="1">
            <wp:simplePos x="0" y="0"/>
            <wp:positionH relativeFrom="column">
              <wp:posOffset>3038475</wp:posOffset>
            </wp:positionH>
            <wp:positionV relativeFrom="paragraph">
              <wp:posOffset>635</wp:posOffset>
            </wp:positionV>
            <wp:extent cx="3057525" cy="2152650"/>
            <wp:effectExtent l="0" t="0" r="0" b="0"/>
            <wp:wrapSquare wrapText="bothSides"/>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580C02">
        <w:rPr>
          <w:noProof/>
          <w:lang w:eastAsia="en-NZ"/>
        </w:rPr>
        <w:drawing>
          <wp:inline distT="0" distB="0" distL="0" distR="0">
            <wp:extent cx="3039082" cy="2156400"/>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E6E93" w:rsidRDefault="00BA5F6B" w:rsidP="009E6E93">
      <w:pPr>
        <w:pStyle w:val="SourceDescription"/>
        <w:numPr>
          <w:ilvl w:val="0"/>
          <w:numId w:val="57"/>
        </w:numPr>
        <w:tabs>
          <w:tab w:val="clear" w:pos="851"/>
          <w:tab w:val="left" w:pos="0"/>
          <w:tab w:val="left" w:pos="284"/>
          <w:tab w:val="left" w:pos="709"/>
        </w:tabs>
        <w:spacing w:before="0"/>
        <w:ind w:left="284" w:right="261" w:hanging="284"/>
        <w:rPr>
          <w:rFonts w:ascii="Arial" w:hAnsi="Arial"/>
          <w:sz w:val="14"/>
          <w:szCs w:val="14"/>
          <w:lang w:val="en-US"/>
        </w:rPr>
      </w:pPr>
      <w:r>
        <w:rPr>
          <w:rFonts w:ascii="Arial" w:hAnsi="Arial"/>
          <w:sz w:val="14"/>
          <w:szCs w:val="14"/>
          <w:lang w:val="en-US"/>
        </w:rPr>
        <w:t>Average fee per hour for each service is the average of</w:t>
      </w:r>
      <w:r w:rsidR="006F04C9">
        <w:rPr>
          <w:rFonts w:ascii="Arial" w:hAnsi="Arial"/>
          <w:sz w:val="14"/>
          <w:szCs w:val="14"/>
          <w:lang w:val="en-US"/>
        </w:rPr>
        <w:t xml:space="preserve"> the</w:t>
      </w:r>
      <w:r>
        <w:rPr>
          <w:rFonts w:ascii="Arial" w:hAnsi="Arial"/>
          <w:sz w:val="14"/>
          <w:szCs w:val="14"/>
          <w:lang w:val="en-US"/>
        </w:rPr>
        <w:t xml:space="preserve"> </w:t>
      </w:r>
      <w:r w:rsidR="006F04C9">
        <w:rPr>
          <w:rFonts w:ascii="Arial" w:hAnsi="Arial"/>
          <w:sz w:val="14"/>
          <w:szCs w:val="14"/>
          <w:lang w:val="en-US"/>
        </w:rPr>
        <w:t>service’s</w:t>
      </w:r>
      <w:r>
        <w:rPr>
          <w:rFonts w:ascii="Arial" w:hAnsi="Arial"/>
          <w:sz w:val="14"/>
          <w:szCs w:val="14"/>
          <w:lang w:val="en-US"/>
        </w:rPr>
        <w:t xml:space="preserve"> under two fee and two and over fee weighted by the proportion of total hours which are under two and two and over.</w:t>
      </w:r>
      <w:r w:rsidR="009E6E93">
        <w:rPr>
          <w:rFonts w:ascii="Arial" w:hAnsi="Arial"/>
          <w:sz w:val="14"/>
          <w:szCs w:val="14"/>
          <w:lang w:val="en-US"/>
        </w:rPr>
        <w:t xml:space="preserve"> </w:t>
      </w:r>
      <w:r w:rsidR="006F04C9">
        <w:rPr>
          <w:rFonts w:ascii="Arial" w:hAnsi="Arial"/>
          <w:sz w:val="14"/>
          <w:szCs w:val="14"/>
          <w:lang w:val="en-US"/>
        </w:rPr>
        <w:t xml:space="preserve">It is the average fee for hours not covered by </w:t>
      </w:r>
      <w:r w:rsidR="006F04C9">
        <w:rPr>
          <w:rFonts w:ascii="Arial" w:hAnsi="Arial"/>
          <w:i/>
          <w:sz w:val="14"/>
          <w:szCs w:val="14"/>
          <w:lang w:val="en-US"/>
        </w:rPr>
        <w:t>20 Hours ECE</w:t>
      </w:r>
      <w:r w:rsidR="008206E0">
        <w:rPr>
          <w:rFonts w:ascii="Arial" w:hAnsi="Arial"/>
          <w:i/>
          <w:sz w:val="14"/>
          <w:szCs w:val="14"/>
          <w:lang w:val="en-US"/>
        </w:rPr>
        <w:t>.</w:t>
      </w:r>
    </w:p>
    <w:p w:rsidR="009E6E93" w:rsidRDefault="009E6E93" w:rsidP="009E6E93">
      <w:pPr>
        <w:pStyle w:val="SourceDescription"/>
        <w:numPr>
          <w:ilvl w:val="0"/>
          <w:numId w:val="57"/>
        </w:numPr>
        <w:tabs>
          <w:tab w:val="clear" w:pos="851"/>
          <w:tab w:val="left" w:pos="0"/>
          <w:tab w:val="left" w:pos="284"/>
          <w:tab w:val="left" w:pos="709"/>
        </w:tabs>
        <w:spacing w:before="0"/>
        <w:ind w:left="284" w:right="261" w:hanging="284"/>
        <w:rPr>
          <w:rFonts w:ascii="Arial" w:hAnsi="Arial"/>
          <w:sz w:val="14"/>
          <w:szCs w:val="14"/>
          <w:lang w:val="en-US"/>
        </w:rPr>
      </w:pPr>
      <w:r>
        <w:rPr>
          <w:rFonts w:ascii="Arial" w:hAnsi="Arial"/>
          <w:sz w:val="14"/>
          <w:szCs w:val="14"/>
          <w:lang w:val="en-US"/>
        </w:rPr>
        <w:t>Cost per child hour is the total cost of each service divided by the total number of child hours per service.</w:t>
      </w:r>
    </w:p>
    <w:p w:rsidR="009E6E93" w:rsidRPr="009E6E93" w:rsidRDefault="006F04C9" w:rsidP="009E6E93">
      <w:pPr>
        <w:pStyle w:val="SourceDescription"/>
        <w:numPr>
          <w:ilvl w:val="0"/>
          <w:numId w:val="57"/>
        </w:numPr>
        <w:tabs>
          <w:tab w:val="clear" w:pos="851"/>
          <w:tab w:val="left" w:pos="0"/>
          <w:tab w:val="left" w:pos="284"/>
          <w:tab w:val="left" w:pos="709"/>
        </w:tabs>
        <w:spacing w:before="0"/>
        <w:ind w:left="284" w:right="261" w:hanging="284"/>
        <w:rPr>
          <w:rFonts w:ascii="Arial" w:hAnsi="Arial"/>
          <w:sz w:val="14"/>
          <w:szCs w:val="14"/>
          <w:lang w:val="en-US"/>
        </w:rPr>
      </w:pPr>
      <w:r>
        <w:rPr>
          <w:rFonts w:ascii="Arial" w:hAnsi="Arial"/>
          <w:sz w:val="14"/>
          <w:szCs w:val="14"/>
          <w:lang w:val="en-US"/>
        </w:rPr>
        <w:t>Income</w:t>
      </w:r>
      <w:r w:rsidR="009E6E93">
        <w:rPr>
          <w:rFonts w:ascii="Arial" w:hAnsi="Arial"/>
          <w:sz w:val="14"/>
          <w:szCs w:val="14"/>
          <w:lang w:val="en-US"/>
        </w:rPr>
        <w:t xml:space="preserve"> </w:t>
      </w:r>
      <w:r>
        <w:rPr>
          <w:rFonts w:ascii="Arial" w:hAnsi="Arial"/>
          <w:sz w:val="14"/>
          <w:szCs w:val="14"/>
          <w:lang w:val="en-US"/>
        </w:rPr>
        <w:t>per child hour is the total income</w:t>
      </w:r>
      <w:r w:rsidR="009E6E93">
        <w:rPr>
          <w:rFonts w:ascii="Arial" w:hAnsi="Arial"/>
          <w:sz w:val="14"/>
          <w:szCs w:val="14"/>
          <w:lang w:val="en-US"/>
        </w:rPr>
        <w:t xml:space="preserve"> of each service divided by the total number of child hours per service</w:t>
      </w:r>
      <w:r w:rsidR="008206E0">
        <w:rPr>
          <w:rFonts w:ascii="Arial" w:hAnsi="Arial"/>
          <w:sz w:val="14"/>
          <w:szCs w:val="14"/>
          <w:lang w:val="en-US"/>
        </w:rPr>
        <w:t>.</w:t>
      </w:r>
    </w:p>
    <w:p w:rsidR="00C24496" w:rsidRDefault="00C24496" w:rsidP="001C0173">
      <w:pPr>
        <w:pStyle w:val="Basic"/>
        <w:rPr>
          <w:szCs w:val="22"/>
        </w:rPr>
      </w:pPr>
    </w:p>
    <w:p w:rsidR="001C0173" w:rsidRDefault="00D73FB5" w:rsidP="001C0173">
      <w:pPr>
        <w:pStyle w:val="Basic"/>
        <w:rPr>
          <w:szCs w:val="22"/>
        </w:rPr>
      </w:pPr>
      <w:r>
        <w:rPr>
          <w:szCs w:val="22"/>
        </w:rPr>
        <w:t>Figure 6.2</w:t>
      </w:r>
      <w:r w:rsidR="001C0173">
        <w:rPr>
          <w:szCs w:val="22"/>
        </w:rPr>
        <w:t xml:space="preserve"> show</w:t>
      </w:r>
      <w:r w:rsidR="00340412">
        <w:rPr>
          <w:szCs w:val="22"/>
        </w:rPr>
        <w:t>s</w:t>
      </w:r>
      <w:r w:rsidR="001C0173">
        <w:rPr>
          <w:szCs w:val="22"/>
        </w:rPr>
        <w:t xml:space="preserve"> </w:t>
      </w:r>
      <w:r w:rsidR="00580C02">
        <w:rPr>
          <w:szCs w:val="22"/>
        </w:rPr>
        <w:t>a weak</w:t>
      </w:r>
      <w:r w:rsidR="00FA0613">
        <w:rPr>
          <w:szCs w:val="22"/>
        </w:rPr>
        <w:t>er</w:t>
      </w:r>
      <w:r w:rsidR="00580C02">
        <w:rPr>
          <w:szCs w:val="22"/>
        </w:rPr>
        <w:t xml:space="preserve"> relationship between the average </w:t>
      </w:r>
      <w:r w:rsidR="009E6E93">
        <w:rPr>
          <w:szCs w:val="22"/>
        </w:rPr>
        <w:t xml:space="preserve">fee charged at services and the cost and income per child hour at services. </w:t>
      </w:r>
      <w:r w:rsidR="006F04C9">
        <w:rPr>
          <w:szCs w:val="22"/>
        </w:rPr>
        <w:t xml:space="preserve">The variability of the scatter-plot indicates that while there is a relationship between costs and fees, other factors also influence fees. These factors could include the level of funding from the government, </w:t>
      </w:r>
      <w:r w:rsidR="004B6704">
        <w:rPr>
          <w:szCs w:val="22"/>
        </w:rPr>
        <w:t xml:space="preserve">different operating and ownership structures, </w:t>
      </w:r>
      <w:r w:rsidR="006F04C9">
        <w:rPr>
          <w:szCs w:val="22"/>
        </w:rPr>
        <w:t>different provision philosophies, difference in parents socio-economic status, and profit-margins services desire.</w:t>
      </w:r>
    </w:p>
    <w:p w:rsidR="00B24489" w:rsidRDefault="00B24489" w:rsidP="00B24489">
      <w:pPr>
        <w:pStyle w:val="Basic"/>
      </w:pPr>
    </w:p>
    <w:p w:rsidR="00B24489" w:rsidRDefault="004B6704" w:rsidP="00B24489">
      <w:pPr>
        <w:pStyle w:val="Basic"/>
      </w:pPr>
      <w:r>
        <w:lastRenderedPageBreak/>
        <w:t>However, f</w:t>
      </w:r>
      <w:r w:rsidR="00B24489">
        <w:t xml:space="preserve">igure 6.3 shows more strongly </w:t>
      </w:r>
      <w:r>
        <w:t xml:space="preserve">a </w:t>
      </w:r>
      <w:r w:rsidR="00B24489">
        <w:t>price-response relationship between costs and fees. In this graph, the extent t</w:t>
      </w:r>
      <w:r w:rsidR="00ED7EBD">
        <w:t>o which</w:t>
      </w:r>
      <w:r w:rsidR="00B24489">
        <w:t xml:space="preserve"> government funding mee</w:t>
      </w:r>
      <w:r w:rsidR="00351E75">
        <w:t>ts costs is plotted against income from parents per child hour</w:t>
      </w:r>
      <w:r w:rsidR="00B24489">
        <w:t>. There is a moderately strong negative linear relationship, as might be expected, as services offset costs not met by public income with private income.</w:t>
      </w:r>
    </w:p>
    <w:p w:rsidR="001C0173" w:rsidRPr="003C186C" w:rsidRDefault="001C0173" w:rsidP="001C0173">
      <w:pPr>
        <w:pStyle w:val="StatsTableTitle"/>
      </w:pPr>
      <w:r w:rsidRPr="00D40298">
        <w:t>Figure 6.</w:t>
      </w:r>
      <w:r w:rsidR="00D73FB5">
        <w:t>3</w:t>
      </w:r>
      <w:r w:rsidRPr="00D40298">
        <w:t xml:space="preserve">: </w:t>
      </w:r>
      <w:r w:rsidR="0021560E">
        <w:t>Costs covered by government compared to income from parents per hour</w:t>
      </w:r>
    </w:p>
    <w:p w:rsidR="001C0173" w:rsidRDefault="00066AA6" w:rsidP="0024668F">
      <w:pPr>
        <w:pStyle w:val="Basic"/>
      </w:pPr>
      <w:r w:rsidRPr="00066AA6">
        <w:rPr>
          <w:noProof/>
          <w:lang w:eastAsia="en-NZ"/>
        </w:rPr>
        <w:drawing>
          <wp:inline distT="0" distB="0" distL="0" distR="0">
            <wp:extent cx="5317200" cy="26860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51E75" w:rsidRDefault="00351E75" w:rsidP="00757DC0">
      <w:pPr>
        <w:pStyle w:val="SourceDescription"/>
        <w:numPr>
          <w:ilvl w:val="0"/>
          <w:numId w:val="51"/>
        </w:numPr>
        <w:tabs>
          <w:tab w:val="clear" w:pos="851"/>
          <w:tab w:val="left" w:pos="0"/>
          <w:tab w:val="left" w:pos="284"/>
          <w:tab w:val="left" w:pos="709"/>
        </w:tabs>
        <w:spacing w:before="0"/>
        <w:ind w:left="284" w:right="544" w:hanging="284"/>
        <w:rPr>
          <w:rFonts w:ascii="Arial" w:hAnsi="Arial"/>
          <w:sz w:val="14"/>
          <w:szCs w:val="14"/>
          <w:lang w:val="en-US"/>
        </w:rPr>
      </w:pPr>
      <w:r w:rsidRPr="009D70DD">
        <w:rPr>
          <w:rFonts w:ascii="Arial" w:hAnsi="Arial"/>
          <w:sz w:val="14"/>
          <w:szCs w:val="14"/>
          <w:lang w:val="en-US"/>
        </w:rPr>
        <w:t xml:space="preserve">Income from government per </w:t>
      </w:r>
      <w:r>
        <w:rPr>
          <w:rFonts w:ascii="Arial" w:hAnsi="Arial"/>
          <w:sz w:val="14"/>
          <w:szCs w:val="14"/>
          <w:lang w:val="en-US"/>
        </w:rPr>
        <w:t xml:space="preserve">child </w:t>
      </w:r>
      <w:r w:rsidRPr="009D70DD">
        <w:rPr>
          <w:rFonts w:ascii="Arial" w:hAnsi="Arial"/>
          <w:sz w:val="14"/>
          <w:szCs w:val="14"/>
          <w:lang w:val="en-US"/>
        </w:rPr>
        <w:t xml:space="preserve">hour is the Ministry of Education funding subsidy including 20 hours ECE, equity funding, provisionally registered teachers grant and Ministry of Social Development childcare subsidy, divided by the total number of child hours, whether or not </w:t>
      </w:r>
      <w:r w:rsidR="005220FD" w:rsidRPr="005220FD">
        <w:rPr>
          <w:rFonts w:ascii="Arial" w:hAnsi="Arial"/>
          <w:sz w:val="14"/>
          <w:szCs w:val="14"/>
        </w:rPr>
        <w:t>subsidised</w:t>
      </w:r>
      <w:r w:rsidRPr="009D70DD">
        <w:rPr>
          <w:rFonts w:ascii="Arial" w:hAnsi="Arial"/>
          <w:sz w:val="14"/>
          <w:szCs w:val="14"/>
          <w:lang w:val="en-US"/>
        </w:rPr>
        <w:t xml:space="preserve">. </w:t>
      </w:r>
    </w:p>
    <w:p w:rsidR="00351E75" w:rsidRPr="009D70DD" w:rsidRDefault="00351E75" w:rsidP="00757DC0">
      <w:pPr>
        <w:pStyle w:val="SourceDescription"/>
        <w:numPr>
          <w:ilvl w:val="0"/>
          <w:numId w:val="51"/>
        </w:numPr>
        <w:tabs>
          <w:tab w:val="clear" w:pos="851"/>
          <w:tab w:val="left" w:pos="0"/>
          <w:tab w:val="left" w:pos="284"/>
          <w:tab w:val="left" w:pos="709"/>
        </w:tabs>
        <w:spacing w:before="0"/>
        <w:ind w:left="284" w:right="544" w:hanging="284"/>
        <w:rPr>
          <w:rFonts w:ascii="Arial" w:hAnsi="Arial"/>
          <w:sz w:val="14"/>
          <w:szCs w:val="14"/>
          <w:lang w:val="en-US"/>
        </w:rPr>
      </w:pPr>
      <w:r w:rsidRPr="009D70DD">
        <w:rPr>
          <w:rFonts w:ascii="Arial" w:hAnsi="Arial"/>
          <w:sz w:val="14"/>
          <w:szCs w:val="14"/>
          <w:lang w:val="en-US"/>
        </w:rPr>
        <w:t>Income from parents</w:t>
      </w:r>
      <w:r>
        <w:rPr>
          <w:rFonts w:ascii="Arial" w:hAnsi="Arial"/>
          <w:sz w:val="14"/>
          <w:szCs w:val="14"/>
          <w:lang w:val="en-US"/>
        </w:rPr>
        <w:t xml:space="preserve"> per child hour</w:t>
      </w:r>
      <w:r w:rsidRPr="009D70DD">
        <w:rPr>
          <w:rFonts w:ascii="Arial" w:hAnsi="Arial"/>
          <w:sz w:val="14"/>
          <w:szCs w:val="14"/>
          <w:lang w:val="en-US"/>
        </w:rPr>
        <w:t xml:space="preserve"> is fees, optional charges and donations</w:t>
      </w:r>
      <w:r w:rsidRPr="00351E75">
        <w:rPr>
          <w:rFonts w:ascii="Arial" w:hAnsi="Arial"/>
          <w:sz w:val="14"/>
          <w:szCs w:val="14"/>
          <w:lang w:val="en-US"/>
        </w:rPr>
        <w:t xml:space="preserve"> divided by the total number of child hours</w:t>
      </w:r>
      <w:r w:rsidR="004B6704">
        <w:rPr>
          <w:rFonts w:ascii="Arial" w:hAnsi="Arial"/>
          <w:sz w:val="14"/>
          <w:szCs w:val="14"/>
          <w:lang w:val="en-US"/>
        </w:rPr>
        <w:t>.</w:t>
      </w:r>
    </w:p>
    <w:p w:rsidR="00D43FC8" w:rsidRDefault="00D43FC8" w:rsidP="006F04C9">
      <w:pPr>
        <w:pStyle w:val="Basic"/>
      </w:pPr>
    </w:p>
    <w:p w:rsidR="006F04C9" w:rsidRDefault="00355A79" w:rsidP="006F04C9">
      <w:pPr>
        <w:pStyle w:val="Basic"/>
      </w:pPr>
      <w:r>
        <w:t>T</w:t>
      </w:r>
      <w:r w:rsidR="006F04C9">
        <w:t>he model line of best fit shows two things: when government income fully meets costs</w:t>
      </w:r>
      <w:r w:rsidR="004B6704">
        <w:t>,</w:t>
      </w:r>
      <w:r w:rsidR="006F04C9">
        <w:t xml:space="preserve"> fees are on average nil, and for each 10% drop in the proportion of costs met by government, fees on average</w:t>
      </w:r>
      <w:r w:rsidR="004B6704">
        <w:t>,</w:t>
      </w:r>
      <w:r w:rsidR="006F04C9">
        <w:t xml:space="preserve"> increase by a dollar.</w:t>
      </w:r>
    </w:p>
    <w:p w:rsidR="006F04C9" w:rsidRDefault="006F04C9" w:rsidP="0024668F">
      <w:pPr>
        <w:pStyle w:val="Basic"/>
      </w:pPr>
    </w:p>
    <w:p w:rsidR="0021560E" w:rsidRDefault="004B6704" w:rsidP="0024668F">
      <w:pPr>
        <w:pStyle w:val="Basic"/>
      </w:pPr>
      <w:r>
        <w:t>Figure 6.3</w:t>
      </w:r>
      <w:r w:rsidR="006A221C">
        <w:t>, however,</w:t>
      </w:r>
      <w:r>
        <w:t xml:space="preserve"> does not take into account </w:t>
      </w:r>
      <w:r w:rsidR="006A221C">
        <w:t>absolute differences in costs and government funding when relating with fee changes. There is a weaker but still moderate negative relationship when income per hour from government in dollar terms is compared directly with income per hour from parents.</w:t>
      </w:r>
      <w:r w:rsidR="00C46A2B">
        <w:t xml:space="preserve"> </w:t>
      </w:r>
      <w:r w:rsidR="0021560E">
        <w:t>Figure 6.4 shows the relationship between income from government per hour compared to income from parents per hour for education and care services</w:t>
      </w:r>
      <w:r w:rsidR="00F97734">
        <w:t xml:space="preserve"> on the 80%+ funding band</w:t>
      </w:r>
      <w:r w:rsidR="0021560E">
        <w:t>.</w:t>
      </w:r>
      <w:r w:rsidR="009D70DD">
        <w:t xml:space="preserve"> </w:t>
      </w:r>
    </w:p>
    <w:p w:rsidR="008206E0" w:rsidRDefault="008206E0" w:rsidP="0024668F">
      <w:pPr>
        <w:pStyle w:val="Basic"/>
      </w:pPr>
    </w:p>
    <w:p w:rsidR="008206E0" w:rsidRDefault="008206E0" w:rsidP="008206E0">
      <w:pPr>
        <w:pStyle w:val="Basic"/>
      </w:pPr>
      <w:r>
        <w:t xml:space="preserve">Figure 6.3 and 6.4 suggest that there is, at least to some extent, a substitution effect between income from the government and income from parents, with services that receive less income from the government, receiving more income from parents. However, there is substantial variation across the sector, and the relationship is confounded by a range of factors such as operating and ownership structure, provision philosophies, mix of age groups, the socio-economic area of services, and the hours of operation. It is difficult to quantify from this data by how much an individual service would respond on average to a change in funding rates. </w:t>
      </w:r>
    </w:p>
    <w:p w:rsidR="008206E0" w:rsidRDefault="008206E0">
      <w:pPr>
        <w:rPr>
          <w:rFonts w:cs="Arial"/>
          <w:b/>
          <w:bCs/>
          <w:szCs w:val="16"/>
        </w:rPr>
      </w:pPr>
      <w:r>
        <w:br w:type="page"/>
      </w:r>
    </w:p>
    <w:p w:rsidR="0021560E" w:rsidRDefault="0021560E" w:rsidP="0021560E">
      <w:pPr>
        <w:pStyle w:val="StatsTableTitle"/>
      </w:pPr>
      <w:r w:rsidRPr="00D40298">
        <w:lastRenderedPageBreak/>
        <w:t>Figure 6.</w:t>
      </w:r>
      <w:r>
        <w:t>4</w:t>
      </w:r>
      <w:r w:rsidRPr="00D40298">
        <w:t xml:space="preserve">: </w:t>
      </w:r>
      <w:r>
        <w:t xml:space="preserve">Income from government compared </w:t>
      </w:r>
      <w:r w:rsidR="00636CB2">
        <w:t>to income from parents, education and care</w:t>
      </w:r>
    </w:p>
    <w:p w:rsidR="0021560E" w:rsidRDefault="0021560E" w:rsidP="0024668F">
      <w:pPr>
        <w:pStyle w:val="Basic"/>
      </w:pPr>
    </w:p>
    <w:p w:rsidR="0021560E" w:rsidRDefault="0021560E" w:rsidP="0024668F">
      <w:pPr>
        <w:pStyle w:val="Basic"/>
      </w:pPr>
      <w:r w:rsidRPr="0021560E">
        <w:rPr>
          <w:noProof/>
          <w:lang w:eastAsia="en-NZ"/>
        </w:rPr>
        <w:drawing>
          <wp:inline distT="0" distB="0" distL="0" distR="0">
            <wp:extent cx="5314950" cy="2682000"/>
            <wp:effectExtent l="0" t="0" r="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D70DD" w:rsidRDefault="009D70DD" w:rsidP="00B4009F">
      <w:pPr>
        <w:pStyle w:val="SourceDescription"/>
        <w:numPr>
          <w:ilvl w:val="0"/>
          <w:numId w:val="52"/>
        </w:numPr>
        <w:tabs>
          <w:tab w:val="clear" w:pos="851"/>
          <w:tab w:val="left" w:pos="0"/>
          <w:tab w:val="left" w:pos="284"/>
          <w:tab w:val="left" w:pos="709"/>
          <w:tab w:val="left" w:pos="8364"/>
        </w:tabs>
        <w:spacing w:before="0"/>
        <w:ind w:left="284" w:right="544" w:hanging="284"/>
        <w:rPr>
          <w:rFonts w:ascii="Arial" w:hAnsi="Arial"/>
          <w:sz w:val="14"/>
          <w:szCs w:val="14"/>
          <w:lang w:val="en-US"/>
        </w:rPr>
      </w:pPr>
      <w:bookmarkStart w:id="52" w:name="_Toc327266938"/>
      <w:r w:rsidRPr="009D70DD">
        <w:rPr>
          <w:rFonts w:ascii="Arial" w:hAnsi="Arial"/>
          <w:sz w:val="14"/>
          <w:szCs w:val="14"/>
          <w:lang w:val="en-US"/>
        </w:rPr>
        <w:t xml:space="preserve">Income from government per </w:t>
      </w:r>
      <w:r w:rsidR="00351E75">
        <w:rPr>
          <w:rFonts w:ascii="Arial" w:hAnsi="Arial"/>
          <w:sz w:val="14"/>
          <w:szCs w:val="14"/>
          <w:lang w:val="en-US"/>
        </w:rPr>
        <w:t xml:space="preserve">child </w:t>
      </w:r>
      <w:r w:rsidRPr="009D70DD">
        <w:rPr>
          <w:rFonts w:ascii="Arial" w:hAnsi="Arial"/>
          <w:sz w:val="14"/>
          <w:szCs w:val="14"/>
          <w:lang w:val="en-US"/>
        </w:rPr>
        <w:t>hour is the Ministry of Education funding subsidy including 20 hours ECE, equity fundi</w:t>
      </w:r>
      <w:r w:rsidR="008206E0">
        <w:rPr>
          <w:rFonts w:ascii="Arial" w:hAnsi="Arial"/>
          <w:sz w:val="14"/>
          <w:szCs w:val="14"/>
          <w:lang w:val="en-US"/>
        </w:rPr>
        <w:t xml:space="preserve">ng, </w:t>
      </w:r>
      <w:r w:rsidRPr="009D70DD">
        <w:rPr>
          <w:rFonts w:ascii="Arial" w:hAnsi="Arial"/>
          <w:sz w:val="14"/>
          <w:szCs w:val="14"/>
          <w:lang w:val="en-US"/>
        </w:rPr>
        <w:t xml:space="preserve">provisionally registered teachers grant and Ministry of Social Development childcare subsidy, divided by the total number of child hours, whether or not </w:t>
      </w:r>
      <w:r w:rsidR="005220FD" w:rsidRPr="005220FD">
        <w:rPr>
          <w:rFonts w:ascii="Arial" w:hAnsi="Arial"/>
          <w:sz w:val="14"/>
          <w:szCs w:val="14"/>
        </w:rPr>
        <w:t>subsidised</w:t>
      </w:r>
      <w:r w:rsidRPr="009D70DD">
        <w:rPr>
          <w:rFonts w:ascii="Arial" w:hAnsi="Arial"/>
          <w:sz w:val="14"/>
          <w:szCs w:val="14"/>
          <w:lang w:val="en-US"/>
        </w:rPr>
        <w:t xml:space="preserve">. </w:t>
      </w:r>
    </w:p>
    <w:p w:rsidR="009D70DD" w:rsidRPr="009D70DD" w:rsidRDefault="009D70DD" w:rsidP="00B4009F">
      <w:pPr>
        <w:pStyle w:val="SourceDescription"/>
        <w:numPr>
          <w:ilvl w:val="0"/>
          <w:numId w:val="52"/>
        </w:numPr>
        <w:tabs>
          <w:tab w:val="clear" w:pos="851"/>
          <w:tab w:val="left" w:pos="0"/>
          <w:tab w:val="left" w:pos="284"/>
          <w:tab w:val="left" w:pos="709"/>
          <w:tab w:val="left" w:pos="8364"/>
        </w:tabs>
        <w:spacing w:before="0"/>
        <w:ind w:left="284" w:right="544" w:hanging="284"/>
        <w:rPr>
          <w:rFonts w:ascii="Arial" w:hAnsi="Arial"/>
          <w:sz w:val="14"/>
          <w:szCs w:val="14"/>
          <w:lang w:val="en-US"/>
        </w:rPr>
      </w:pPr>
      <w:r w:rsidRPr="009D70DD">
        <w:rPr>
          <w:rFonts w:ascii="Arial" w:hAnsi="Arial"/>
          <w:sz w:val="14"/>
          <w:szCs w:val="14"/>
          <w:lang w:val="en-US"/>
        </w:rPr>
        <w:t>Income from parents</w:t>
      </w:r>
      <w:r w:rsidR="00351E75">
        <w:rPr>
          <w:rFonts w:ascii="Arial" w:hAnsi="Arial"/>
          <w:sz w:val="14"/>
          <w:szCs w:val="14"/>
          <w:lang w:val="en-US"/>
        </w:rPr>
        <w:t xml:space="preserve"> per child hour</w:t>
      </w:r>
      <w:r w:rsidRPr="009D70DD">
        <w:rPr>
          <w:rFonts w:ascii="Arial" w:hAnsi="Arial"/>
          <w:sz w:val="14"/>
          <w:szCs w:val="14"/>
          <w:lang w:val="en-US"/>
        </w:rPr>
        <w:t xml:space="preserve"> is fees, optional charges and donations</w:t>
      </w:r>
      <w:r w:rsidRPr="00351E75">
        <w:rPr>
          <w:rFonts w:ascii="Arial" w:hAnsi="Arial"/>
          <w:sz w:val="14"/>
          <w:szCs w:val="14"/>
          <w:lang w:val="en-US"/>
        </w:rPr>
        <w:t xml:space="preserve"> </w:t>
      </w:r>
      <w:r w:rsidR="00351E75" w:rsidRPr="00351E75">
        <w:rPr>
          <w:rFonts w:ascii="Arial" w:hAnsi="Arial"/>
          <w:sz w:val="14"/>
          <w:szCs w:val="14"/>
          <w:lang w:val="en-US"/>
        </w:rPr>
        <w:t>divided by the total number of child hours</w:t>
      </w:r>
      <w:r w:rsidR="006A221C">
        <w:rPr>
          <w:rFonts w:ascii="Arial" w:hAnsi="Arial"/>
          <w:sz w:val="14"/>
          <w:szCs w:val="14"/>
          <w:lang w:val="en-US"/>
        </w:rPr>
        <w:t>.</w:t>
      </w:r>
    </w:p>
    <w:p w:rsidR="00636CB2" w:rsidRDefault="00636CB2" w:rsidP="005F1909">
      <w:pPr>
        <w:pStyle w:val="Basic"/>
      </w:pPr>
    </w:p>
    <w:p w:rsidR="00F61C8E" w:rsidRDefault="00F61C8E" w:rsidP="005F1909">
      <w:pPr>
        <w:pStyle w:val="Basic"/>
      </w:pPr>
      <w:r>
        <w:t>A good indication of responsiveness to funding changes is to</w:t>
      </w:r>
      <w:r w:rsidR="00B813C6">
        <w:t xml:space="preserve"> see if past funding changes hav</w:t>
      </w:r>
      <w:r>
        <w:t xml:space="preserve">e had an impact on fees. As part of the consumer price index (CPI) </w:t>
      </w:r>
      <w:r w:rsidR="0035334F">
        <w:t xml:space="preserve">monitoring, </w:t>
      </w:r>
      <w:r w:rsidR="00B813C6">
        <w:t>Statistics</w:t>
      </w:r>
      <w:r>
        <w:t xml:space="preserve"> </w:t>
      </w:r>
      <w:r w:rsidR="00B813C6">
        <w:t>New Zealand collects a sample of fees at ECE services</w:t>
      </w:r>
      <w:r>
        <w:t xml:space="preserve"> and calculates the CPI of childcare every quarter. The Ministry of Education reports on this series in its affordability indicator report.</w:t>
      </w:r>
    </w:p>
    <w:p w:rsidR="00F61C8E" w:rsidRDefault="00F61C8E" w:rsidP="005F1909">
      <w:pPr>
        <w:pStyle w:val="Basic"/>
      </w:pPr>
    </w:p>
    <w:p w:rsidR="005F1909" w:rsidRPr="005F1909" w:rsidRDefault="0077426E" w:rsidP="005F1909">
      <w:pPr>
        <w:pStyle w:val="Basic"/>
      </w:pPr>
      <w:r>
        <w:t>According to the</w:t>
      </w:r>
      <w:r w:rsidR="0035334F">
        <w:t>se statistics,</w:t>
      </w:r>
      <w:r w:rsidR="00F61C8E">
        <w:t xml:space="preserve"> the cost</w:t>
      </w:r>
      <w:r w:rsidR="005F1909">
        <w:t xml:space="preserve"> of childcare </w:t>
      </w:r>
      <w:r>
        <w:t>fell by 34.8% in the year that the</w:t>
      </w:r>
      <w:r w:rsidR="005F1909">
        <w:t xml:space="preserve"> </w:t>
      </w:r>
      <w:r w:rsidR="005F1909" w:rsidRPr="005F1909">
        <w:rPr>
          <w:i/>
        </w:rPr>
        <w:t>20 Hours ECE</w:t>
      </w:r>
      <w:r>
        <w:t xml:space="preserve"> funding rate was </w:t>
      </w:r>
      <w:r w:rsidR="001F1C9B">
        <w:t>introduced</w:t>
      </w:r>
      <w:r w:rsidR="00F61C8E">
        <w:t xml:space="preserve"> and</w:t>
      </w:r>
      <w:r>
        <w:t xml:space="preserve"> affordability (fees relative to earnings) increase</w:t>
      </w:r>
      <w:r w:rsidR="00AC32A3">
        <w:t>d</w:t>
      </w:r>
      <w:r>
        <w:t xml:space="preserve"> by 37.4%. </w:t>
      </w:r>
      <w:r w:rsidR="005F1909">
        <w:t xml:space="preserve">Also, in the March 2011 quarter, when the </w:t>
      </w:r>
      <w:r w:rsidR="0035334F">
        <w:t>top two funding rates were replaced with a lower funding rate</w:t>
      </w:r>
      <w:r w:rsidR="005F1909">
        <w:t xml:space="preserve">, </w:t>
      </w:r>
      <w:r w:rsidR="00F13FA7">
        <w:t>average fees increased by 5</w:t>
      </w:r>
      <w:r>
        <w:t>.3</w:t>
      </w:r>
      <w:r w:rsidR="00F13FA7">
        <w:t xml:space="preserve">%. </w:t>
      </w:r>
      <w:r w:rsidR="0035334F">
        <w:t xml:space="preserve">At other times, where there has been no change to funding </w:t>
      </w:r>
      <w:r w:rsidR="0034597C">
        <w:t>rates</w:t>
      </w:r>
      <w:r w:rsidR="0035334F">
        <w:t xml:space="preserve"> or small changes in line with inflation, there have been corresponding</w:t>
      </w:r>
      <w:r w:rsidR="002927DE">
        <w:t>ly</w:t>
      </w:r>
      <w:r w:rsidR="0035334F">
        <w:t xml:space="preserve"> similar small changes in fee</w:t>
      </w:r>
      <w:r w:rsidR="002927DE">
        <w:t>s</w:t>
      </w:r>
      <w:r w:rsidR="0035334F">
        <w:t>, and fees in relation to earnings ha</w:t>
      </w:r>
      <w:r w:rsidR="002927DE">
        <w:t>ve</w:t>
      </w:r>
      <w:r w:rsidR="0035334F">
        <w:t xml:space="preserve"> largely been maintained. I</w:t>
      </w:r>
      <w:r w:rsidR="00F61C8E">
        <w:t xml:space="preserve">n time periods where there was no change in funding increases in fees were small and were similar to changes in earnings </w:t>
      </w:r>
      <w:r w:rsidR="001F1C9B" w:rsidDel="0035334F">
        <w:t>(</w:t>
      </w:r>
      <w:r w:rsidDel="0035334F">
        <w:t>Ministry of Education, 2012)</w:t>
      </w:r>
      <w:r w:rsidR="002927DE">
        <w:t>.</w:t>
      </w:r>
    </w:p>
    <w:p w:rsidR="00F24A1B" w:rsidRDefault="00932508" w:rsidP="00604BFF">
      <w:pPr>
        <w:pStyle w:val="Heading1"/>
      </w:pPr>
      <w:bookmarkStart w:id="53" w:name="_Toc333850147"/>
      <w:r>
        <w:lastRenderedPageBreak/>
        <w:t>7</w:t>
      </w:r>
      <w:r w:rsidR="00F24A1B">
        <w:tab/>
      </w:r>
      <w:r w:rsidR="00F24A1B" w:rsidRPr="00C26997">
        <w:t xml:space="preserve">Voluntary </w:t>
      </w:r>
      <w:r w:rsidR="00F24A1B">
        <w:t>w</w:t>
      </w:r>
      <w:r w:rsidR="00F24A1B" w:rsidRPr="00C26997">
        <w:t>ork</w:t>
      </w:r>
      <w:bookmarkEnd w:id="52"/>
      <w:bookmarkEnd w:id="53"/>
    </w:p>
    <w:p w:rsidR="00F24A1B" w:rsidRPr="00E40F0B" w:rsidRDefault="00F24A1B" w:rsidP="00E40F0B">
      <w:pPr>
        <w:pStyle w:val="Basic"/>
      </w:pPr>
      <w:r w:rsidRPr="00E40F0B">
        <w:t>A significant proportion of early childhood education services receive assistance from volunteers. This not only helps to reduce the service’s costs, but is also part of the philosophy and culture of some services, for example, playcentres.</w:t>
      </w:r>
      <w:r w:rsidR="006710DA" w:rsidRPr="00E40F0B">
        <w:t xml:space="preserve"> </w:t>
      </w:r>
      <w:r w:rsidR="00FD139D" w:rsidRPr="00E40F0B">
        <w:t>The</w:t>
      </w:r>
      <w:r w:rsidR="006710DA" w:rsidRPr="00E40F0B">
        <w:t xml:space="preserve"> recognition of the role of </w:t>
      </w:r>
      <w:r w:rsidR="00FD139D" w:rsidRPr="00E40F0B">
        <w:t xml:space="preserve">parents and community in ECE is </w:t>
      </w:r>
      <w:r w:rsidR="006710DA" w:rsidRPr="00E40F0B">
        <w:t xml:space="preserve">embedded in the national ECE curriculum, Te Whāriki. </w:t>
      </w:r>
    </w:p>
    <w:p w:rsidR="00F24A1B" w:rsidRPr="00E40F0B" w:rsidRDefault="00F24A1B" w:rsidP="00E40F0B">
      <w:pPr>
        <w:pStyle w:val="Basic"/>
      </w:pPr>
    </w:p>
    <w:p w:rsidR="00F24A1B" w:rsidRPr="00E40F0B" w:rsidRDefault="00F24A1B" w:rsidP="00E40F0B">
      <w:pPr>
        <w:pStyle w:val="Basic"/>
      </w:pPr>
      <w:r w:rsidRPr="00E40F0B">
        <w:t xml:space="preserve">The 2011 </w:t>
      </w:r>
      <w:r w:rsidR="006710DA" w:rsidRPr="00E40F0B">
        <w:t>S</w:t>
      </w:r>
      <w:r w:rsidRPr="00E40F0B">
        <w:t xml:space="preserve">urvey of </w:t>
      </w:r>
      <w:r w:rsidR="006710DA" w:rsidRPr="00E40F0B">
        <w:t>In</w:t>
      </w:r>
      <w:r w:rsidRPr="00E40F0B">
        <w:t xml:space="preserve">come, </w:t>
      </w:r>
      <w:r w:rsidR="006710DA" w:rsidRPr="00E40F0B">
        <w:t>E</w:t>
      </w:r>
      <w:r w:rsidRPr="00E40F0B">
        <w:t xml:space="preserve">xpenditure and </w:t>
      </w:r>
      <w:r w:rsidR="006710DA" w:rsidRPr="00E40F0B">
        <w:t>F</w:t>
      </w:r>
      <w:r w:rsidRPr="00E40F0B">
        <w:t xml:space="preserve">ees at ECE </w:t>
      </w:r>
      <w:r w:rsidR="00ED7EBD">
        <w:t>S</w:t>
      </w:r>
      <w:r w:rsidRPr="00E40F0B">
        <w:t>ervices, included a question on whether or not services received assistance from volunteers. If they did</w:t>
      </w:r>
      <w:r w:rsidR="00ED7EBD">
        <w:t>,</w:t>
      </w:r>
      <w:r w:rsidRPr="00E40F0B">
        <w:t xml:space="preserve"> they were asked to estimate the number of hours and the number of people who assisted in three categories:</w:t>
      </w:r>
    </w:p>
    <w:p w:rsidR="00770224" w:rsidRDefault="00F24A1B" w:rsidP="00C24496">
      <w:pPr>
        <w:pStyle w:val="Basic"/>
        <w:numPr>
          <w:ilvl w:val="0"/>
          <w:numId w:val="32"/>
        </w:numPr>
      </w:pPr>
      <w:r w:rsidRPr="00E40F0B">
        <w:t>contact time with children</w:t>
      </w:r>
    </w:p>
    <w:p w:rsidR="00770224" w:rsidRDefault="00F24A1B" w:rsidP="00C24496">
      <w:pPr>
        <w:pStyle w:val="Basic"/>
        <w:numPr>
          <w:ilvl w:val="0"/>
          <w:numId w:val="32"/>
        </w:numPr>
      </w:pPr>
      <w:r w:rsidRPr="00E40F0B">
        <w:t>administration, governance, organi</w:t>
      </w:r>
      <w:r w:rsidR="00ED7EBD">
        <w:t>s</w:t>
      </w:r>
      <w:r w:rsidRPr="00E40F0B">
        <w:t>ation (including fundraising and events)</w:t>
      </w:r>
    </w:p>
    <w:p w:rsidR="00770224" w:rsidRDefault="00F24A1B" w:rsidP="00C24496">
      <w:pPr>
        <w:pStyle w:val="Basic"/>
        <w:numPr>
          <w:ilvl w:val="0"/>
          <w:numId w:val="32"/>
        </w:numPr>
      </w:pPr>
      <w:r w:rsidRPr="00E40F0B">
        <w:t>maintenance.</w:t>
      </w:r>
    </w:p>
    <w:p w:rsidR="00B14F3D" w:rsidRPr="00E40F0B" w:rsidRDefault="00B14F3D" w:rsidP="00E40F0B">
      <w:pPr>
        <w:pStyle w:val="Basic"/>
      </w:pPr>
    </w:p>
    <w:p w:rsidR="00E123EE" w:rsidRPr="00E40F0B" w:rsidRDefault="00E123EE" w:rsidP="00E40F0B">
      <w:pPr>
        <w:pStyle w:val="Basic"/>
      </w:pPr>
      <w:r w:rsidRPr="00E40F0B">
        <w:t xml:space="preserve">The majority of services do not keep precise records on the number of volunteers or the hours volunteered at their service. </w:t>
      </w:r>
      <w:r w:rsidR="00E40F0B" w:rsidRPr="00E40F0B">
        <w:t>Services were asked to estimate the number of</w:t>
      </w:r>
      <w:r w:rsidRPr="00E40F0B">
        <w:t xml:space="preserve"> volunteer hours</w:t>
      </w:r>
      <w:r w:rsidR="00E40F0B" w:rsidRPr="00E40F0B">
        <w:t xml:space="preserve"> at their service</w:t>
      </w:r>
      <w:r w:rsidR="00E87879">
        <w:t xml:space="preserve">, so the results of this section </w:t>
      </w:r>
      <w:r w:rsidR="00457159">
        <w:t xml:space="preserve">should </w:t>
      </w:r>
      <w:r w:rsidR="00E87879">
        <w:t>be interpreted with caution.</w:t>
      </w:r>
    </w:p>
    <w:p w:rsidR="00E40F0B" w:rsidRPr="00E40F0B" w:rsidRDefault="00E40F0B" w:rsidP="00E40F0B">
      <w:pPr>
        <w:pStyle w:val="Basic"/>
      </w:pPr>
    </w:p>
    <w:p w:rsidR="00E123EE" w:rsidRPr="00E40F0B" w:rsidRDefault="00E123EE" w:rsidP="00E40F0B">
      <w:pPr>
        <w:pStyle w:val="Basic"/>
        <w:rPr>
          <w:sz w:val="20"/>
        </w:rPr>
      </w:pPr>
      <w:r w:rsidRPr="00E40F0B">
        <w:t>One potential issue with the data is the interpretation of the definition of ‘volunteer’</w:t>
      </w:r>
      <w:r w:rsidR="00E40F0B">
        <w:t>,</w:t>
      </w:r>
      <w:r w:rsidRPr="00E40F0B">
        <w:t xml:space="preserve"> especially for playcentres. There was </w:t>
      </w:r>
      <w:r w:rsidR="00457159">
        <w:t>large</w:t>
      </w:r>
      <w:r w:rsidR="00457159" w:rsidRPr="00E40F0B">
        <w:t xml:space="preserve"> </w:t>
      </w:r>
      <w:r w:rsidRPr="00E40F0B">
        <w:t xml:space="preserve">variation in the results for playcentres, with little correlation seen between the number of volunteer hours at playcentres and other factors </w:t>
      </w:r>
      <w:r w:rsidR="00E87879">
        <w:t>that</w:t>
      </w:r>
      <w:r w:rsidR="00E87879" w:rsidRPr="00E40F0B">
        <w:t xml:space="preserve"> </w:t>
      </w:r>
      <w:r w:rsidRPr="00E40F0B">
        <w:t>might be expected to either influence, or be influenced by the number of volunteers. Playcentres are parent-led, with parents taking the lead to supervise sessions. However, parents are also encouraged to atte</w:t>
      </w:r>
      <w:r w:rsidR="00E40F0B" w:rsidRPr="00E40F0B">
        <w:t>nd the session with their children</w:t>
      </w:r>
      <w:r w:rsidRPr="00E40F0B">
        <w:t>. It is possible that some playcentres only counted parents who were</w:t>
      </w:r>
      <w:r w:rsidR="00E40F0B" w:rsidRPr="00E40F0B">
        <w:t xml:space="preserve"> actively leading a session as</w:t>
      </w:r>
      <w:r w:rsidRPr="00E40F0B">
        <w:t xml:space="preserve"> volunteer</w:t>
      </w:r>
      <w:r w:rsidR="00E40F0B" w:rsidRPr="00E40F0B">
        <w:t>s</w:t>
      </w:r>
      <w:r w:rsidRPr="00E40F0B">
        <w:t xml:space="preserve"> on child contact, while others counted all parents who were at the centre as volunteers</w:t>
      </w:r>
      <w:r w:rsidRPr="00E40F0B">
        <w:rPr>
          <w:sz w:val="20"/>
        </w:rPr>
        <w:t xml:space="preserve">. </w:t>
      </w:r>
    </w:p>
    <w:p w:rsidR="00FA51CE" w:rsidRDefault="009B596E" w:rsidP="00FA51CE">
      <w:pPr>
        <w:pStyle w:val="Heading2"/>
      </w:pPr>
      <w:bookmarkStart w:id="54" w:name="_Toc333850148"/>
      <w:r>
        <w:t>How many services use volunteers</w:t>
      </w:r>
      <w:r w:rsidR="00FA51CE">
        <w:t>?</w:t>
      </w:r>
      <w:bookmarkEnd w:id="54"/>
    </w:p>
    <w:p w:rsidR="00F24A1B" w:rsidRDefault="00F24A1B" w:rsidP="00F07565">
      <w:pPr>
        <w:pStyle w:val="StatsTableTitle"/>
      </w:pPr>
      <w:r w:rsidRPr="0016068D">
        <w:t>T</w:t>
      </w:r>
      <w:r w:rsidR="001E40CC" w:rsidRPr="0016068D">
        <w:t>able 7.</w:t>
      </w:r>
      <w:r w:rsidRPr="0016068D">
        <w:t xml:space="preserve">1: Number of services </w:t>
      </w:r>
      <w:r w:rsidR="00ED7EBD">
        <w:t>that</w:t>
      </w:r>
      <w:r w:rsidR="00ED7EBD" w:rsidRPr="0016068D">
        <w:t xml:space="preserve"> </w:t>
      </w:r>
      <w:r w:rsidRPr="0016068D">
        <w:t>reported receiving assistance from volunteers</w:t>
      </w:r>
    </w:p>
    <w:tbl>
      <w:tblPr>
        <w:tblW w:w="9073" w:type="dxa"/>
        <w:tblInd w:w="108" w:type="dxa"/>
        <w:tblLayout w:type="fixed"/>
        <w:tblLook w:val="0000" w:firstRow="0" w:lastRow="0" w:firstColumn="0" w:lastColumn="0" w:noHBand="0" w:noVBand="0"/>
      </w:tblPr>
      <w:tblGrid>
        <w:gridCol w:w="1843"/>
        <w:gridCol w:w="1134"/>
        <w:gridCol w:w="1134"/>
        <w:gridCol w:w="1134"/>
        <w:gridCol w:w="1276"/>
        <w:gridCol w:w="1134"/>
        <w:gridCol w:w="1418"/>
      </w:tblGrid>
      <w:tr w:rsidR="00F24A1B" w:rsidRPr="00830CC8" w:rsidTr="005E2FF0">
        <w:trPr>
          <w:trHeight w:val="692"/>
        </w:trPr>
        <w:tc>
          <w:tcPr>
            <w:tcW w:w="1843" w:type="dxa"/>
            <w:tcBorders>
              <w:top w:val="single" w:sz="4" w:space="0" w:color="auto"/>
              <w:bottom w:val="single" w:sz="4" w:space="0" w:color="auto"/>
            </w:tcBorders>
            <w:shd w:val="clear" w:color="auto" w:fill="DAEEF3" w:themeFill="accent5" w:themeFillTint="33"/>
            <w:vAlign w:val="center"/>
          </w:tcPr>
          <w:p w:rsidR="00F24A1B" w:rsidRPr="00CC5207" w:rsidRDefault="00C8577B" w:rsidP="00C8577B">
            <w:pPr>
              <w:rPr>
                <w:rFonts w:cs="Arial"/>
                <w:bCs/>
                <w:szCs w:val="18"/>
                <w:lang w:val="en-GB" w:eastAsia="en-GB"/>
              </w:rPr>
            </w:pPr>
            <w:r w:rsidRPr="00CC5207">
              <w:rPr>
                <w:rFonts w:cs="Arial"/>
                <w:bCs/>
                <w:szCs w:val="18"/>
                <w:lang w:val="en-GB" w:eastAsia="en-GB"/>
              </w:rPr>
              <w:t>Service type</w:t>
            </w:r>
          </w:p>
        </w:tc>
        <w:tc>
          <w:tcPr>
            <w:tcW w:w="1134" w:type="dxa"/>
            <w:tcBorders>
              <w:top w:val="single" w:sz="4" w:space="0" w:color="auto"/>
              <w:bottom w:val="single" w:sz="4" w:space="0" w:color="auto"/>
            </w:tcBorders>
            <w:shd w:val="clear" w:color="auto" w:fill="DAEEF3" w:themeFill="accent5" w:themeFillTint="33"/>
            <w:vAlign w:val="center"/>
          </w:tcPr>
          <w:p w:rsidR="00F24A1B" w:rsidRPr="00CC5207" w:rsidRDefault="00F24A1B" w:rsidP="007F3DEB">
            <w:pPr>
              <w:tabs>
                <w:tab w:val="left" w:pos="884"/>
              </w:tabs>
              <w:ind w:right="-108"/>
              <w:jc w:val="center"/>
              <w:rPr>
                <w:rFonts w:cs="Arial"/>
                <w:bCs/>
                <w:szCs w:val="18"/>
                <w:lang w:val="en-GB" w:eastAsia="en-GB"/>
              </w:rPr>
            </w:pPr>
            <w:r w:rsidRPr="00CC5207">
              <w:rPr>
                <w:rFonts w:cs="Arial"/>
                <w:bCs/>
                <w:szCs w:val="18"/>
                <w:lang w:val="en-GB" w:eastAsia="en-GB"/>
              </w:rPr>
              <w:t>Services with volunteers</w:t>
            </w:r>
          </w:p>
        </w:tc>
        <w:tc>
          <w:tcPr>
            <w:tcW w:w="1134" w:type="dxa"/>
            <w:tcBorders>
              <w:top w:val="single" w:sz="4" w:space="0" w:color="auto"/>
              <w:bottom w:val="single" w:sz="4" w:space="0" w:color="auto"/>
            </w:tcBorders>
            <w:shd w:val="clear" w:color="auto" w:fill="DAEEF3" w:themeFill="accent5" w:themeFillTint="33"/>
            <w:vAlign w:val="center"/>
          </w:tcPr>
          <w:p w:rsidR="00F24A1B" w:rsidRPr="00CC5207" w:rsidRDefault="00F24A1B" w:rsidP="007F3DEB">
            <w:pPr>
              <w:tabs>
                <w:tab w:val="left" w:pos="1168"/>
              </w:tabs>
              <w:ind w:right="-108"/>
              <w:jc w:val="center"/>
              <w:rPr>
                <w:rFonts w:cs="Arial"/>
                <w:bCs/>
                <w:szCs w:val="18"/>
                <w:lang w:val="en-GB" w:eastAsia="en-GB"/>
              </w:rPr>
            </w:pPr>
            <w:r w:rsidRPr="00CC5207">
              <w:rPr>
                <w:rFonts w:cs="Arial"/>
                <w:bCs/>
                <w:szCs w:val="18"/>
                <w:lang w:val="en-GB" w:eastAsia="en-GB"/>
              </w:rPr>
              <w:t>Services without volunteers</w:t>
            </w:r>
          </w:p>
        </w:tc>
        <w:tc>
          <w:tcPr>
            <w:tcW w:w="1134" w:type="dxa"/>
            <w:tcBorders>
              <w:top w:val="single" w:sz="4" w:space="0" w:color="auto"/>
              <w:left w:val="nil"/>
              <w:bottom w:val="single" w:sz="4" w:space="0" w:color="auto"/>
            </w:tcBorders>
            <w:shd w:val="clear" w:color="auto" w:fill="DAEEF3" w:themeFill="accent5" w:themeFillTint="33"/>
            <w:vAlign w:val="center"/>
          </w:tcPr>
          <w:p w:rsidR="00F24A1B" w:rsidRPr="00CC5207" w:rsidRDefault="00F24A1B" w:rsidP="007F3DEB">
            <w:pPr>
              <w:ind w:left="-108" w:right="-108"/>
              <w:jc w:val="center"/>
              <w:rPr>
                <w:rFonts w:cs="Arial"/>
                <w:bCs/>
                <w:szCs w:val="18"/>
                <w:lang w:val="en-GB" w:eastAsia="en-GB"/>
              </w:rPr>
            </w:pPr>
            <w:r w:rsidRPr="00CC5207">
              <w:rPr>
                <w:rFonts w:cs="Arial"/>
                <w:bCs/>
                <w:szCs w:val="18"/>
                <w:lang w:val="en-GB" w:eastAsia="en-GB"/>
              </w:rPr>
              <w:t>Services</w:t>
            </w:r>
            <w:r w:rsidR="005E2FF0">
              <w:rPr>
                <w:rFonts w:cs="Arial"/>
                <w:bCs/>
                <w:szCs w:val="18"/>
                <w:lang w:val="en-GB" w:eastAsia="en-GB"/>
              </w:rPr>
              <w:t xml:space="preserve"> –</w:t>
            </w:r>
            <w:r w:rsidRPr="00CC5207">
              <w:rPr>
                <w:rFonts w:cs="Arial"/>
                <w:bCs/>
                <w:szCs w:val="18"/>
                <w:lang w:val="en-GB" w:eastAsia="en-GB"/>
              </w:rPr>
              <w:t xml:space="preserve"> volunteers unknown</w:t>
            </w:r>
          </w:p>
        </w:tc>
        <w:tc>
          <w:tcPr>
            <w:tcW w:w="1276" w:type="dxa"/>
            <w:tcBorders>
              <w:top w:val="single" w:sz="4" w:space="0" w:color="auto"/>
              <w:left w:val="nil"/>
              <w:bottom w:val="single" w:sz="4" w:space="0" w:color="auto"/>
            </w:tcBorders>
            <w:shd w:val="clear" w:color="auto" w:fill="DAEEF3" w:themeFill="accent5" w:themeFillTint="33"/>
            <w:vAlign w:val="center"/>
          </w:tcPr>
          <w:p w:rsidR="00F24A1B" w:rsidRPr="00CC5207" w:rsidRDefault="005E2FF0" w:rsidP="007F3DEB">
            <w:pPr>
              <w:ind w:left="-108" w:right="-108"/>
              <w:jc w:val="center"/>
              <w:rPr>
                <w:rFonts w:cs="Arial"/>
                <w:bCs/>
                <w:szCs w:val="18"/>
                <w:lang w:val="en-GB" w:eastAsia="en-GB"/>
              </w:rPr>
            </w:pPr>
            <w:r>
              <w:rPr>
                <w:rFonts w:cs="Arial"/>
                <w:bCs/>
                <w:szCs w:val="18"/>
                <w:lang w:val="en-GB" w:eastAsia="en-GB"/>
              </w:rPr>
              <w:t>Per</w:t>
            </w:r>
            <w:r w:rsidR="00F24A1B" w:rsidRPr="00CC5207">
              <w:rPr>
                <w:rFonts w:cs="Arial"/>
                <w:bCs/>
                <w:szCs w:val="18"/>
                <w:lang w:val="en-GB" w:eastAsia="en-GB"/>
              </w:rPr>
              <w:t>cent</w:t>
            </w:r>
            <w:r>
              <w:rPr>
                <w:rFonts w:cs="Arial"/>
                <w:bCs/>
                <w:szCs w:val="18"/>
                <w:lang w:val="en-GB" w:eastAsia="en-GB"/>
              </w:rPr>
              <w:t>age</w:t>
            </w:r>
            <w:r w:rsidR="00F24A1B" w:rsidRPr="00CC5207">
              <w:rPr>
                <w:rFonts w:cs="Arial"/>
                <w:bCs/>
                <w:szCs w:val="18"/>
                <w:lang w:val="en-GB" w:eastAsia="en-GB"/>
              </w:rPr>
              <w:t xml:space="preserve"> of services with volunteers</w:t>
            </w:r>
          </w:p>
        </w:tc>
        <w:tc>
          <w:tcPr>
            <w:tcW w:w="1134" w:type="dxa"/>
            <w:tcBorders>
              <w:top w:val="single" w:sz="4" w:space="0" w:color="auto"/>
              <w:left w:val="nil"/>
              <w:bottom w:val="single" w:sz="4" w:space="0" w:color="auto"/>
            </w:tcBorders>
            <w:shd w:val="clear" w:color="auto" w:fill="DAEEF3" w:themeFill="accent5" w:themeFillTint="33"/>
            <w:vAlign w:val="center"/>
          </w:tcPr>
          <w:p w:rsidR="00F24A1B" w:rsidRPr="00CC5207" w:rsidRDefault="00F24A1B" w:rsidP="007F3DEB">
            <w:pPr>
              <w:ind w:left="-108" w:right="-108"/>
              <w:jc w:val="center"/>
              <w:rPr>
                <w:rFonts w:cs="Arial"/>
                <w:bCs/>
                <w:szCs w:val="18"/>
                <w:lang w:val="en-GB" w:eastAsia="en-GB"/>
              </w:rPr>
            </w:pPr>
            <w:r w:rsidRPr="00CC5207">
              <w:rPr>
                <w:rFonts w:cs="Arial"/>
                <w:bCs/>
                <w:szCs w:val="18"/>
                <w:lang w:val="en-GB" w:eastAsia="en-GB"/>
              </w:rPr>
              <w:t>Number of</w:t>
            </w:r>
            <w:r w:rsidR="005E2FF0">
              <w:rPr>
                <w:rFonts w:cs="Arial"/>
                <w:bCs/>
                <w:szCs w:val="18"/>
                <w:lang w:val="en-GB" w:eastAsia="en-GB"/>
              </w:rPr>
              <w:t xml:space="preserve"> services</w:t>
            </w:r>
            <w:r w:rsidRPr="00CC5207">
              <w:rPr>
                <w:rFonts w:cs="Arial"/>
                <w:bCs/>
                <w:szCs w:val="18"/>
                <w:lang w:val="en-GB" w:eastAsia="en-GB"/>
              </w:rPr>
              <w:t xml:space="preserve"> respond</w:t>
            </w:r>
            <w:r w:rsidR="005E2FF0">
              <w:rPr>
                <w:rFonts w:cs="Arial"/>
                <w:bCs/>
                <w:szCs w:val="18"/>
                <w:lang w:val="en-GB" w:eastAsia="en-GB"/>
              </w:rPr>
              <w:t>ing</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CC5207" w:rsidRDefault="00F24A1B" w:rsidP="007F3DEB">
            <w:pPr>
              <w:ind w:left="-108" w:right="-108"/>
              <w:jc w:val="center"/>
              <w:rPr>
                <w:rFonts w:cs="Arial"/>
                <w:bCs/>
                <w:szCs w:val="18"/>
                <w:lang w:val="en-GB" w:eastAsia="en-GB"/>
              </w:rPr>
            </w:pPr>
            <w:r w:rsidRPr="00CC5207">
              <w:rPr>
                <w:rFonts w:cs="Arial"/>
                <w:bCs/>
                <w:szCs w:val="18"/>
                <w:lang w:val="en-GB" w:eastAsia="en-GB"/>
              </w:rPr>
              <w:t>Total number of services</w:t>
            </w:r>
          </w:p>
        </w:tc>
      </w:tr>
      <w:tr w:rsidR="00F24A1B" w:rsidRPr="00830CC8" w:rsidTr="005E2FF0">
        <w:trPr>
          <w:trHeight w:hRule="exact" w:val="255"/>
        </w:trPr>
        <w:tc>
          <w:tcPr>
            <w:tcW w:w="1843" w:type="dxa"/>
            <w:tcBorders>
              <w:top w:val="single" w:sz="4" w:space="0" w:color="auto"/>
            </w:tcBorders>
            <w:shd w:val="clear" w:color="auto" w:fill="auto"/>
            <w:noWrap/>
            <w:vAlign w:val="center"/>
          </w:tcPr>
          <w:p w:rsidR="00F24A1B" w:rsidRPr="00CC5207" w:rsidRDefault="00F24A1B" w:rsidP="007F3DEB">
            <w:pPr>
              <w:rPr>
                <w:rFonts w:cs="Arial"/>
                <w:szCs w:val="18"/>
                <w:lang w:val="en-GB" w:eastAsia="en-GB"/>
              </w:rPr>
            </w:pPr>
            <w:r w:rsidRPr="00CC5207">
              <w:rPr>
                <w:rFonts w:cs="Arial"/>
                <w:szCs w:val="18"/>
                <w:lang w:val="en-GB" w:eastAsia="en-GB"/>
              </w:rPr>
              <w:t>Education and care</w:t>
            </w:r>
          </w:p>
        </w:tc>
        <w:tc>
          <w:tcPr>
            <w:tcW w:w="1134" w:type="dxa"/>
            <w:tcBorders>
              <w:top w:val="single" w:sz="4" w:space="0" w:color="auto"/>
            </w:tcBorders>
            <w:shd w:val="clear" w:color="auto" w:fill="auto"/>
            <w:noWrap/>
            <w:vAlign w:val="center"/>
          </w:tcPr>
          <w:p w:rsidR="00F24A1B" w:rsidRPr="00CC5207" w:rsidRDefault="00F24A1B" w:rsidP="00CC5207">
            <w:pPr>
              <w:pStyle w:val="StatsTableTitle"/>
              <w:spacing w:before="0"/>
              <w:ind w:left="-108" w:right="175"/>
              <w:jc w:val="right"/>
              <w:rPr>
                <w:b w:val="0"/>
                <w:szCs w:val="18"/>
              </w:rPr>
            </w:pPr>
            <w:r w:rsidRPr="00CC5207">
              <w:rPr>
                <w:b w:val="0"/>
                <w:szCs w:val="18"/>
              </w:rPr>
              <w:t>187</w:t>
            </w:r>
          </w:p>
        </w:tc>
        <w:tc>
          <w:tcPr>
            <w:tcW w:w="1134" w:type="dxa"/>
            <w:tcBorders>
              <w:top w:val="single" w:sz="4" w:space="0" w:color="auto"/>
            </w:tcBorders>
            <w:shd w:val="clear" w:color="auto" w:fill="auto"/>
            <w:vAlign w:val="center"/>
          </w:tcPr>
          <w:p w:rsidR="00F24A1B" w:rsidRPr="00CC5207" w:rsidRDefault="00F24A1B" w:rsidP="00CC5207">
            <w:pPr>
              <w:pStyle w:val="StatsTableTitle"/>
              <w:spacing w:before="0"/>
              <w:ind w:right="98"/>
              <w:jc w:val="right"/>
              <w:rPr>
                <w:b w:val="0"/>
                <w:szCs w:val="18"/>
              </w:rPr>
            </w:pPr>
            <w:r w:rsidRPr="00CC5207">
              <w:rPr>
                <w:b w:val="0"/>
                <w:szCs w:val="18"/>
              </w:rPr>
              <w:t>39</w:t>
            </w:r>
            <w:r w:rsidR="00FC2721" w:rsidRPr="00CC5207">
              <w:rPr>
                <w:b w:val="0"/>
                <w:szCs w:val="18"/>
              </w:rPr>
              <w:t>0</w:t>
            </w:r>
          </w:p>
        </w:tc>
        <w:tc>
          <w:tcPr>
            <w:tcW w:w="1134" w:type="dxa"/>
            <w:tcBorders>
              <w:top w:val="single" w:sz="4" w:space="0" w:color="auto"/>
              <w:left w:val="nil"/>
            </w:tcBorders>
            <w:shd w:val="clear" w:color="auto" w:fill="auto"/>
            <w:noWrap/>
            <w:vAlign w:val="center"/>
          </w:tcPr>
          <w:p w:rsidR="00F24A1B" w:rsidRPr="00CC5207" w:rsidRDefault="00F24A1B" w:rsidP="005E2FF0">
            <w:pPr>
              <w:pStyle w:val="StatsTableTitle"/>
              <w:spacing w:before="0"/>
              <w:ind w:left="-108" w:right="175"/>
              <w:jc w:val="right"/>
              <w:rPr>
                <w:b w:val="0"/>
                <w:szCs w:val="18"/>
              </w:rPr>
            </w:pPr>
            <w:r w:rsidRPr="00CC5207">
              <w:rPr>
                <w:b w:val="0"/>
                <w:szCs w:val="18"/>
              </w:rPr>
              <w:t>22</w:t>
            </w:r>
          </w:p>
        </w:tc>
        <w:tc>
          <w:tcPr>
            <w:tcW w:w="1276" w:type="dxa"/>
            <w:tcBorders>
              <w:top w:val="single" w:sz="4" w:space="0" w:color="auto"/>
              <w:left w:val="nil"/>
            </w:tcBorders>
            <w:shd w:val="clear" w:color="auto" w:fill="auto"/>
            <w:vAlign w:val="center"/>
          </w:tcPr>
          <w:p w:rsidR="00F24A1B" w:rsidRPr="00CC5207" w:rsidRDefault="00F24A1B" w:rsidP="00CC5207">
            <w:pPr>
              <w:pStyle w:val="StatsTableTitle"/>
              <w:tabs>
                <w:tab w:val="left" w:pos="743"/>
              </w:tabs>
              <w:spacing w:before="0"/>
              <w:ind w:left="-108" w:right="175"/>
              <w:jc w:val="right"/>
              <w:rPr>
                <w:b w:val="0"/>
                <w:szCs w:val="18"/>
              </w:rPr>
            </w:pPr>
            <w:r w:rsidRPr="00CC5207">
              <w:rPr>
                <w:b w:val="0"/>
                <w:szCs w:val="18"/>
              </w:rPr>
              <w:t>32%</w:t>
            </w:r>
          </w:p>
        </w:tc>
        <w:tc>
          <w:tcPr>
            <w:tcW w:w="1134" w:type="dxa"/>
            <w:tcBorders>
              <w:top w:val="single" w:sz="4" w:space="0" w:color="auto"/>
              <w:left w:val="nil"/>
            </w:tcBorders>
            <w:vAlign w:val="center"/>
          </w:tcPr>
          <w:p w:rsidR="00F24A1B" w:rsidRPr="00CC5207" w:rsidRDefault="00FC2721" w:rsidP="005E2FF0">
            <w:pPr>
              <w:pStyle w:val="StatsTableTitle"/>
              <w:tabs>
                <w:tab w:val="left" w:pos="1026"/>
              </w:tabs>
              <w:spacing w:before="0"/>
              <w:ind w:left="-108" w:right="176"/>
              <w:jc w:val="right"/>
              <w:rPr>
                <w:b w:val="0"/>
                <w:szCs w:val="18"/>
              </w:rPr>
            </w:pPr>
            <w:r w:rsidRPr="00CC5207">
              <w:rPr>
                <w:b w:val="0"/>
                <w:szCs w:val="18"/>
              </w:rPr>
              <w:t>599</w:t>
            </w:r>
          </w:p>
        </w:tc>
        <w:tc>
          <w:tcPr>
            <w:tcW w:w="1418" w:type="dxa"/>
            <w:tcBorders>
              <w:top w:val="single" w:sz="4" w:space="0" w:color="auto"/>
              <w:left w:val="nil"/>
            </w:tcBorders>
            <w:vAlign w:val="center"/>
          </w:tcPr>
          <w:p w:rsidR="00F24A1B" w:rsidRPr="00CC5207" w:rsidRDefault="00F24A1B" w:rsidP="00CC5207">
            <w:pPr>
              <w:pStyle w:val="StatsTableTitle"/>
              <w:spacing w:before="0"/>
              <w:ind w:right="196"/>
              <w:jc w:val="right"/>
              <w:rPr>
                <w:b w:val="0"/>
                <w:szCs w:val="18"/>
              </w:rPr>
            </w:pPr>
            <w:r w:rsidRPr="00CC5207">
              <w:rPr>
                <w:b w:val="0"/>
                <w:szCs w:val="18"/>
              </w:rPr>
              <w:t>2,559</w:t>
            </w:r>
          </w:p>
        </w:tc>
      </w:tr>
      <w:tr w:rsidR="00F24A1B" w:rsidRPr="00830CC8" w:rsidTr="005E2FF0">
        <w:trPr>
          <w:trHeight w:hRule="exact" w:val="255"/>
        </w:trPr>
        <w:tc>
          <w:tcPr>
            <w:tcW w:w="1843" w:type="dxa"/>
            <w:shd w:val="clear" w:color="auto" w:fill="DAEEF3" w:themeFill="accent5" w:themeFillTint="33"/>
            <w:noWrap/>
            <w:vAlign w:val="center"/>
          </w:tcPr>
          <w:p w:rsidR="00F24A1B" w:rsidRPr="00CC5207" w:rsidRDefault="00F24A1B" w:rsidP="007F3DEB">
            <w:pPr>
              <w:rPr>
                <w:rFonts w:cs="Arial"/>
                <w:szCs w:val="18"/>
                <w:lang w:val="en-GB" w:eastAsia="en-GB"/>
              </w:rPr>
            </w:pPr>
            <w:r w:rsidRPr="00CC5207">
              <w:rPr>
                <w:rFonts w:cs="Arial"/>
                <w:szCs w:val="18"/>
                <w:lang w:val="en-GB" w:eastAsia="en-GB"/>
              </w:rPr>
              <w:t>Kindergarten</w:t>
            </w:r>
          </w:p>
        </w:tc>
        <w:tc>
          <w:tcPr>
            <w:tcW w:w="1134" w:type="dxa"/>
            <w:shd w:val="clear" w:color="auto" w:fill="DAEEF3" w:themeFill="accent5" w:themeFillTint="33"/>
            <w:noWrap/>
            <w:vAlign w:val="center"/>
          </w:tcPr>
          <w:p w:rsidR="00F24A1B" w:rsidRPr="00CC5207" w:rsidRDefault="00F24A1B" w:rsidP="00CC5207">
            <w:pPr>
              <w:pStyle w:val="StatsTableTitle"/>
              <w:spacing w:before="0"/>
              <w:ind w:left="-108" w:right="175"/>
              <w:jc w:val="right"/>
              <w:rPr>
                <w:b w:val="0"/>
                <w:szCs w:val="18"/>
              </w:rPr>
            </w:pPr>
            <w:r w:rsidRPr="00CC5207">
              <w:rPr>
                <w:b w:val="0"/>
                <w:szCs w:val="18"/>
              </w:rPr>
              <w:t>362</w:t>
            </w:r>
          </w:p>
        </w:tc>
        <w:tc>
          <w:tcPr>
            <w:tcW w:w="1134" w:type="dxa"/>
            <w:shd w:val="clear" w:color="auto" w:fill="DAEEF3" w:themeFill="accent5" w:themeFillTint="33"/>
            <w:vAlign w:val="center"/>
          </w:tcPr>
          <w:p w:rsidR="00F24A1B" w:rsidRPr="00CC5207" w:rsidRDefault="00F24A1B" w:rsidP="00CC5207">
            <w:pPr>
              <w:pStyle w:val="StatsTableTitle"/>
              <w:spacing w:before="0"/>
              <w:ind w:right="98"/>
              <w:jc w:val="right"/>
              <w:rPr>
                <w:b w:val="0"/>
                <w:szCs w:val="18"/>
              </w:rPr>
            </w:pPr>
            <w:r w:rsidRPr="00CC5207">
              <w:rPr>
                <w:b w:val="0"/>
                <w:szCs w:val="18"/>
              </w:rPr>
              <w:t>48</w:t>
            </w:r>
          </w:p>
        </w:tc>
        <w:tc>
          <w:tcPr>
            <w:tcW w:w="1134" w:type="dxa"/>
            <w:tcBorders>
              <w:left w:val="nil"/>
            </w:tcBorders>
            <w:shd w:val="clear" w:color="auto" w:fill="DAEEF3" w:themeFill="accent5" w:themeFillTint="33"/>
            <w:noWrap/>
            <w:vAlign w:val="center"/>
          </w:tcPr>
          <w:p w:rsidR="00F24A1B" w:rsidRPr="00CC5207" w:rsidRDefault="00F24A1B" w:rsidP="005E2FF0">
            <w:pPr>
              <w:pStyle w:val="StatsTableTitle"/>
              <w:spacing w:before="0"/>
              <w:ind w:left="-108" w:right="175"/>
              <w:jc w:val="right"/>
              <w:rPr>
                <w:b w:val="0"/>
                <w:szCs w:val="18"/>
              </w:rPr>
            </w:pPr>
            <w:r w:rsidRPr="00CC5207">
              <w:rPr>
                <w:b w:val="0"/>
                <w:szCs w:val="18"/>
              </w:rPr>
              <w:t>113</w:t>
            </w:r>
          </w:p>
        </w:tc>
        <w:tc>
          <w:tcPr>
            <w:tcW w:w="1276" w:type="dxa"/>
            <w:tcBorders>
              <w:left w:val="nil"/>
            </w:tcBorders>
            <w:shd w:val="clear" w:color="auto" w:fill="DAEEF3" w:themeFill="accent5" w:themeFillTint="33"/>
            <w:vAlign w:val="center"/>
          </w:tcPr>
          <w:p w:rsidR="00F24A1B" w:rsidRPr="00CC5207" w:rsidRDefault="00F24A1B" w:rsidP="00CC5207">
            <w:pPr>
              <w:pStyle w:val="StatsTableTitle"/>
              <w:tabs>
                <w:tab w:val="left" w:pos="743"/>
              </w:tabs>
              <w:spacing w:before="0"/>
              <w:ind w:left="-108" w:right="175"/>
              <w:jc w:val="right"/>
              <w:rPr>
                <w:b w:val="0"/>
                <w:szCs w:val="18"/>
              </w:rPr>
            </w:pPr>
            <w:r w:rsidRPr="00CC5207">
              <w:rPr>
                <w:b w:val="0"/>
                <w:szCs w:val="18"/>
              </w:rPr>
              <w:t>88%</w:t>
            </w:r>
          </w:p>
        </w:tc>
        <w:tc>
          <w:tcPr>
            <w:tcW w:w="1134" w:type="dxa"/>
            <w:tcBorders>
              <w:left w:val="nil"/>
            </w:tcBorders>
            <w:shd w:val="clear" w:color="auto" w:fill="DAEEF3" w:themeFill="accent5" w:themeFillTint="33"/>
            <w:vAlign w:val="center"/>
          </w:tcPr>
          <w:p w:rsidR="00F24A1B" w:rsidRPr="00CC5207" w:rsidRDefault="00F24A1B" w:rsidP="005E2FF0">
            <w:pPr>
              <w:pStyle w:val="StatsTableTitle"/>
              <w:tabs>
                <w:tab w:val="left" w:pos="1026"/>
              </w:tabs>
              <w:spacing w:before="0"/>
              <w:ind w:left="-108" w:right="176"/>
              <w:jc w:val="right"/>
              <w:rPr>
                <w:b w:val="0"/>
                <w:szCs w:val="18"/>
              </w:rPr>
            </w:pPr>
            <w:r w:rsidRPr="00CC5207">
              <w:rPr>
                <w:b w:val="0"/>
                <w:szCs w:val="18"/>
              </w:rPr>
              <w:t>523</w:t>
            </w:r>
          </w:p>
        </w:tc>
        <w:tc>
          <w:tcPr>
            <w:tcW w:w="1418" w:type="dxa"/>
            <w:tcBorders>
              <w:left w:val="nil"/>
            </w:tcBorders>
            <w:shd w:val="clear" w:color="auto" w:fill="DAEEF3" w:themeFill="accent5" w:themeFillTint="33"/>
            <w:vAlign w:val="center"/>
          </w:tcPr>
          <w:p w:rsidR="00F24A1B" w:rsidRPr="00CC5207" w:rsidRDefault="00F24A1B" w:rsidP="00CC5207">
            <w:pPr>
              <w:pStyle w:val="StatsTableTitle"/>
              <w:spacing w:before="0"/>
              <w:ind w:right="196"/>
              <w:jc w:val="right"/>
              <w:rPr>
                <w:b w:val="0"/>
                <w:szCs w:val="18"/>
              </w:rPr>
            </w:pPr>
            <w:r w:rsidRPr="00CC5207">
              <w:rPr>
                <w:b w:val="0"/>
                <w:szCs w:val="18"/>
              </w:rPr>
              <w:t>632</w:t>
            </w:r>
          </w:p>
        </w:tc>
      </w:tr>
      <w:tr w:rsidR="00F24A1B" w:rsidRPr="00830CC8" w:rsidTr="005E2FF0">
        <w:trPr>
          <w:trHeight w:hRule="exact" w:val="255"/>
        </w:trPr>
        <w:tc>
          <w:tcPr>
            <w:tcW w:w="1843" w:type="dxa"/>
            <w:shd w:val="clear" w:color="auto" w:fill="auto"/>
            <w:noWrap/>
            <w:vAlign w:val="center"/>
          </w:tcPr>
          <w:p w:rsidR="00F24A1B" w:rsidRPr="00CC5207" w:rsidRDefault="00F24A1B" w:rsidP="007F3DEB">
            <w:pPr>
              <w:ind w:right="-108"/>
              <w:rPr>
                <w:rFonts w:cs="Arial"/>
                <w:bCs/>
                <w:szCs w:val="18"/>
                <w:lang w:val="en-GB" w:eastAsia="en-GB"/>
              </w:rPr>
            </w:pPr>
            <w:r w:rsidRPr="00CC5207">
              <w:rPr>
                <w:rFonts w:cs="Arial"/>
                <w:szCs w:val="18"/>
                <w:lang w:val="en-GB" w:eastAsia="en-GB"/>
              </w:rPr>
              <w:t>Home-based</w:t>
            </w:r>
          </w:p>
        </w:tc>
        <w:tc>
          <w:tcPr>
            <w:tcW w:w="1134" w:type="dxa"/>
            <w:shd w:val="clear" w:color="auto" w:fill="auto"/>
            <w:noWrap/>
            <w:vAlign w:val="center"/>
          </w:tcPr>
          <w:p w:rsidR="00F24A1B" w:rsidRPr="00CC5207" w:rsidRDefault="00F24A1B" w:rsidP="00CC5207">
            <w:pPr>
              <w:pStyle w:val="StatsTableTitle"/>
              <w:spacing w:before="0"/>
              <w:ind w:left="-108" w:right="175"/>
              <w:jc w:val="right"/>
              <w:rPr>
                <w:b w:val="0"/>
                <w:szCs w:val="18"/>
              </w:rPr>
            </w:pPr>
            <w:r w:rsidRPr="00CC5207">
              <w:rPr>
                <w:b w:val="0"/>
                <w:szCs w:val="18"/>
              </w:rPr>
              <w:t>0</w:t>
            </w:r>
          </w:p>
        </w:tc>
        <w:tc>
          <w:tcPr>
            <w:tcW w:w="1134" w:type="dxa"/>
            <w:shd w:val="clear" w:color="auto" w:fill="auto"/>
            <w:vAlign w:val="center"/>
          </w:tcPr>
          <w:p w:rsidR="00F24A1B" w:rsidRPr="00CC5207" w:rsidRDefault="00F24A1B" w:rsidP="00CC5207">
            <w:pPr>
              <w:pStyle w:val="StatsTableTitle"/>
              <w:spacing w:before="0"/>
              <w:ind w:right="98"/>
              <w:jc w:val="right"/>
              <w:rPr>
                <w:b w:val="0"/>
                <w:szCs w:val="18"/>
              </w:rPr>
            </w:pPr>
            <w:r w:rsidRPr="00CC5207">
              <w:rPr>
                <w:b w:val="0"/>
                <w:szCs w:val="18"/>
              </w:rPr>
              <w:t>1</w:t>
            </w:r>
            <w:r w:rsidR="00FC2721" w:rsidRPr="00CC5207">
              <w:rPr>
                <w:b w:val="0"/>
                <w:szCs w:val="18"/>
              </w:rPr>
              <w:t>69</w:t>
            </w:r>
          </w:p>
        </w:tc>
        <w:tc>
          <w:tcPr>
            <w:tcW w:w="1134" w:type="dxa"/>
            <w:tcBorders>
              <w:left w:val="nil"/>
            </w:tcBorders>
            <w:shd w:val="clear" w:color="auto" w:fill="auto"/>
            <w:noWrap/>
            <w:vAlign w:val="center"/>
          </w:tcPr>
          <w:p w:rsidR="00F24A1B" w:rsidRPr="00CC5207" w:rsidRDefault="00F24A1B" w:rsidP="005E2FF0">
            <w:pPr>
              <w:pStyle w:val="StatsTableTitle"/>
              <w:spacing w:before="0"/>
              <w:ind w:left="-108" w:right="175"/>
              <w:jc w:val="right"/>
              <w:rPr>
                <w:b w:val="0"/>
                <w:szCs w:val="18"/>
              </w:rPr>
            </w:pPr>
            <w:r w:rsidRPr="00CC5207">
              <w:rPr>
                <w:b w:val="0"/>
                <w:szCs w:val="18"/>
              </w:rPr>
              <w:t>5</w:t>
            </w:r>
          </w:p>
        </w:tc>
        <w:tc>
          <w:tcPr>
            <w:tcW w:w="1276" w:type="dxa"/>
            <w:tcBorders>
              <w:left w:val="nil"/>
            </w:tcBorders>
            <w:shd w:val="clear" w:color="auto" w:fill="auto"/>
            <w:vAlign w:val="center"/>
          </w:tcPr>
          <w:p w:rsidR="00F24A1B" w:rsidRPr="00CC5207" w:rsidRDefault="00F24A1B" w:rsidP="00CC5207">
            <w:pPr>
              <w:pStyle w:val="StatsTableTitle"/>
              <w:tabs>
                <w:tab w:val="left" w:pos="743"/>
              </w:tabs>
              <w:spacing w:before="0"/>
              <w:ind w:left="-108" w:right="175"/>
              <w:jc w:val="right"/>
              <w:rPr>
                <w:b w:val="0"/>
                <w:szCs w:val="18"/>
              </w:rPr>
            </w:pPr>
            <w:r w:rsidRPr="00CC5207">
              <w:rPr>
                <w:b w:val="0"/>
                <w:szCs w:val="18"/>
              </w:rPr>
              <w:t>0%</w:t>
            </w:r>
          </w:p>
        </w:tc>
        <w:tc>
          <w:tcPr>
            <w:tcW w:w="1134" w:type="dxa"/>
            <w:tcBorders>
              <w:left w:val="nil"/>
            </w:tcBorders>
            <w:vAlign w:val="center"/>
          </w:tcPr>
          <w:p w:rsidR="00F24A1B" w:rsidRPr="00CC5207" w:rsidRDefault="00F24A1B" w:rsidP="005E2FF0">
            <w:pPr>
              <w:pStyle w:val="StatsTableTitle"/>
              <w:tabs>
                <w:tab w:val="left" w:pos="1026"/>
              </w:tabs>
              <w:spacing w:before="0"/>
              <w:ind w:left="-108" w:right="176"/>
              <w:jc w:val="right"/>
              <w:rPr>
                <w:b w:val="0"/>
                <w:szCs w:val="18"/>
              </w:rPr>
            </w:pPr>
            <w:r w:rsidRPr="00CC5207">
              <w:rPr>
                <w:b w:val="0"/>
                <w:szCs w:val="18"/>
              </w:rPr>
              <w:t>1</w:t>
            </w:r>
            <w:r w:rsidR="00FC2721" w:rsidRPr="00CC5207">
              <w:rPr>
                <w:b w:val="0"/>
                <w:szCs w:val="18"/>
              </w:rPr>
              <w:t>74</w:t>
            </w:r>
          </w:p>
        </w:tc>
        <w:tc>
          <w:tcPr>
            <w:tcW w:w="1418" w:type="dxa"/>
            <w:tcBorders>
              <w:left w:val="nil"/>
            </w:tcBorders>
            <w:vAlign w:val="center"/>
          </w:tcPr>
          <w:p w:rsidR="00F24A1B" w:rsidRPr="00CC5207" w:rsidRDefault="00F24A1B" w:rsidP="00CC5207">
            <w:pPr>
              <w:pStyle w:val="StatsTableTitle"/>
              <w:spacing w:before="0"/>
              <w:ind w:right="196"/>
              <w:jc w:val="right"/>
              <w:rPr>
                <w:b w:val="0"/>
                <w:szCs w:val="18"/>
              </w:rPr>
            </w:pPr>
            <w:r w:rsidRPr="00CC5207">
              <w:rPr>
                <w:b w:val="0"/>
                <w:szCs w:val="18"/>
              </w:rPr>
              <w:t>329</w:t>
            </w:r>
          </w:p>
        </w:tc>
      </w:tr>
      <w:tr w:rsidR="00F24A1B" w:rsidRPr="00830CC8" w:rsidTr="005E2FF0">
        <w:trPr>
          <w:trHeight w:hRule="exact" w:val="255"/>
        </w:trPr>
        <w:tc>
          <w:tcPr>
            <w:tcW w:w="1843" w:type="dxa"/>
            <w:tcBorders>
              <w:top w:val="nil"/>
              <w:bottom w:val="single" w:sz="4" w:space="0" w:color="auto"/>
            </w:tcBorders>
            <w:shd w:val="clear" w:color="auto" w:fill="DAEEF3" w:themeFill="accent5" w:themeFillTint="33"/>
            <w:noWrap/>
            <w:vAlign w:val="center"/>
          </w:tcPr>
          <w:p w:rsidR="00F24A1B" w:rsidRPr="00CC5207" w:rsidRDefault="00F24A1B" w:rsidP="007F3DEB">
            <w:pPr>
              <w:rPr>
                <w:rFonts w:cs="Arial"/>
                <w:szCs w:val="18"/>
                <w:lang w:val="en-GB" w:eastAsia="en-GB"/>
              </w:rPr>
            </w:pPr>
            <w:r w:rsidRPr="00CC5207">
              <w:rPr>
                <w:rFonts w:cs="Calibri"/>
                <w:szCs w:val="18"/>
                <w:lang w:eastAsia="en-GB"/>
              </w:rPr>
              <w:t>Playcentre</w:t>
            </w:r>
          </w:p>
        </w:tc>
        <w:tc>
          <w:tcPr>
            <w:tcW w:w="1134" w:type="dxa"/>
            <w:tcBorders>
              <w:top w:val="nil"/>
              <w:bottom w:val="single" w:sz="4" w:space="0" w:color="auto"/>
            </w:tcBorders>
            <w:shd w:val="clear" w:color="auto" w:fill="DAEEF3" w:themeFill="accent5" w:themeFillTint="33"/>
            <w:noWrap/>
            <w:vAlign w:val="center"/>
          </w:tcPr>
          <w:p w:rsidR="00F24A1B" w:rsidRPr="00CC5207" w:rsidRDefault="00F24A1B" w:rsidP="00CC5207">
            <w:pPr>
              <w:pStyle w:val="StatsTableTitle"/>
              <w:spacing w:before="0"/>
              <w:ind w:left="-108" w:right="175"/>
              <w:jc w:val="right"/>
              <w:rPr>
                <w:b w:val="0"/>
                <w:szCs w:val="18"/>
              </w:rPr>
            </w:pPr>
            <w:r w:rsidRPr="00CC5207">
              <w:rPr>
                <w:b w:val="0"/>
                <w:szCs w:val="18"/>
              </w:rPr>
              <w:t>201</w:t>
            </w:r>
          </w:p>
        </w:tc>
        <w:tc>
          <w:tcPr>
            <w:tcW w:w="1134" w:type="dxa"/>
            <w:tcBorders>
              <w:top w:val="nil"/>
              <w:bottom w:val="single" w:sz="4" w:space="0" w:color="auto"/>
            </w:tcBorders>
            <w:shd w:val="clear" w:color="auto" w:fill="DAEEF3" w:themeFill="accent5" w:themeFillTint="33"/>
            <w:vAlign w:val="center"/>
          </w:tcPr>
          <w:p w:rsidR="00F24A1B" w:rsidRPr="00CC5207" w:rsidRDefault="00F24A1B" w:rsidP="00CC5207">
            <w:pPr>
              <w:pStyle w:val="StatsTableTitle"/>
              <w:spacing w:before="0"/>
              <w:ind w:right="98"/>
              <w:jc w:val="right"/>
              <w:rPr>
                <w:b w:val="0"/>
                <w:szCs w:val="18"/>
              </w:rPr>
            </w:pPr>
            <w:r w:rsidRPr="00CC5207">
              <w:rPr>
                <w:b w:val="0"/>
                <w:szCs w:val="18"/>
              </w:rPr>
              <w:t>0</w:t>
            </w:r>
          </w:p>
        </w:tc>
        <w:tc>
          <w:tcPr>
            <w:tcW w:w="1134" w:type="dxa"/>
            <w:tcBorders>
              <w:top w:val="nil"/>
              <w:left w:val="nil"/>
              <w:bottom w:val="single" w:sz="4" w:space="0" w:color="auto"/>
            </w:tcBorders>
            <w:shd w:val="clear" w:color="auto" w:fill="DAEEF3" w:themeFill="accent5" w:themeFillTint="33"/>
            <w:noWrap/>
            <w:vAlign w:val="center"/>
          </w:tcPr>
          <w:p w:rsidR="00F24A1B" w:rsidRPr="00CC5207" w:rsidRDefault="00F24A1B" w:rsidP="005E2FF0">
            <w:pPr>
              <w:pStyle w:val="StatsTableTitle"/>
              <w:spacing w:before="0"/>
              <w:ind w:left="-108" w:right="175"/>
              <w:jc w:val="right"/>
              <w:rPr>
                <w:b w:val="0"/>
                <w:szCs w:val="18"/>
              </w:rPr>
            </w:pPr>
            <w:r w:rsidRPr="00CC5207">
              <w:rPr>
                <w:b w:val="0"/>
                <w:szCs w:val="18"/>
              </w:rPr>
              <w:t>22</w:t>
            </w:r>
          </w:p>
        </w:tc>
        <w:tc>
          <w:tcPr>
            <w:tcW w:w="1276" w:type="dxa"/>
            <w:tcBorders>
              <w:top w:val="nil"/>
              <w:left w:val="nil"/>
              <w:bottom w:val="single" w:sz="4" w:space="0" w:color="auto"/>
            </w:tcBorders>
            <w:shd w:val="clear" w:color="auto" w:fill="DAEEF3" w:themeFill="accent5" w:themeFillTint="33"/>
            <w:vAlign w:val="center"/>
          </w:tcPr>
          <w:p w:rsidR="00F24A1B" w:rsidRPr="00CC5207" w:rsidRDefault="00F24A1B" w:rsidP="00CC5207">
            <w:pPr>
              <w:pStyle w:val="StatsTableTitle"/>
              <w:tabs>
                <w:tab w:val="left" w:pos="743"/>
              </w:tabs>
              <w:spacing w:before="0"/>
              <w:ind w:left="-108" w:right="175"/>
              <w:jc w:val="right"/>
              <w:rPr>
                <w:b w:val="0"/>
                <w:szCs w:val="18"/>
              </w:rPr>
            </w:pPr>
            <w:r w:rsidRPr="00CC5207">
              <w:rPr>
                <w:b w:val="0"/>
                <w:szCs w:val="18"/>
              </w:rPr>
              <w:t>100%</w:t>
            </w:r>
          </w:p>
        </w:tc>
        <w:tc>
          <w:tcPr>
            <w:tcW w:w="1134" w:type="dxa"/>
            <w:tcBorders>
              <w:top w:val="nil"/>
              <w:left w:val="nil"/>
              <w:bottom w:val="single" w:sz="4" w:space="0" w:color="auto"/>
            </w:tcBorders>
            <w:shd w:val="clear" w:color="auto" w:fill="DAEEF3" w:themeFill="accent5" w:themeFillTint="33"/>
            <w:vAlign w:val="center"/>
          </w:tcPr>
          <w:p w:rsidR="00F24A1B" w:rsidRPr="00CC5207" w:rsidRDefault="00F24A1B" w:rsidP="005E2FF0">
            <w:pPr>
              <w:pStyle w:val="StatsTableTitle"/>
              <w:tabs>
                <w:tab w:val="left" w:pos="1026"/>
              </w:tabs>
              <w:spacing w:before="0"/>
              <w:ind w:left="-108" w:right="176"/>
              <w:jc w:val="right"/>
              <w:rPr>
                <w:b w:val="0"/>
                <w:szCs w:val="18"/>
              </w:rPr>
            </w:pPr>
            <w:r w:rsidRPr="00CC5207">
              <w:rPr>
                <w:b w:val="0"/>
                <w:szCs w:val="18"/>
              </w:rPr>
              <w:t>223</w:t>
            </w:r>
          </w:p>
        </w:tc>
        <w:tc>
          <w:tcPr>
            <w:tcW w:w="1418" w:type="dxa"/>
            <w:tcBorders>
              <w:top w:val="nil"/>
              <w:left w:val="nil"/>
              <w:bottom w:val="single" w:sz="4" w:space="0" w:color="auto"/>
            </w:tcBorders>
            <w:shd w:val="clear" w:color="auto" w:fill="DAEEF3" w:themeFill="accent5" w:themeFillTint="33"/>
            <w:vAlign w:val="center"/>
          </w:tcPr>
          <w:p w:rsidR="00F24A1B" w:rsidRPr="00CC5207" w:rsidRDefault="00F24A1B" w:rsidP="00CC5207">
            <w:pPr>
              <w:pStyle w:val="StatsTableTitle"/>
              <w:spacing w:before="0"/>
              <w:ind w:right="196"/>
              <w:jc w:val="right"/>
              <w:rPr>
                <w:b w:val="0"/>
                <w:szCs w:val="18"/>
              </w:rPr>
            </w:pPr>
            <w:r w:rsidRPr="00CC5207">
              <w:rPr>
                <w:b w:val="0"/>
                <w:szCs w:val="18"/>
              </w:rPr>
              <w:t>460</w:t>
            </w:r>
          </w:p>
        </w:tc>
      </w:tr>
      <w:tr w:rsidR="00F24A1B" w:rsidRPr="00830CC8" w:rsidTr="005E2FF0">
        <w:trPr>
          <w:trHeight w:hRule="exact" w:val="255"/>
        </w:trPr>
        <w:tc>
          <w:tcPr>
            <w:tcW w:w="1843" w:type="dxa"/>
            <w:tcBorders>
              <w:top w:val="single" w:sz="4" w:space="0" w:color="auto"/>
              <w:bottom w:val="single" w:sz="4" w:space="0" w:color="auto"/>
            </w:tcBorders>
            <w:shd w:val="clear" w:color="auto" w:fill="auto"/>
            <w:noWrap/>
            <w:vAlign w:val="center"/>
          </w:tcPr>
          <w:p w:rsidR="00F24A1B" w:rsidRPr="00CC5207" w:rsidRDefault="00F24A1B" w:rsidP="006366BE">
            <w:pPr>
              <w:rPr>
                <w:rFonts w:cs="Calibri"/>
                <w:szCs w:val="18"/>
                <w:lang w:eastAsia="en-GB"/>
              </w:rPr>
            </w:pPr>
            <w:r w:rsidRPr="00CC5207">
              <w:rPr>
                <w:rFonts w:cs="Calibri"/>
                <w:szCs w:val="18"/>
                <w:lang w:eastAsia="en-GB"/>
              </w:rPr>
              <w:t>Total</w:t>
            </w:r>
            <w:r w:rsidR="00C8577B" w:rsidRPr="00CC5207">
              <w:rPr>
                <w:rFonts w:cs="Calibri"/>
                <w:szCs w:val="18"/>
                <w:lang w:eastAsia="en-GB"/>
              </w:rPr>
              <w:t xml:space="preserve"> </w:t>
            </w:r>
            <w:r w:rsidR="006366BE">
              <w:rPr>
                <w:rFonts w:cs="Calibri"/>
                <w:szCs w:val="18"/>
                <w:lang w:eastAsia="en-GB"/>
              </w:rPr>
              <w:t>(unweighted)</w:t>
            </w:r>
          </w:p>
        </w:tc>
        <w:tc>
          <w:tcPr>
            <w:tcW w:w="1134" w:type="dxa"/>
            <w:tcBorders>
              <w:top w:val="single" w:sz="4" w:space="0" w:color="auto"/>
              <w:bottom w:val="single" w:sz="4" w:space="0" w:color="auto"/>
            </w:tcBorders>
            <w:shd w:val="clear" w:color="auto" w:fill="auto"/>
            <w:noWrap/>
            <w:vAlign w:val="center"/>
          </w:tcPr>
          <w:p w:rsidR="00F24A1B" w:rsidRPr="00CC5207" w:rsidRDefault="00F24A1B" w:rsidP="00CC5207">
            <w:pPr>
              <w:pStyle w:val="StatsTableTitle"/>
              <w:spacing w:before="0"/>
              <w:ind w:left="-108" w:right="175"/>
              <w:jc w:val="right"/>
              <w:rPr>
                <w:b w:val="0"/>
                <w:szCs w:val="18"/>
              </w:rPr>
            </w:pPr>
            <w:r w:rsidRPr="00CC5207">
              <w:rPr>
                <w:b w:val="0"/>
                <w:szCs w:val="18"/>
              </w:rPr>
              <w:t>7</w:t>
            </w:r>
            <w:r w:rsidR="00FC2721" w:rsidRPr="00CC5207">
              <w:rPr>
                <w:b w:val="0"/>
                <w:szCs w:val="18"/>
              </w:rPr>
              <w:t>50</w:t>
            </w:r>
          </w:p>
        </w:tc>
        <w:tc>
          <w:tcPr>
            <w:tcW w:w="1134" w:type="dxa"/>
            <w:tcBorders>
              <w:top w:val="single" w:sz="4" w:space="0" w:color="auto"/>
              <w:bottom w:val="single" w:sz="4" w:space="0" w:color="auto"/>
            </w:tcBorders>
            <w:shd w:val="clear" w:color="auto" w:fill="auto"/>
            <w:vAlign w:val="center"/>
          </w:tcPr>
          <w:p w:rsidR="00F24A1B" w:rsidRPr="00CC5207" w:rsidRDefault="00FC2721" w:rsidP="00CC5207">
            <w:pPr>
              <w:pStyle w:val="StatsTableTitle"/>
              <w:spacing w:before="0"/>
              <w:ind w:right="98"/>
              <w:jc w:val="right"/>
              <w:rPr>
                <w:b w:val="0"/>
                <w:szCs w:val="18"/>
              </w:rPr>
            </w:pPr>
            <w:r w:rsidRPr="00CC5207">
              <w:rPr>
                <w:b w:val="0"/>
                <w:szCs w:val="18"/>
              </w:rPr>
              <w:t>607</w:t>
            </w:r>
          </w:p>
        </w:tc>
        <w:tc>
          <w:tcPr>
            <w:tcW w:w="1134" w:type="dxa"/>
            <w:tcBorders>
              <w:top w:val="single" w:sz="4" w:space="0" w:color="auto"/>
              <w:left w:val="nil"/>
              <w:bottom w:val="single" w:sz="4" w:space="0" w:color="auto"/>
            </w:tcBorders>
            <w:shd w:val="clear" w:color="auto" w:fill="auto"/>
            <w:noWrap/>
            <w:vAlign w:val="center"/>
          </w:tcPr>
          <w:p w:rsidR="00F24A1B" w:rsidRPr="00CC5207" w:rsidRDefault="00FC2721" w:rsidP="005E2FF0">
            <w:pPr>
              <w:pStyle w:val="StatsTableTitle"/>
              <w:spacing w:before="0"/>
              <w:ind w:left="-108" w:right="175"/>
              <w:jc w:val="right"/>
              <w:rPr>
                <w:b w:val="0"/>
                <w:szCs w:val="18"/>
              </w:rPr>
            </w:pPr>
            <w:r w:rsidRPr="00CC5207">
              <w:rPr>
                <w:b w:val="0"/>
                <w:szCs w:val="18"/>
              </w:rPr>
              <w:t>162</w:t>
            </w:r>
          </w:p>
        </w:tc>
        <w:tc>
          <w:tcPr>
            <w:tcW w:w="1276" w:type="dxa"/>
            <w:tcBorders>
              <w:top w:val="single" w:sz="4" w:space="0" w:color="auto"/>
              <w:left w:val="nil"/>
              <w:bottom w:val="single" w:sz="4" w:space="0" w:color="auto"/>
            </w:tcBorders>
            <w:shd w:val="clear" w:color="auto" w:fill="auto"/>
            <w:vAlign w:val="center"/>
          </w:tcPr>
          <w:p w:rsidR="00F24A1B" w:rsidRPr="00CC5207" w:rsidRDefault="00FC2721" w:rsidP="00CC5207">
            <w:pPr>
              <w:pStyle w:val="StatsTableTitle"/>
              <w:tabs>
                <w:tab w:val="left" w:pos="743"/>
              </w:tabs>
              <w:spacing w:before="0"/>
              <w:ind w:left="-108" w:right="175"/>
              <w:jc w:val="right"/>
              <w:rPr>
                <w:b w:val="0"/>
                <w:szCs w:val="18"/>
              </w:rPr>
            </w:pPr>
            <w:r w:rsidRPr="00CC5207">
              <w:rPr>
                <w:b w:val="0"/>
                <w:szCs w:val="18"/>
              </w:rPr>
              <w:t>55</w:t>
            </w:r>
            <w:r w:rsidR="00F24A1B" w:rsidRPr="00CC5207">
              <w:rPr>
                <w:b w:val="0"/>
                <w:szCs w:val="18"/>
              </w:rPr>
              <w:t>%</w:t>
            </w:r>
          </w:p>
        </w:tc>
        <w:tc>
          <w:tcPr>
            <w:tcW w:w="1134" w:type="dxa"/>
            <w:tcBorders>
              <w:top w:val="single" w:sz="4" w:space="0" w:color="auto"/>
              <w:left w:val="nil"/>
              <w:bottom w:val="single" w:sz="4" w:space="0" w:color="auto"/>
            </w:tcBorders>
            <w:vAlign w:val="center"/>
          </w:tcPr>
          <w:p w:rsidR="00F24A1B" w:rsidRPr="00CC5207" w:rsidRDefault="00F24A1B" w:rsidP="005E2FF0">
            <w:pPr>
              <w:pStyle w:val="StatsTableTitle"/>
              <w:tabs>
                <w:tab w:val="left" w:pos="1026"/>
              </w:tabs>
              <w:spacing w:before="0"/>
              <w:ind w:left="-108" w:right="176"/>
              <w:jc w:val="right"/>
              <w:rPr>
                <w:b w:val="0"/>
                <w:szCs w:val="18"/>
              </w:rPr>
            </w:pPr>
            <w:r w:rsidRPr="00CC5207">
              <w:rPr>
                <w:b w:val="0"/>
                <w:szCs w:val="18"/>
              </w:rPr>
              <w:t>1,544</w:t>
            </w:r>
          </w:p>
        </w:tc>
        <w:tc>
          <w:tcPr>
            <w:tcW w:w="1418" w:type="dxa"/>
            <w:tcBorders>
              <w:top w:val="single" w:sz="4" w:space="0" w:color="auto"/>
              <w:left w:val="nil"/>
              <w:bottom w:val="single" w:sz="4" w:space="0" w:color="auto"/>
            </w:tcBorders>
            <w:vAlign w:val="center"/>
          </w:tcPr>
          <w:p w:rsidR="00F24A1B" w:rsidRPr="00CC5207" w:rsidRDefault="00F24A1B" w:rsidP="00CC5207">
            <w:pPr>
              <w:pStyle w:val="StatsTableTitle"/>
              <w:spacing w:before="0"/>
              <w:ind w:right="196"/>
              <w:jc w:val="right"/>
              <w:rPr>
                <w:b w:val="0"/>
                <w:szCs w:val="18"/>
              </w:rPr>
            </w:pPr>
            <w:r w:rsidRPr="00CC5207">
              <w:rPr>
                <w:b w:val="0"/>
                <w:szCs w:val="18"/>
              </w:rPr>
              <w:t>3,980</w:t>
            </w:r>
          </w:p>
        </w:tc>
      </w:tr>
      <w:tr w:rsidR="00F24A1B" w:rsidRPr="00830CC8" w:rsidTr="005E2FF0">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F24A1B" w:rsidRPr="00CC5207" w:rsidRDefault="00214A84" w:rsidP="007F3DEB">
            <w:pPr>
              <w:rPr>
                <w:rFonts w:cs="Calibri"/>
                <w:szCs w:val="18"/>
                <w:lang w:eastAsia="en-GB"/>
              </w:rPr>
            </w:pPr>
            <w:r w:rsidRPr="00CC5207">
              <w:rPr>
                <w:rFonts w:cs="Calibri"/>
                <w:szCs w:val="18"/>
                <w:lang w:eastAsia="en-GB"/>
              </w:rPr>
              <w:t>Total (weighted)</w:t>
            </w:r>
          </w:p>
        </w:tc>
        <w:tc>
          <w:tcPr>
            <w:tcW w:w="1134" w:type="dxa"/>
            <w:tcBorders>
              <w:top w:val="single" w:sz="4" w:space="0" w:color="auto"/>
              <w:bottom w:val="single" w:sz="4" w:space="0" w:color="auto"/>
            </w:tcBorders>
            <w:shd w:val="clear" w:color="auto" w:fill="DAEEF3" w:themeFill="accent5" w:themeFillTint="33"/>
            <w:noWrap/>
            <w:vAlign w:val="center"/>
          </w:tcPr>
          <w:p w:rsidR="00F24A1B" w:rsidRPr="00CC5207" w:rsidRDefault="00F24A1B" w:rsidP="00CC5207">
            <w:pPr>
              <w:pStyle w:val="StatsTableTitle"/>
              <w:spacing w:before="0"/>
              <w:ind w:left="-108" w:right="175"/>
              <w:jc w:val="right"/>
              <w:rPr>
                <w:b w:val="0"/>
                <w:szCs w:val="18"/>
              </w:rPr>
            </w:pPr>
            <w:r w:rsidRPr="00CC5207">
              <w:rPr>
                <w:b w:val="0"/>
                <w:szCs w:val="18"/>
              </w:rPr>
              <w:t>1,840</w:t>
            </w:r>
          </w:p>
        </w:tc>
        <w:tc>
          <w:tcPr>
            <w:tcW w:w="1134" w:type="dxa"/>
            <w:tcBorders>
              <w:top w:val="single" w:sz="4" w:space="0" w:color="auto"/>
              <w:bottom w:val="single" w:sz="4" w:space="0" w:color="auto"/>
            </w:tcBorders>
            <w:shd w:val="clear" w:color="auto" w:fill="DAEEF3" w:themeFill="accent5" w:themeFillTint="33"/>
            <w:vAlign w:val="center"/>
          </w:tcPr>
          <w:p w:rsidR="00F24A1B" w:rsidRPr="00CC5207" w:rsidRDefault="00F24A1B" w:rsidP="00CC5207">
            <w:pPr>
              <w:pStyle w:val="StatsTableTitle"/>
              <w:spacing w:before="0"/>
              <w:ind w:right="98"/>
              <w:jc w:val="right"/>
              <w:rPr>
                <w:b w:val="0"/>
                <w:szCs w:val="18"/>
              </w:rPr>
            </w:pPr>
            <w:r w:rsidRPr="00CC5207">
              <w:rPr>
                <w:b w:val="0"/>
                <w:szCs w:val="18"/>
              </w:rPr>
              <w:t>2,140</w:t>
            </w:r>
          </w:p>
        </w:tc>
        <w:tc>
          <w:tcPr>
            <w:tcW w:w="1134" w:type="dxa"/>
            <w:tcBorders>
              <w:top w:val="single" w:sz="4" w:space="0" w:color="auto"/>
              <w:left w:val="nil"/>
              <w:bottom w:val="single" w:sz="4" w:space="0" w:color="auto"/>
            </w:tcBorders>
            <w:shd w:val="clear" w:color="auto" w:fill="DAEEF3" w:themeFill="accent5" w:themeFillTint="33"/>
            <w:noWrap/>
            <w:vAlign w:val="center"/>
          </w:tcPr>
          <w:p w:rsidR="00F24A1B" w:rsidRPr="00CC5207" w:rsidRDefault="00F24A1B" w:rsidP="005E2FF0">
            <w:pPr>
              <w:pStyle w:val="StatsTableTitle"/>
              <w:spacing w:before="0"/>
              <w:ind w:left="-108" w:right="175"/>
              <w:jc w:val="right"/>
              <w:rPr>
                <w:b w:val="0"/>
                <w:szCs w:val="18"/>
              </w:rPr>
            </w:pPr>
            <w:r w:rsidRPr="00CC5207">
              <w:rPr>
                <w:b w:val="0"/>
                <w:szCs w:val="18"/>
              </w:rPr>
              <w:t>0</w:t>
            </w:r>
          </w:p>
        </w:tc>
        <w:tc>
          <w:tcPr>
            <w:tcW w:w="1276" w:type="dxa"/>
            <w:tcBorders>
              <w:top w:val="single" w:sz="4" w:space="0" w:color="auto"/>
              <w:left w:val="nil"/>
              <w:bottom w:val="single" w:sz="4" w:space="0" w:color="auto"/>
            </w:tcBorders>
            <w:shd w:val="clear" w:color="auto" w:fill="DAEEF3" w:themeFill="accent5" w:themeFillTint="33"/>
            <w:vAlign w:val="center"/>
          </w:tcPr>
          <w:p w:rsidR="00F24A1B" w:rsidRPr="00CC5207" w:rsidRDefault="00F24A1B" w:rsidP="00CC5207">
            <w:pPr>
              <w:pStyle w:val="StatsTableTitle"/>
              <w:tabs>
                <w:tab w:val="left" w:pos="743"/>
              </w:tabs>
              <w:spacing w:before="0"/>
              <w:ind w:left="-108" w:right="175"/>
              <w:jc w:val="right"/>
              <w:rPr>
                <w:b w:val="0"/>
                <w:szCs w:val="18"/>
              </w:rPr>
            </w:pPr>
            <w:r w:rsidRPr="00CC5207">
              <w:rPr>
                <w:b w:val="0"/>
                <w:szCs w:val="18"/>
              </w:rPr>
              <w:t>46%</w:t>
            </w:r>
          </w:p>
        </w:tc>
        <w:tc>
          <w:tcPr>
            <w:tcW w:w="1134" w:type="dxa"/>
            <w:tcBorders>
              <w:top w:val="single" w:sz="4" w:space="0" w:color="auto"/>
              <w:left w:val="nil"/>
              <w:bottom w:val="single" w:sz="4" w:space="0" w:color="auto"/>
            </w:tcBorders>
            <w:shd w:val="clear" w:color="auto" w:fill="DAEEF3" w:themeFill="accent5" w:themeFillTint="33"/>
            <w:vAlign w:val="center"/>
          </w:tcPr>
          <w:p w:rsidR="00F24A1B" w:rsidRPr="00CC5207" w:rsidRDefault="00F24A1B" w:rsidP="005E2FF0">
            <w:pPr>
              <w:pStyle w:val="StatsTableTitle"/>
              <w:tabs>
                <w:tab w:val="left" w:pos="1026"/>
              </w:tabs>
              <w:spacing w:before="0"/>
              <w:ind w:left="-108" w:right="176"/>
              <w:jc w:val="right"/>
              <w:rPr>
                <w:b w:val="0"/>
                <w:szCs w:val="18"/>
              </w:rPr>
            </w:pPr>
            <w:r w:rsidRPr="00CC5207">
              <w:rPr>
                <w:b w:val="0"/>
                <w:szCs w:val="18"/>
              </w:rPr>
              <w:t>-</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CC5207" w:rsidRDefault="00F24A1B" w:rsidP="00CC5207">
            <w:pPr>
              <w:pStyle w:val="StatsTableTitle"/>
              <w:spacing w:before="0"/>
              <w:ind w:right="196"/>
              <w:jc w:val="right"/>
              <w:rPr>
                <w:b w:val="0"/>
                <w:szCs w:val="18"/>
              </w:rPr>
            </w:pPr>
            <w:r w:rsidRPr="00CC5207">
              <w:rPr>
                <w:b w:val="0"/>
                <w:szCs w:val="18"/>
              </w:rPr>
              <w:t>3,980</w:t>
            </w:r>
          </w:p>
        </w:tc>
      </w:tr>
    </w:tbl>
    <w:p w:rsidR="00FC287B" w:rsidRPr="00D732FA" w:rsidRDefault="00FC287B" w:rsidP="00C24496">
      <w:pPr>
        <w:pStyle w:val="SourceDescription"/>
        <w:numPr>
          <w:ilvl w:val="0"/>
          <w:numId w:val="41"/>
        </w:numPr>
        <w:tabs>
          <w:tab w:val="clear" w:pos="851"/>
          <w:tab w:val="left" w:pos="0"/>
          <w:tab w:val="left" w:pos="284"/>
          <w:tab w:val="left" w:pos="709"/>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F24A1B" w:rsidRPr="00205F36" w:rsidRDefault="00F24A1B" w:rsidP="00C8577B">
      <w:pPr>
        <w:pStyle w:val="Basic"/>
      </w:pPr>
    </w:p>
    <w:p w:rsidR="00F24A1B" w:rsidRPr="00E40F0B" w:rsidRDefault="00F24A1B" w:rsidP="00C8577B">
      <w:pPr>
        <w:pStyle w:val="Basic"/>
      </w:pPr>
      <w:r w:rsidRPr="00E40F0B">
        <w:t>T</w:t>
      </w:r>
      <w:r w:rsidR="001E40CC" w:rsidRPr="00E40F0B">
        <w:t>able 7.</w:t>
      </w:r>
      <w:r w:rsidRPr="00E40F0B">
        <w:t>1 shows that around half of services (46%) receive</w:t>
      </w:r>
      <w:r w:rsidR="00ED7EBD">
        <w:t>d</w:t>
      </w:r>
      <w:r w:rsidRPr="00E40F0B">
        <w:t xml:space="preserve"> assistance from volunteers. All playcentres received volunteer assistance. Kindergartens were the second highest at 88%, while 32% of education and services reported use of volunteers. Home-based networks did not report receiving any assistance from volunteers. </w:t>
      </w:r>
    </w:p>
    <w:p w:rsidR="00F24A1B" w:rsidRPr="00205F36" w:rsidRDefault="00F24A1B" w:rsidP="00C8577B">
      <w:pPr>
        <w:pStyle w:val="Basic"/>
      </w:pPr>
    </w:p>
    <w:p w:rsidR="00F24A1B" w:rsidRPr="007410A6" w:rsidRDefault="00C8577B" w:rsidP="00F07565">
      <w:pPr>
        <w:pStyle w:val="StatsTableTitle"/>
      </w:pPr>
      <w:r>
        <w:lastRenderedPageBreak/>
        <w:t>F</w:t>
      </w:r>
      <w:r w:rsidR="001E40CC">
        <w:t>igure 7.</w:t>
      </w:r>
      <w:r w:rsidR="00F24A1B">
        <w:t>1</w:t>
      </w:r>
      <w:r w:rsidR="00F24A1B" w:rsidRPr="007410A6">
        <w:t xml:space="preserve">: Percentage of services receiving assistance from volunteers </w:t>
      </w:r>
    </w:p>
    <w:p w:rsidR="00F24A1B" w:rsidRDefault="00F24A1B" w:rsidP="00F24A1B">
      <w:pPr>
        <w:rPr>
          <w:rStyle w:val="Emphasis"/>
          <w:sz w:val="20"/>
        </w:rPr>
      </w:pPr>
      <w:r w:rsidRPr="008C64C5">
        <w:rPr>
          <w:rStyle w:val="Emphasis"/>
          <w:noProof/>
          <w:sz w:val="20"/>
          <w:lang w:eastAsia="en-NZ"/>
        </w:rPr>
        <w:drawing>
          <wp:inline distT="0" distB="0" distL="0" distR="0">
            <wp:extent cx="5581650" cy="1980000"/>
            <wp:effectExtent l="0" t="0" r="0" b="0"/>
            <wp:docPr id="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Style w:val="Emphasis"/>
          <w:sz w:val="20"/>
        </w:rPr>
        <w:t xml:space="preserve"> </w:t>
      </w:r>
    </w:p>
    <w:p w:rsidR="00F24A1B" w:rsidRDefault="00F24A1B" w:rsidP="00F07565">
      <w:pPr>
        <w:pStyle w:val="StatsTableTitle"/>
      </w:pPr>
      <w:r w:rsidRPr="007410A6">
        <w:t>T</w:t>
      </w:r>
      <w:r w:rsidR="001E40CC">
        <w:t>able 7.</w:t>
      </w:r>
      <w:r w:rsidRPr="007410A6">
        <w:t>2: Percentage of services with volunteers, by volunteer type</w:t>
      </w:r>
    </w:p>
    <w:tbl>
      <w:tblPr>
        <w:tblW w:w="7513" w:type="dxa"/>
        <w:tblInd w:w="108" w:type="dxa"/>
        <w:tblLayout w:type="fixed"/>
        <w:tblLook w:val="0000" w:firstRow="0" w:lastRow="0" w:firstColumn="0" w:lastColumn="0" w:noHBand="0" w:noVBand="0"/>
      </w:tblPr>
      <w:tblGrid>
        <w:gridCol w:w="1843"/>
        <w:gridCol w:w="1418"/>
        <w:gridCol w:w="1417"/>
        <w:gridCol w:w="1418"/>
        <w:gridCol w:w="1417"/>
      </w:tblGrid>
      <w:tr w:rsidR="00F24A1B" w:rsidRPr="00830CC8" w:rsidTr="00F7625C">
        <w:trPr>
          <w:trHeight w:hRule="exact" w:val="255"/>
        </w:trPr>
        <w:tc>
          <w:tcPr>
            <w:tcW w:w="1843" w:type="dxa"/>
            <w:tcBorders>
              <w:top w:val="single" w:sz="4" w:space="0" w:color="auto"/>
              <w:bottom w:val="single" w:sz="4" w:space="0" w:color="auto"/>
            </w:tcBorders>
            <w:shd w:val="clear" w:color="auto" w:fill="DAEEF3" w:themeFill="accent5" w:themeFillTint="33"/>
            <w:vAlign w:val="center"/>
          </w:tcPr>
          <w:p w:rsidR="00F24A1B" w:rsidRPr="00D3625B" w:rsidRDefault="00AF71E4" w:rsidP="00AF71E4">
            <w:pPr>
              <w:rPr>
                <w:rFonts w:cs="Arial"/>
                <w:bCs/>
                <w:szCs w:val="18"/>
                <w:lang w:val="en-GB" w:eastAsia="en-GB"/>
              </w:rPr>
            </w:pPr>
            <w:r>
              <w:rPr>
                <w:rFonts w:cs="Arial"/>
                <w:bCs/>
                <w:szCs w:val="18"/>
                <w:lang w:val="en-GB" w:eastAsia="en-GB"/>
              </w:rPr>
              <w:t>Service type</w:t>
            </w:r>
          </w:p>
        </w:tc>
        <w:tc>
          <w:tcPr>
            <w:tcW w:w="1418"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tabs>
                <w:tab w:val="left" w:pos="884"/>
              </w:tabs>
              <w:ind w:right="-108"/>
              <w:jc w:val="center"/>
              <w:rPr>
                <w:rFonts w:cs="Arial"/>
                <w:bCs/>
                <w:szCs w:val="18"/>
                <w:lang w:val="en-GB" w:eastAsia="en-GB"/>
              </w:rPr>
            </w:pPr>
            <w:r w:rsidRPr="00D3625B">
              <w:rPr>
                <w:rFonts w:cs="Arial"/>
                <w:bCs/>
                <w:szCs w:val="18"/>
                <w:lang w:val="en-GB" w:eastAsia="en-GB"/>
              </w:rPr>
              <w:t>Child contact</w:t>
            </w:r>
          </w:p>
        </w:tc>
        <w:tc>
          <w:tcPr>
            <w:tcW w:w="1417"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tabs>
                <w:tab w:val="left" w:pos="1168"/>
              </w:tabs>
              <w:ind w:right="-108"/>
              <w:jc w:val="center"/>
              <w:rPr>
                <w:rFonts w:cs="Arial"/>
                <w:bCs/>
                <w:szCs w:val="18"/>
                <w:lang w:val="en-GB" w:eastAsia="en-GB"/>
              </w:rPr>
            </w:pPr>
            <w:r w:rsidRPr="00D3625B">
              <w:rPr>
                <w:rFonts w:cs="Arial"/>
                <w:bCs/>
                <w:szCs w:val="18"/>
                <w:lang w:val="en-GB" w:eastAsia="en-GB"/>
              </w:rPr>
              <w:t>Administration</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left="-108" w:right="-108"/>
              <w:jc w:val="center"/>
              <w:rPr>
                <w:rFonts w:cs="Arial"/>
                <w:bCs/>
                <w:szCs w:val="18"/>
                <w:lang w:val="en-GB" w:eastAsia="en-GB"/>
              </w:rPr>
            </w:pPr>
            <w:r w:rsidRPr="00D3625B">
              <w:rPr>
                <w:rFonts w:cs="Arial"/>
                <w:bCs/>
                <w:szCs w:val="18"/>
                <w:lang w:val="en-GB" w:eastAsia="en-GB"/>
              </w:rPr>
              <w:t>Maintenance</w:t>
            </w:r>
          </w:p>
        </w:tc>
        <w:tc>
          <w:tcPr>
            <w:tcW w:w="1417"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left="-108" w:right="-108"/>
              <w:jc w:val="center"/>
              <w:rPr>
                <w:rFonts w:cs="Arial"/>
                <w:bCs/>
                <w:szCs w:val="18"/>
                <w:lang w:val="en-GB" w:eastAsia="en-GB"/>
              </w:rPr>
            </w:pPr>
            <w:r w:rsidRPr="00D3625B">
              <w:rPr>
                <w:rFonts w:cs="Arial"/>
                <w:bCs/>
                <w:szCs w:val="18"/>
                <w:lang w:val="en-GB" w:eastAsia="en-GB"/>
              </w:rPr>
              <w:t>Total</w:t>
            </w:r>
          </w:p>
        </w:tc>
      </w:tr>
      <w:tr w:rsidR="00F24A1B" w:rsidRPr="00830CC8" w:rsidTr="00F7625C">
        <w:trPr>
          <w:trHeight w:hRule="exact" w:val="255"/>
        </w:trPr>
        <w:tc>
          <w:tcPr>
            <w:tcW w:w="1843" w:type="dxa"/>
            <w:tcBorders>
              <w:top w:val="single" w:sz="4" w:space="0" w:color="auto"/>
            </w:tcBorders>
            <w:shd w:val="clear" w:color="auto" w:fill="auto"/>
            <w:noWrap/>
            <w:vAlign w:val="center"/>
          </w:tcPr>
          <w:p w:rsidR="00F24A1B" w:rsidRPr="00D3625B" w:rsidRDefault="00F24A1B" w:rsidP="007F3DEB">
            <w:pPr>
              <w:rPr>
                <w:rFonts w:cs="Arial"/>
                <w:szCs w:val="18"/>
                <w:lang w:val="en-GB" w:eastAsia="en-GB"/>
              </w:rPr>
            </w:pPr>
            <w:r w:rsidRPr="00D3625B">
              <w:rPr>
                <w:rFonts w:cs="Arial"/>
                <w:szCs w:val="18"/>
                <w:lang w:val="en-GB" w:eastAsia="en-GB"/>
              </w:rPr>
              <w:t>Education and care</w:t>
            </w:r>
          </w:p>
        </w:tc>
        <w:tc>
          <w:tcPr>
            <w:tcW w:w="1418" w:type="dxa"/>
            <w:tcBorders>
              <w:top w:val="single" w:sz="4" w:space="0" w:color="auto"/>
            </w:tcBorders>
            <w:shd w:val="clear" w:color="auto" w:fill="auto"/>
            <w:noWrap/>
            <w:vAlign w:val="center"/>
          </w:tcPr>
          <w:p w:rsidR="00F24A1B" w:rsidRPr="00D3625B" w:rsidRDefault="00F24A1B" w:rsidP="007F3DEB">
            <w:pPr>
              <w:tabs>
                <w:tab w:val="left" w:pos="743"/>
              </w:tabs>
              <w:ind w:left="34" w:right="317"/>
              <w:jc w:val="right"/>
              <w:rPr>
                <w:rFonts w:cs="Arial"/>
                <w:szCs w:val="18"/>
                <w:lang w:val="en-GB" w:eastAsia="en-GB"/>
              </w:rPr>
            </w:pPr>
            <w:r w:rsidRPr="00D3625B">
              <w:rPr>
                <w:rFonts w:cs="Arial"/>
                <w:szCs w:val="18"/>
                <w:lang w:val="en-GB" w:eastAsia="en-GB"/>
              </w:rPr>
              <w:t>21%</w:t>
            </w:r>
          </w:p>
        </w:tc>
        <w:tc>
          <w:tcPr>
            <w:tcW w:w="1417" w:type="dxa"/>
            <w:tcBorders>
              <w:top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24%</w:t>
            </w:r>
          </w:p>
        </w:tc>
        <w:tc>
          <w:tcPr>
            <w:tcW w:w="1418" w:type="dxa"/>
            <w:tcBorders>
              <w:top w:val="single" w:sz="4" w:space="0" w:color="auto"/>
              <w:left w:val="nil"/>
            </w:tcBorders>
            <w:shd w:val="clear" w:color="auto" w:fill="auto"/>
            <w:noWrap/>
            <w:vAlign w:val="center"/>
          </w:tcPr>
          <w:p w:rsidR="00F24A1B" w:rsidRPr="00D3625B" w:rsidRDefault="00F24A1B" w:rsidP="007F3DEB">
            <w:pPr>
              <w:ind w:right="382"/>
              <w:jc w:val="right"/>
              <w:rPr>
                <w:rFonts w:cs="Arial"/>
                <w:szCs w:val="18"/>
                <w:lang w:val="en-GB" w:eastAsia="en-GB"/>
              </w:rPr>
            </w:pPr>
            <w:r w:rsidRPr="00D3625B">
              <w:rPr>
                <w:rFonts w:cs="Arial"/>
                <w:szCs w:val="18"/>
                <w:lang w:val="en-GB" w:eastAsia="en-GB"/>
              </w:rPr>
              <w:t>21%</w:t>
            </w:r>
          </w:p>
        </w:tc>
        <w:tc>
          <w:tcPr>
            <w:tcW w:w="1417" w:type="dxa"/>
            <w:tcBorders>
              <w:top w:val="single" w:sz="4" w:space="0" w:color="auto"/>
              <w:left w:val="nil"/>
            </w:tcBorders>
            <w:shd w:val="clear" w:color="auto" w:fill="auto"/>
            <w:vAlign w:val="center"/>
          </w:tcPr>
          <w:p w:rsidR="00F24A1B" w:rsidRPr="00D3625B" w:rsidRDefault="00F24A1B" w:rsidP="007F3DEB">
            <w:pPr>
              <w:tabs>
                <w:tab w:val="left" w:pos="742"/>
              </w:tabs>
              <w:ind w:right="381"/>
              <w:jc w:val="right"/>
              <w:rPr>
                <w:rFonts w:cs="Arial"/>
                <w:szCs w:val="18"/>
                <w:lang w:val="en-GB" w:eastAsia="en-GB"/>
              </w:rPr>
            </w:pPr>
            <w:r w:rsidRPr="00D3625B">
              <w:rPr>
                <w:rFonts w:cs="Arial"/>
                <w:szCs w:val="18"/>
                <w:lang w:val="en-GB" w:eastAsia="en-GB"/>
              </w:rPr>
              <w:t>32%</w:t>
            </w:r>
          </w:p>
        </w:tc>
      </w:tr>
      <w:tr w:rsidR="00F24A1B" w:rsidRPr="00830CC8" w:rsidTr="00F7625C">
        <w:trPr>
          <w:trHeight w:hRule="exact" w:val="255"/>
        </w:trPr>
        <w:tc>
          <w:tcPr>
            <w:tcW w:w="1843" w:type="dxa"/>
            <w:shd w:val="clear" w:color="auto" w:fill="DAEEF3" w:themeFill="accent5" w:themeFillTint="33"/>
            <w:noWrap/>
            <w:vAlign w:val="center"/>
          </w:tcPr>
          <w:p w:rsidR="00F24A1B" w:rsidRPr="00D3625B" w:rsidRDefault="00F24A1B" w:rsidP="007F3DEB">
            <w:pPr>
              <w:rPr>
                <w:rFonts w:cs="Arial"/>
                <w:szCs w:val="18"/>
                <w:lang w:val="en-GB" w:eastAsia="en-GB"/>
              </w:rPr>
            </w:pPr>
            <w:r w:rsidRPr="00D3625B">
              <w:rPr>
                <w:rFonts w:cs="Arial"/>
                <w:szCs w:val="18"/>
                <w:lang w:val="en-GB" w:eastAsia="en-GB"/>
              </w:rPr>
              <w:t>Kindergarten</w:t>
            </w:r>
          </w:p>
        </w:tc>
        <w:tc>
          <w:tcPr>
            <w:tcW w:w="1418" w:type="dxa"/>
            <w:shd w:val="clear" w:color="auto" w:fill="DAEEF3" w:themeFill="accent5" w:themeFillTint="33"/>
            <w:noWrap/>
            <w:vAlign w:val="center"/>
          </w:tcPr>
          <w:p w:rsidR="00F24A1B" w:rsidRPr="00D3625B" w:rsidRDefault="00F24A1B" w:rsidP="007F3DEB">
            <w:pPr>
              <w:tabs>
                <w:tab w:val="left" w:pos="743"/>
              </w:tabs>
              <w:ind w:left="34" w:right="317"/>
              <w:jc w:val="right"/>
              <w:rPr>
                <w:rFonts w:cs="Arial"/>
                <w:szCs w:val="18"/>
                <w:lang w:val="en-GB" w:eastAsia="en-GB"/>
              </w:rPr>
            </w:pPr>
            <w:r w:rsidRPr="00D3625B">
              <w:rPr>
                <w:rFonts w:cs="Arial"/>
                <w:szCs w:val="18"/>
                <w:lang w:val="en-GB" w:eastAsia="en-GB"/>
              </w:rPr>
              <w:t>67%</w:t>
            </w:r>
          </w:p>
        </w:tc>
        <w:tc>
          <w:tcPr>
            <w:tcW w:w="1417" w:type="dxa"/>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70%</w:t>
            </w:r>
          </w:p>
        </w:tc>
        <w:tc>
          <w:tcPr>
            <w:tcW w:w="1418" w:type="dxa"/>
            <w:tcBorders>
              <w:left w:val="nil"/>
            </w:tcBorders>
            <w:shd w:val="clear" w:color="auto" w:fill="DAEEF3" w:themeFill="accent5" w:themeFillTint="33"/>
            <w:noWrap/>
            <w:vAlign w:val="center"/>
          </w:tcPr>
          <w:p w:rsidR="00F24A1B" w:rsidRPr="00D3625B" w:rsidRDefault="00F24A1B" w:rsidP="007F3DEB">
            <w:pPr>
              <w:ind w:right="382"/>
              <w:jc w:val="right"/>
              <w:rPr>
                <w:rFonts w:cs="Arial"/>
                <w:szCs w:val="18"/>
                <w:lang w:val="en-GB" w:eastAsia="en-GB"/>
              </w:rPr>
            </w:pPr>
            <w:r w:rsidRPr="00D3625B">
              <w:rPr>
                <w:rFonts w:cs="Arial"/>
                <w:szCs w:val="18"/>
                <w:lang w:val="en-GB" w:eastAsia="en-GB"/>
              </w:rPr>
              <w:t>63%</w:t>
            </w:r>
          </w:p>
        </w:tc>
        <w:tc>
          <w:tcPr>
            <w:tcW w:w="1417" w:type="dxa"/>
            <w:tcBorders>
              <w:left w:val="nil"/>
            </w:tcBorders>
            <w:shd w:val="clear" w:color="auto" w:fill="DAEEF3" w:themeFill="accent5" w:themeFillTint="33"/>
            <w:vAlign w:val="center"/>
          </w:tcPr>
          <w:p w:rsidR="00F24A1B" w:rsidRPr="00D3625B" w:rsidRDefault="00F24A1B" w:rsidP="007F3DEB">
            <w:pPr>
              <w:tabs>
                <w:tab w:val="left" w:pos="742"/>
              </w:tabs>
              <w:ind w:right="381"/>
              <w:jc w:val="right"/>
              <w:rPr>
                <w:rFonts w:cs="Arial"/>
                <w:szCs w:val="18"/>
                <w:lang w:val="en-GB" w:eastAsia="en-GB"/>
              </w:rPr>
            </w:pPr>
            <w:r w:rsidRPr="00D3625B">
              <w:rPr>
                <w:rFonts w:cs="Arial"/>
                <w:szCs w:val="18"/>
                <w:lang w:val="en-GB" w:eastAsia="en-GB"/>
              </w:rPr>
              <w:t>88%</w:t>
            </w:r>
          </w:p>
        </w:tc>
      </w:tr>
      <w:tr w:rsidR="00F24A1B" w:rsidRPr="00830CC8" w:rsidTr="00F7625C">
        <w:trPr>
          <w:trHeight w:hRule="exact" w:val="255"/>
        </w:trPr>
        <w:tc>
          <w:tcPr>
            <w:tcW w:w="1843" w:type="dxa"/>
            <w:shd w:val="clear" w:color="auto" w:fill="auto"/>
            <w:noWrap/>
            <w:vAlign w:val="center"/>
          </w:tcPr>
          <w:p w:rsidR="00F24A1B" w:rsidRPr="00D3625B" w:rsidRDefault="00F24A1B" w:rsidP="007F3DEB">
            <w:pPr>
              <w:ind w:right="-108"/>
              <w:rPr>
                <w:rFonts w:cs="Arial"/>
                <w:bCs/>
                <w:szCs w:val="18"/>
                <w:lang w:val="en-GB" w:eastAsia="en-GB"/>
              </w:rPr>
            </w:pPr>
            <w:r w:rsidRPr="00D3625B">
              <w:rPr>
                <w:rFonts w:cs="Arial"/>
                <w:szCs w:val="18"/>
                <w:lang w:val="en-GB" w:eastAsia="en-GB"/>
              </w:rPr>
              <w:t>Home-based</w:t>
            </w:r>
          </w:p>
        </w:tc>
        <w:tc>
          <w:tcPr>
            <w:tcW w:w="1418" w:type="dxa"/>
            <w:shd w:val="clear" w:color="auto" w:fill="auto"/>
            <w:noWrap/>
            <w:vAlign w:val="center"/>
          </w:tcPr>
          <w:p w:rsidR="00F24A1B" w:rsidRPr="00D3625B" w:rsidRDefault="00F24A1B" w:rsidP="007F3DEB">
            <w:pPr>
              <w:tabs>
                <w:tab w:val="left" w:pos="743"/>
              </w:tabs>
              <w:ind w:left="34" w:right="317"/>
              <w:jc w:val="right"/>
              <w:rPr>
                <w:rFonts w:cs="Arial"/>
                <w:szCs w:val="18"/>
                <w:lang w:val="en-GB" w:eastAsia="en-GB"/>
              </w:rPr>
            </w:pPr>
            <w:r w:rsidRPr="00D3625B">
              <w:rPr>
                <w:rFonts w:cs="Arial"/>
                <w:szCs w:val="18"/>
                <w:lang w:val="en-GB" w:eastAsia="en-GB"/>
              </w:rPr>
              <w:t>0%</w:t>
            </w:r>
          </w:p>
        </w:tc>
        <w:tc>
          <w:tcPr>
            <w:tcW w:w="1417" w:type="dxa"/>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0%</w:t>
            </w:r>
          </w:p>
        </w:tc>
        <w:tc>
          <w:tcPr>
            <w:tcW w:w="1418" w:type="dxa"/>
            <w:tcBorders>
              <w:left w:val="nil"/>
            </w:tcBorders>
            <w:shd w:val="clear" w:color="auto" w:fill="auto"/>
            <w:noWrap/>
            <w:vAlign w:val="center"/>
          </w:tcPr>
          <w:p w:rsidR="00F24A1B" w:rsidRPr="00D3625B" w:rsidRDefault="00F24A1B" w:rsidP="007F3DEB">
            <w:pPr>
              <w:ind w:right="382"/>
              <w:jc w:val="right"/>
              <w:rPr>
                <w:rFonts w:cs="Arial"/>
                <w:szCs w:val="18"/>
                <w:lang w:val="en-GB" w:eastAsia="en-GB"/>
              </w:rPr>
            </w:pPr>
            <w:r w:rsidRPr="00D3625B">
              <w:rPr>
                <w:rFonts w:cs="Arial"/>
                <w:szCs w:val="18"/>
                <w:lang w:val="en-GB" w:eastAsia="en-GB"/>
              </w:rPr>
              <w:t>0%</w:t>
            </w:r>
          </w:p>
        </w:tc>
        <w:tc>
          <w:tcPr>
            <w:tcW w:w="1417" w:type="dxa"/>
            <w:tcBorders>
              <w:left w:val="nil"/>
            </w:tcBorders>
            <w:shd w:val="clear" w:color="auto" w:fill="auto"/>
            <w:vAlign w:val="center"/>
          </w:tcPr>
          <w:p w:rsidR="00F24A1B" w:rsidRPr="00D3625B" w:rsidRDefault="00F24A1B" w:rsidP="007F3DEB">
            <w:pPr>
              <w:tabs>
                <w:tab w:val="left" w:pos="742"/>
              </w:tabs>
              <w:ind w:right="381"/>
              <w:jc w:val="right"/>
              <w:rPr>
                <w:rFonts w:cs="Arial"/>
                <w:szCs w:val="18"/>
                <w:lang w:val="en-GB" w:eastAsia="en-GB"/>
              </w:rPr>
            </w:pPr>
            <w:r w:rsidRPr="00D3625B">
              <w:rPr>
                <w:rFonts w:cs="Arial"/>
                <w:szCs w:val="18"/>
                <w:lang w:val="en-GB" w:eastAsia="en-GB"/>
              </w:rPr>
              <w:t>0%</w:t>
            </w:r>
          </w:p>
        </w:tc>
      </w:tr>
      <w:tr w:rsidR="00F24A1B" w:rsidRPr="00830CC8" w:rsidTr="00F7625C">
        <w:trPr>
          <w:trHeight w:hRule="exact" w:val="255"/>
        </w:trPr>
        <w:tc>
          <w:tcPr>
            <w:tcW w:w="1843" w:type="dxa"/>
            <w:tcBorders>
              <w:top w:val="nil"/>
              <w:bottom w:val="single" w:sz="4" w:space="0" w:color="auto"/>
            </w:tcBorders>
            <w:shd w:val="clear" w:color="auto" w:fill="DAEEF3" w:themeFill="accent5" w:themeFillTint="33"/>
            <w:noWrap/>
            <w:vAlign w:val="center"/>
          </w:tcPr>
          <w:p w:rsidR="00F24A1B" w:rsidRPr="00D3625B" w:rsidRDefault="00F24A1B" w:rsidP="007F3DEB">
            <w:pPr>
              <w:rPr>
                <w:rFonts w:cs="Arial"/>
                <w:szCs w:val="18"/>
                <w:lang w:val="en-GB" w:eastAsia="en-GB"/>
              </w:rPr>
            </w:pPr>
            <w:r w:rsidRPr="00D3625B">
              <w:rPr>
                <w:rFonts w:cs="Calibri"/>
                <w:szCs w:val="18"/>
                <w:lang w:eastAsia="en-GB"/>
              </w:rPr>
              <w:t>Playcentre</w:t>
            </w:r>
          </w:p>
        </w:tc>
        <w:tc>
          <w:tcPr>
            <w:tcW w:w="1418" w:type="dxa"/>
            <w:tcBorders>
              <w:top w:val="nil"/>
              <w:bottom w:val="single" w:sz="4" w:space="0" w:color="auto"/>
            </w:tcBorders>
            <w:shd w:val="clear" w:color="auto" w:fill="DAEEF3" w:themeFill="accent5" w:themeFillTint="33"/>
            <w:noWrap/>
            <w:vAlign w:val="center"/>
          </w:tcPr>
          <w:p w:rsidR="00F24A1B" w:rsidRPr="00D3625B" w:rsidRDefault="00F24A1B" w:rsidP="007F3DEB">
            <w:pPr>
              <w:tabs>
                <w:tab w:val="left" w:pos="743"/>
              </w:tabs>
              <w:ind w:left="34" w:right="317"/>
              <w:jc w:val="right"/>
              <w:rPr>
                <w:rFonts w:cs="Arial"/>
                <w:szCs w:val="18"/>
                <w:lang w:val="en-GB" w:eastAsia="en-GB"/>
              </w:rPr>
            </w:pPr>
            <w:r w:rsidRPr="00D3625B">
              <w:rPr>
                <w:rFonts w:cs="Arial"/>
                <w:szCs w:val="18"/>
                <w:lang w:val="en-GB" w:eastAsia="en-GB"/>
              </w:rPr>
              <w:t>100%</w:t>
            </w:r>
          </w:p>
        </w:tc>
        <w:tc>
          <w:tcPr>
            <w:tcW w:w="1417" w:type="dxa"/>
            <w:tcBorders>
              <w:top w:val="nil"/>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97%</w:t>
            </w:r>
          </w:p>
        </w:tc>
        <w:tc>
          <w:tcPr>
            <w:tcW w:w="1418" w:type="dxa"/>
            <w:tcBorders>
              <w:top w:val="nil"/>
              <w:left w:val="nil"/>
              <w:bottom w:val="single" w:sz="4" w:space="0" w:color="auto"/>
            </w:tcBorders>
            <w:shd w:val="clear" w:color="auto" w:fill="DAEEF3" w:themeFill="accent5" w:themeFillTint="33"/>
            <w:noWrap/>
            <w:vAlign w:val="center"/>
          </w:tcPr>
          <w:p w:rsidR="00F24A1B" w:rsidRPr="00D3625B" w:rsidRDefault="00F24A1B" w:rsidP="007F3DEB">
            <w:pPr>
              <w:ind w:right="382"/>
              <w:jc w:val="right"/>
              <w:rPr>
                <w:rFonts w:cs="Arial"/>
                <w:szCs w:val="18"/>
                <w:lang w:val="en-GB" w:eastAsia="en-GB"/>
              </w:rPr>
            </w:pPr>
            <w:r w:rsidRPr="00D3625B">
              <w:rPr>
                <w:rFonts w:cs="Arial"/>
                <w:szCs w:val="18"/>
                <w:lang w:val="en-GB" w:eastAsia="en-GB"/>
              </w:rPr>
              <w:t>95%</w:t>
            </w:r>
          </w:p>
        </w:tc>
        <w:tc>
          <w:tcPr>
            <w:tcW w:w="1417" w:type="dxa"/>
            <w:tcBorders>
              <w:top w:val="nil"/>
              <w:left w:val="nil"/>
              <w:bottom w:val="single" w:sz="4" w:space="0" w:color="auto"/>
            </w:tcBorders>
            <w:shd w:val="clear" w:color="auto" w:fill="DAEEF3" w:themeFill="accent5" w:themeFillTint="33"/>
            <w:vAlign w:val="center"/>
          </w:tcPr>
          <w:p w:rsidR="00F24A1B" w:rsidRPr="00D3625B" w:rsidRDefault="00F24A1B" w:rsidP="007F3DEB">
            <w:pPr>
              <w:tabs>
                <w:tab w:val="left" w:pos="742"/>
              </w:tabs>
              <w:ind w:right="381"/>
              <w:jc w:val="right"/>
              <w:rPr>
                <w:rFonts w:cs="Arial"/>
                <w:szCs w:val="18"/>
                <w:lang w:val="en-GB" w:eastAsia="en-GB"/>
              </w:rPr>
            </w:pPr>
            <w:r w:rsidRPr="00D3625B">
              <w:rPr>
                <w:rFonts w:cs="Arial"/>
                <w:szCs w:val="18"/>
                <w:lang w:val="en-GB" w:eastAsia="en-GB"/>
              </w:rPr>
              <w:t>100%</w:t>
            </w:r>
          </w:p>
        </w:tc>
      </w:tr>
      <w:tr w:rsidR="00F24A1B" w:rsidRPr="00830CC8" w:rsidTr="00F7625C">
        <w:trPr>
          <w:trHeight w:hRule="exact" w:val="255"/>
        </w:trPr>
        <w:tc>
          <w:tcPr>
            <w:tcW w:w="1843" w:type="dxa"/>
            <w:tcBorders>
              <w:top w:val="single" w:sz="4" w:space="0" w:color="auto"/>
              <w:bottom w:val="single" w:sz="4" w:space="0" w:color="auto"/>
            </w:tcBorders>
            <w:shd w:val="clear" w:color="auto" w:fill="auto"/>
            <w:noWrap/>
            <w:vAlign w:val="center"/>
          </w:tcPr>
          <w:p w:rsidR="00F24A1B" w:rsidRPr="00D3625B" w:rsidRDefault="00FC287B" w:rsidP="007F3DEB">
            <w:pPr>
              <w:rPr>
                <w:rFonts w:cs="Calibri"/>
                <w:szCs w:val="18"/>
                <w:lang w:eastAsia="en-GB"/>
              </w:rPr>
            </w:pPr>
            <w:r>
              <w:rPr>
                <w:rFonts w:cs="Calibri"/>
                <w:szCs w:val="18"/>
                <w:lang w:eastAsia="en-GB"/>
              </w:rPr>
              <w:t>Total (weighted)</w:t>
            </w:r>
          </w:p>
        </w:tc>
        <w:tc>
          <w:tcPr>
            <w:tcW w:w="1418" w:type="dxa"/>
            <w:tcBorders>
              <w:top w:val="single" w:sz="4" w:space="0" w:color="auto"/>
              <w:bottom w:val="single" w:sz="4" w:space="0" w:color="auto"/>
            </w:tcBorders>
            <w:shd w:val="clear" w:color="auto" w:fill="auto"/>
            <w:noWrap/>
            <w:vAlign w:val="center"/>
          </w:tcPr>
          <w:p w:rsidR="00F24A1B" w:rsidRPr="00D3625B" w:rsidRDefault="00F24A1B" w:rsidP="007F3DEB">
            <w:pPr>
              <w:tabs>
                <w:tab w:val="left" w:pos="743"/>
              </w:tabs>
              <w:ind w:left="34" w:right="317"/>
              <w:jc w:val="right"/>
              <w:rPr>
                <w:rFonts w:cs="Arial"/>
                <w:szCs w:val="18"/>
                <w:lang w:val="en-GB" w:eastAsia="en-GB"/>
              </w:rPr>
            </w:pPr>
            <w:r w:rsidRPr="00D3625B">
              <w:rPr>
                <w:rFonts w:cs="Arial"/>
                <w:szCs w:val="18"/>
                <w:lang w:val="en-GB" w:eastAsia="en-GB"/>
              </w:rPr>
              <w:t>35%</w:t>
            </w:r>
          </w:p>
        </w:tc>
        <w:tc>
          <w:tcPr>
            <w:tcW w:w="1417" w:type="dxa"/>
            <w:tcBorders>
              <w:top w:val="single" w:sz="4" w:space="0" w:color="auto"/>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38%</w:t>
            </w:r>
          </w:p>
        </w:tc>
        <w:tc>
          <w:tcPr>
            <w:tcW w:w="1418" w:type="dxa"/>
            <w:tcBorders>
              <w:top w:val="single" w:sz="4" w:space="0" w:color="auto"/>
              <w:left w:val="nil"/>
              <w:bottom w:val="single" w:sz="4" w:space="0" w:color="auto"/>
            </w:tcBorders>
            <w:shd w:val="clear" w:color="auto" w:fill="auto"/>
            <w:noWrap/>
            <w:vAlign w:val="center"/>
          </w:tcPr>
          <w:p w:rsidR="00F24A1B" w:rsidRPr="00D3625B" w:rsidRDefault="00F24A1B" w:rsidP="007F3DEB">
            <w:pPr>
              <w:ind w:right="382"/>
              <w:jc w:val="right"/>
              <w:rPr>
                <w:rFonts w:cs="Arial"/>
                <w:szCs w:val="18"/>
                <w:lang w:val="en-GB" w:eastAsia="en-GB"/>
              </w:rPr>
            </w:pPr>
            <w:r w:rsidRPr="00D3625B">
              <w:rPr>
                <w:rFonts w:cs="Arial"/>
                <w:szCs w:val="18"/>
                <w:lang w:val="en-GB" w:eastAsia="en-GB"/>
              </w:rPr>
              <w:t>34%</w:t>
            </w:r>
          </w:p>
        </w:tc>
        <w:tc>
          <w:tcPr>
            <w:tcW w:w="1417" w:type="dxa"/>
            <w:tcBorders>
              <w:top w:val="single" w:sz="4" w:space="0" w:color="auto"/>
              <w:left w:val="nil"/>
              <w:bottom w:val="single" w:sz="4" w:space="0" w:color="auto"/>
            </w:tcBorders>
            <w:shd w:val="clear" w:color="auto" w:fill="auto"/>
            <w:vAlign w:val="center"/>
          </w:tcPr>
          <w:p w:rsidR="00F24A1B" w:rsidRPr="00D3625B" w:rsidRDefault="00F24A1B" w:rsidP="007F3DEB">
            <w:pPr>
              <w:tabs>
                <w:tab w:val="left" w:pos="742"/>
              </w:tabs>
              <w:ind w:right="381"/>
              <w:jc w:val="right"/>
              <w:rPr>
                <w:rFonts w:cs="Arial"/>
                <w:szCs w:val="18"/>
                <w:lang w:val="en-GB" w:eastAsia="en-GB"/>
              </w:rPr>
            </w:pPr>
            <w:r w:rsidRPr="00D3625B">
              <w:rPr>
                <w:rFonts w:cs="Arial"/>
                <w:szCs w:val="18"/>
                <w:lang w:val="en-GB" w:eastAsia="en-GB"/>
              </w:rPr>
              <w:t>46%</w:t>
            </w:r>
          </w:p>
        </w:tc>
      </w:tr>
    </w:tbl>
    <w:p w:rsidR="00FC287B" w:rsidRPr="00D732FA" w:rsidRDefault="00FC287B" w:rsidP="00C24496">
      <w:pPr>
        <w:pStyle w:val="SourceDescription"/>
        <w:numPr>
          <w:ilvl w:val="0"/>
          <w:numId w:val="42"/>
        </w:numPr>
        <w:tabs>
          <w:tab w:val="clear" w:pos="851"/>
          <w:tab w:val="left" w:pos="0"/>
          <w:tab w:val="left" w:pos="284"/>
          <w:tab w:val="left" w:pos="709"/>
        </w:tabs>
        <w:spacing w:before="0"/>
        <w:ind w:left="284" w:hanging="284"/>
        <w:rPr>
          <w:rFonts w:ascii="Arial" w:hAnsi="Arial"/>
          <w:sz w:val="14"/>
          <w:szCs w:val="14"/>
          <w:lang w:val="en-US"/>
        </w:rPr>
      </w:pPr>
      <w:r w:rsidRPr="00D732FA">
        <w:rPr>
          <w:rFonts w:ascii="Arial" w:hAnsi="Arial"/>
          <w:sz w:val="14"/>
          <w:szCs w:val="14"/>
          <w:lang w:val="en-US"/>
        </w:rPr>
        <w:t>The weighted total adjusts the sample averages for the proportion that each service type makes up of all ECE services.</w:t>
      </w:r>
    </w:p>
    <w:p w:rsidR="00F24A1B" w:rsidRPr="00205F36" w:rsidRDefault="00F24A1B" w:rsidP="00F24A1B">
      <w:pPr>
        <w:tabs>
          <w:tab w:val="left" w:pos="9020"/>
        </w:tabs>
        <w:jc w:val="both"/>
        <w:rPr>
          <w:rFonts w:cs="Arial"/>
          <w:sz w:val="16"/>
          <w:szCs w:val="16"/>
        </w:rPr>
      </w:pPr>
    </w:p>
    <w:p w:rsidR="00F24A1B" w:rsidRDefault="00F24A1B" w:rsidP="00F24A1B">
      <w:pPr>
        <w:pStyle w:val="Basic"/>
      </w:pPr>
      <w:r w:rsidRPr="007161E1">
        <w:t xml:space="preserve">The number of volunteers can be further broken down by type of volunteer work.  </w:t>
      </w:r>
      <w:r w:rsidR="00E65DB5">
        <w:t>Slightly m</w:t>
      </w:r>
      <w:r w:rsidRPr="007161E1">
        <w:t>ore services reported volunteers in administration, governance and organisation, but most services had volunteers in more than one category.</w:t>
      </w:r>
    </w:p>
    <w:p w:rsidR="00F24A1B" w:rsidRDefault="00F24A1B" w:rsidP="00F07565">
      <w:pPr>
        <w:pStyle w:val="StatsTableTitle"/>
      </w:pPr>
      <w:r w:rsidRPr="007410A6">
        <w:t>T</w:t>
      </w:r>
      <w:r w:rsidR="001E40CC">
        <w:t>able 7.</w:t>
      </w:r>
      <w:r w:rsidRPr="007410A6">
        <w:t>3: Number of services with volunteers, by type of ownership</w:t>
      </w:r>
    </w:p>
    <w:tbl>
      <w:tblPr>
        <w:tblW w:w="8646" w:type="dxa"/>
        <w:tblInd w:w="108" w:type="dxa"/>
        <w:tblLayout w:type="fixed"/>
        <w:tblLook w:val="0000" w:firstRow="0" w:lastRow="0" w:firstColumn="0" w:lastColumn="0" w:noHBand="0" w:noVBand="0"/>
      </w:tblPr>
      <w:tblGrid>
        <w:gridCol w:w="1701"/>
        <w:gridCol w:w="1418"/>
        <w:gridCol w:w="1559"/>
        <w:gridCol w:w="1276"/>
        <w:gridCol w:w="1417"/>
        <w:gridCol w:w="1275"/>
      </w:tblGrid>
      <w:tr w:rsidR="00F24A1B" w:rsidRPr="00830CC8" w:rsidTr="000E46DC">
        <w:trPr>
          <w:trHeight w:val="475"/>
        </w:trPr>
        <w:tc>
          <w:tcPr>
            <w:tcW w:w="1701" w:type="dxa"/>
            <w:tcBorders>
              <w:top w:val="single" w:sz="4" w:space="0" w:color="auto"/>
              <w:bottom w:val="single" w:sz="4" w:space="0" w:color="auto"/>
            </w:tcBorders>
            <w:shd w:val="clear" w:color="auto" w:fill="DAEEF3" w:themeFill="accent5" w:themeFillTint="33"/>
            <w:vAlign w:val="center"/>
          </w:tcPr>
          <w:p w:rsidR="00F24A1B" w:rsidRPr="00D3625B" w:rsidRDefault="00AF71E4" w:rsidP="00AF71E4">
            <w:pPr>
              <w:rPr>
                <w:rFonts w:cs="Arial"/>
                <w:bCs/>
                <w:szCs w:val="18"/>
                <w:lang w:val="en-GB" w:eastAsia="en-GB"/>
              </w:rPr>
            </w:pPr>
            <w:r>
              <w:rPr>
                <w:rFonts w:cs="Arial"/>
                <w:bCs/>
                <w:szCs w:val="18"/>
                <w:lang w:val="en-GB" w:eastAsia="en-GB"/>
              </w:rPr>
              <w:t>Ownership type</w:t>
            </w:r>
          </w:p>
        </w:tc>
        <w:tc>
          <w:tcPr>
            <w:tcW w:w="1418"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tabs>
                <w:tab w:val="left" w:pos="884"/>
              </w:tabs>
              <w:ind w:left="34" w:right="34"/>
              <w:jc w:val="center"/>
              <w:rPr>
                <w:rFonts w:cs="Arial"/>
                <w:bCs/>
                <w:szCs w:val="18"/>
                <w:lang w:val="en-GB" w:eastAsia="en-GB"/>
              </w:rPr>
            </w:pPr>
            <w:r w:rsidRPr="00D3625B">
              <w:rPr>
                <w:rFonts w:cs="Arial"/>
                <w:bCs/>
                <w:szCs w:val="18"/>
                <w:lang w:val="en-GB" w:eastAsia="en-GB"/>
              </w:rPr>
              <w:t>Services with volunteers</w:t>
            </w:r>
          </w:p>
        </w:tc>
        <w:tc>
          <w:tcPr>
            <w:tcW w:w="1559"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tabs>
                <w:tab w:val="left" w:pos="1735"/>
              </w:tabs>
              <w:ind w:left="34"/>
              <w:jc w:val="center"/>
              <w:rPr>
                <w:rFonts w:cs="Arial"/>
                <w:bCs/>
                <w:szCs w:val="18"/>
                <w:lang w:val="en-GB" w:eastAsia="en-GB"/>
              </w:rPr>
            </w:pPr>
            <w:r w:rsidRPr="00D3625B">
              <w:rPr>
                <w:rFonts w:cs="Arial"/>
                <w:bCs/>
                <w:szCs w:val="18"/>
                <w:lang w:val="en-GB" w:eastAsia="en-GB"/>
              </w:rPr>
              <w:t>Services without volunteers</w:t>
            </w:r>
          </w:p>
        </w:tc>
        <w:tc>
          <w:tcPr>
            <w:tcW w:w="1276"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right="34"/>
              <w:jc w:val="center"/>
              <w:rPr>
                <w:rFonts w:cs="Arial"/>
                <w:bCs/>
                <w:szCs w:val="18"/>
                <w:lang w:val="en-GB" w:eastAsia="en-GB"/>
              </w:rPr>
            </w:pPr>
            <w:r w:rsidRPr="00D3625B">
              <w:rPr>
                <w:rFonts w:cs="Arial"/>
                <w:bCs/>
                <w:szCs w:val="18"/>
                <w:lang w:val="en-GB" w:eastAsia="en-GB"/>
              </w:rPr>
              <w:t>Services</w:t>
            </w:r>
            <w:r w:rsidR="00ED7EBD">
              <w:rPr>
                <w:rFonts w:cs="Arial"/>
                <w:bCs/>
                <w:szCs w:val="18"/>
                <w:lang w:val="en-GB" w:eastAsia="en-GB"/>
              </w:rPr>
              <w:t xml:space="preserve"> </w:t>
            </w:r>
            <w:r w:rsidR="00ED7EBD">
              <w:t>–</w:t>
            </w:r>
            <w:r w:rsidR="00ED7EBD">
              <w:rPr>
                <w:rFonts w:cs="Arial"/>
                <w:bCs/>
                <w:szCs w:val="18"/>
                <w:lang w:val="en-GB" w:eastAsia="en-GB"/>
              </w:rPr>
              <w:t>volunteers</w:t>
            </w:r>
            <w:r w:rsidRPr="00D3625B">
              <w:rPr>
                <w:rFonts w:cs="Arial"/>
                <w:bCs/>
                <w:szCs w:val="18"/>
                <w:lang w:val="en-GB" w:eastAsia="en-GB"/>
              </w:rPr>
              <w:t xml:space="preserve"> unknown</w:t>
            </w:r>
          </w:p>
        </w:tc>
        <w:tc>
          <w:tcPr>
            <w:tcW w:w="1417" w:type="dxa"/>
            <w:tcBorders>
              <w:top w:val="single" w:sz="4" w:space="0" w:color="auto"/>
              <w:left w:val="nil"/>
              <w:bottom w:val="single" w:sz="4" w:space="0" w:color="auto"/>
            </w:tcBorders>
            <w:shd w:val="clear" w:color="auto" w:fill="DAEEF3" w:themeFill="accent5" w:themeFillTint="33"/>
            <w:vAlign w:val="center"/>
          </w:tcPr>
          <w:p w:rsidR="00F24A1B" w:rsidRPr="00D3625B" w:rsidRDefault="00F7625C" w:rsidP="007F3DEB">
            <w:pPr>
              <w:ind w:right="34"/>
              <w:jc w:val="center"/>
              <w:rPr>
                <w:rFonts w:cs="Arial"/>
                <w:bCs/>
                <w:szCs w:val="18"/>
                <w:lang w:val="en-GB" w:eastAsia="en-GB"/>
              </w:rPr>
            </w:pPr>
            <w:r>
              <w:rPr>
                <w:rFonts w:cs="Arial"/>
                <w:bCs/>
                <w:szCs w:val="18"/>
                <w:lang w:val="en-GB" w:eastAsia="en-GB"/>
              </w:rPr>
              <w:t>Per</w:t>
            </w:r>
            <w:r w:rsidR="00F24A1B" w:rsidRPr="00D3625B">
              <w:rPr>
                <w:rFonts w:cs="Arial"/>
                <w:bCs/>
                <w:szCs w:val="18"/>
                <w:lang w:val="en-GB" w:eastAsia="en-GB"/>
              </w:rPr>
              <w:t>cent</w:t>
            </w:r>
            <w:r>
              <w:rPr>
                <w:rFonts w:cs="Arial"/>
                <w:bCs/>
                <w:szCs w:val="18"/>
                <w:lang w:val="en-GB" w:eastAsia="en-GB"/>
              </w:rPr>
              <w:t>age</w:t>
            </w:r>
            <w:r w:rsidR="00F24A1B" w:rsidRPr="00D3625B">
              <w:rPr>
                <w:rFonts w:cs="Arial"/>
                <w:bCs/>
                <w:szCs w:val="18"/>
                <w:lang w:val="en-GB" w:eastAsia="en-GB"/>
              </w:rPr>
              <w:t xml:space="preserve"> of services with volunteers</w:t>
            </w:r>
          </w:p>
        </w:tc>
        <w:tc>
          <w:tcPr>
            <w:tcW w:w="1275"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right="34"/>
              <w:jc w:val="center"/>
              <w:rPr>
                <w:rFonts w:cs="Arial"/>
                <w:bCs/>
                <w:szCs w:val="18"/>
                <w:lang w:val="en-GB" w:eastAsia="en-GB"/>
              </w:rPr>
            </w:pPr>
            <w:r w:rsidRPr="00D3625B">
              <w:rPr>
                <w:rFonts w:cs="Arial"/>
                <w:bCs/>
                <w:szCs w:val="18"/>
                <w:lang w:val="en-GB" w:eastAsia="en-GB"/>
              </w:rPr>
              <w:t>Number of services</w:t>
            </w:r>
          </w:p>
        </w:tc>
      </w:tr>
      <w:tr w:rsidR="00F24A1B" w:rsidRPr="00830CC8" w:rsidTr="00F7625C">
        <w:trPr>
          <w:trHeight w:hRule="exact" w:val="255"/>
        </w:trPr>
        <w:tc>
          <w:tcPr>
            <w:tcW w:w="1701" w:type="dxa"/>
            <w:tcBorders>
              <w:top w:val="single" w:sz="4" w:space="0" w:color="auto"/>
            </w:tcBorders>
            <w:shd w:val="clear" w:color="auto" w:fill="auto"/>
            <w:noWrap/>
            <w:vAlign w:val="center"/>
          </w:tcPr>
          <w:p w:rsidR="00F24A1B" w:rsidRPr="00D3625B" w:rsidRDefault="00F24A1B" w:rsidP="007F3DEB">
            <w:pPr>
              <w:rPr>
                <w:rFonts w:cs="Arial"/>
                <w:szCs w:val="18"/>
                <w:lang w:val="en-GB" w:eastAsia="en-GB"/>
              </w:rPr>
            </w:pPr>
            <w:r w:rsidRPr="00D3625B">
              <w:rPr>
                <w:rFonts w:cs="Arial"/>
                <w:szCs w:val="18"/>
                <w:lang w:val="en-GB" w:eastAsia="en-GB"/>
              </w:rPr>
              <w:t>Community-based</w:t>
            </w:r>
          </w:p>
        </w:tc>
        <w:tc>
          <w:tcPr>
            <w:tcW w:w="1418" w:type="dxa"/>
            <w:tcBorders>
              <w:top w:val="single" w:sz="4" w:space="0" w:color="auto"/>
            </w:tcBorders>
            <w:shd w:val="clear" w:color="auto" w:fill="auto"/>
            <w:noWrap/>
            <w:vAlign w:val="center"/>
          </w:tcPr>
          <w:p w:rsidR="00F24A1B" w:rsidRPr="00D3625B" w:rsidRDefault="00F24A1B" w:rsidP="007F3DEB">
            <w:pPr>
              <w:ind w:right="317"/>
              <w:jc w:val="right"/>
              <w:rPr>
                <w:rFonts w:cs="Arial"/>
                <w:szCs w:val="18"/>
                <w:lang w:eastAsia="en-NZ"/>
              </w:rPr>
            </w:pPr>
            <w:r w:rsidRPr="00D3625B">
              <w:rPr>
                <w:rFonts w:cs="Arial"/>
                <w:szCs w:val="18"/>
                <w:lang w:eastAsia="en-NZ"/>
              </w:rPr>
              <w:t>725</w:t>
            </w:r>
          </w:p>
        </w:tc>
        <w:tc>
          <w:tcPr>
            <w:tcW w:w="1559" w:type="dxa"/>
            <w:tcBorders>
              <w:top w:val="single" w:sz="4" w:space="0" w:color="auto"/>
            </w:tcBorders>
            <w:shd w:val="clear" w:color="auto" w:fill="auto"/>
            <w:vAlign w:val="center"/>
          </w:tcPr>
          <w:p w:rsidR="00F24A1B" w:rsidRPr="00D3625B" w:rsidRDefault="00F24A1B" w:rsidP="007F3DEB">
            <w:pPr>
              <w:ind w:right="318"/>
              <w:jc w:val="right"/>
              <w:rPr>
                <w:rFonts w:cs="Arial"/>
                <w:szCs w:val="18"/>
                <w:lang w:eastAsia="en-NZ"/>
              </w:rPr>
            </w:pPr>
            <w:r w:rsidRPr="00D3625B">
              <w:rPr>
                <w:rFonts w:cs="Arial"/>
                <w:szCs w:val="18"/>
                <w:lang w:eastAsia="en-NZ"/>
              </w:rPr>
              <w:t>325</w:t>
            </w:r>
          </w:p>
        </w:tc>
        <w:tc>
          <w:tcPr>
            <w:tcW w:w="1276" w:type="dxa"/>
            <w:tcBorders>
              <w:top w:val="single" w:sz="4" w:space="0" w:color="auto"/>
              <w:left w:val="nil"/>
            </w:tcBorders>
            <w:shd w:val="clear" w:color="auto" w:fill="auto"/>
            <w:noWrap/>
            <w:vAlign w:val="center"/>
          </w:tcPr>
          <w:p w:rsidR="00F24A1B" w:rsidRPr="00D3625B" w:rsidRDefault="00F24A1B" w:rsidP="007F3DEB">
            <w:pPr>
              <w:ind w:right="318"/>
              <w:jc w:val="right"/>
              <w:rPr>
                <w:rFonts w:cs="Arial"/>
                <w:szCs w:val="18"/>
                <w:lang w:eastAsia="en-NZ"/>
              </w:rPr>
            </w:pPr>
            <w:r w:rsidRPr="00D3625B">
              <w:rPr>
                <w:rFonts w:cs="Arial"/>
                <w:szCs w:val="18"/>
                <w:lang w:eastAsia="en-NZ"/>
              </w:rPr>
              <w:t>148</w:t>
            </w:r>
          </w:p>
        </w:tc>
        <w:tc>
          <w:tcPr>
            <w:tcW w:w="1417" w:type="dxa"/>
            <w:tcBorders>
              <w:top w:val="single" w:sz="4" w:space="0" w:color="auto"/>
              <w:left w:val="nil"/>
            </w:tcBorders>
            <w:shd w:val="clear" w:color="auto" w:fill="auto"/>
            <w:vAlign w:val="center"/>
          </w:tcPr>
          <w:p w:rsidR="00F24A1B" w:rsidRPr="00D3625B" w:rsidRDefault="00F24A1B" w:rsidP="007F3DEB">
            <w:pPr>
              <w:tabs>
                <w:tab w:val="left" w:pos="742"/>
              </w:tabs>
              <w:ind w:right="317"/>
              <w:jc w:val="right"/>
              <w:rPr>
                <w:rFonts w:cs="Arial"/>
                <w:szCs w:val="18"/>
                <w:lang w:eastAsia="en-NZ"/>
              </w:rPr>
            </w:pPr>
            <w:r w:rsidRPr="00D3625B">
              <w:rPr>
                <w:rFonts w:cs="Arial"/>
                <w:szCs w:val="18"/>
                <w:lang w:eastAsia="en-NZ"/>
              </w:rPr>
              <w:t>69%</w:t>
            </w:r>
          </w:p>
        </w:tc>
        <w:tc>
          <w:tcPr>
            <w:tcW w:w="1275" w:type="dxa"/>
            <w:tcBorders>
              <w:top w:val="single" w:sz="4" w:space="0" w:color="auto"/>
              <w:left w:val="nil"/>
            </w:tcBorders>
            <w:vAlign w:val="center"/>
          </w:tcPr>
          <w:p w:rsidR="00F24A1B" w:rsidRPr="00D3625B" w:rsidRDefault="00F24A1B" w:rsidP="007F3DEB">
            <w:pPr>
              <w:ind w:right="316"/>
              <w:jc w:val="right"/>
              <w:rPr>
                <w:rFonts w:cs="Arial"/>
                <w:szCs w:val="18"/>
                <w:lang w:eastAsia="en-NZ"/>
              </w:rPr>
            </w:pPr>
            <w:r w:rsidRPr="00D3625B">
              <w:rPr>
                <w:rFonts w:cs="Arial"/>
                <w:szCs w:val="18"/>
                <w:lang w:eastAsia="en-NZ"/>
              </w:rPr>
              <w:t>1,198</w:t>
            </w:r>
          </w:p>
        </w:tc>
      </w:tr>
      <w:tr w:rsidR="00F24A1B" w:rsidRPr="00830CC8" w:rsidTr="00F7625C">
        <w:trPr>
          <w:trHeight w:hRule="exact" w:val="255"/>
        </w:trPr>
        <w:tc>
          <w:tcPr>
            <w:tcW w:w="1701" w:type="dxa"/>
            <w:tcBorders>
              <w:bottom w:val="single" w:sz="4" w:space="0" w:color="auto"/>
            </w:tcBorders>
            <w:shd w:val="clear" w:color="auto" w:fill="DAEEF3" w:themeFill="accent5" w:themeFillTint="33"/>
            <w:noWrap/>
            <w:vAlign w:val="center"/>
          </w:tcPr>
          <w:p w:rsidR="00F24A1B" w:rsidRPr="00D3625B" w:rsidRDefault="00F24A1B" w:rsidP="007F3DEB">
            <w:pPr>
              <w:rPr>
                <w:rFonts w:cs="Arial"/>
                <w:szCs w:val="18"/>
                <w:lang w:val="en-GB" w:eastAsia="en-GB"/>
              </w:rPr>
            </w:pPr>
            <w:r w:rsidRPr="00D3625B">
              <w:rPr>
                <w:rFonts w:cs="Arial"/>
                <w:szCs w:val="18"/>
                <w:lang w:val="en-GB" w:eastAsia="en-GB"/>
              </w:rPr>
              <w:t>Private</w:t>
            </w:r>
          </w:p>
        </w:tc>
        <w:tc>
          <w:tcPr>
            <w:tcW w:w="1418" w:type="dxa"/>
            <w:tcBorders>
              <w:bottom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eastAsia="en-NZ"/>
              </w:rPr>
            </w:pPr>
            <w:r w:rsidRPr="00D3625B">
              <w:rPr>
                <w:rFonts w:cs="Arial"/>
                <w:szCs w:val="18"/>
                <w:lang w:eastAsia="en-NZ"/>
              </w:rPr>
              <w:t>24</w:t>
            </w:r>
          </w:p>
        </w:tc>
        <w:tc>
          <w:tcPr>
            <w:tcW w:w="1559" w:type="dxa"/>
            <w:tcBorders>
              <w:bottom w:val="single" w:sz="4" w:space="0" w:color="auto"/>
            </w:tcBorders>
            <w:shd w:val="clear" w:color="auto" w:fill="DAEEF3" w:themeFill="accent5" w:themeFillTint="33"/>
            <w:vAlign w:val="center"/>
          </w:tcPr>
          <w:p w:rsidR="00F24A1B" w:rsidRPr="00D3625B" w:rsidRDefault="00F24A1B" w:rsidP="007F3DEB">
            <w:pPr>
              <w:ind w:right="318"/>
              <w:jc w:val="right"/>
              <w:rPr>
                <w:rFonts w:cs="Arial"/>
                <w:szCs w:val="18"/>
                <w:lang w:eastAsia="en-NZ"/>
              </w:rPr>
            </w:pPr>
            <w:r w:rsidRPr="00D3625B">
              <w:rPr>
                <w:rFonts w:cs="Arial"/>
                <w:szCs w:val="18"/>
                <w:lang w:eastAsia="en-NZ"/>
              </w:rPr>
              <w:t>308</w:t>
            </w:r>
          </w:p>
        </w:tc>
        <w:tc>
          <w:tcPr>
            <w:tcW w:w="1276" w:type="dxa"/>
            <w:tcBorders>
              <w:left w:val="nil"/>
              <w:bottom w:val="single" w:sz="4" w:space="0" w:color="auto"/>
            </w:tcBorders>
            <w:shd w:val="clear" w:color="auto" w:fill="DAEEF3" w:themeFill="accent5" w:themeFillTint="33"/>
            <w:noWrap/>
            <w:vAlign w:val="center"/>
          </w:tcPr>
          <w:p w:rsidR="00F24A1B" w:rsidRPr="00D3625B" w:rsidRDefault="00F24A1B" w:rsidP="007F3DEB">
            <w:pPr>
              <w:ind w:right="318"/>
              <w:jc w:val="right"/>
              <w:rPr>
                <w:rFonts w:cs="Arial"/>
                <w:szCs w:val="18"/>
                <w:lang w:eastAsia="en-NZ"/>
              </w:rPr>
            </w:pPr>
            <w:r w:rsidRPr="00D3625B">
              <w:rPr>
                <w:rFonts w:cs="Arial"/>
                <w:szCs w:val="18"/>
                <w:lang w:eastAsia="en-NZ"/>
              </w:rPr>
              <w:t>14</w:t>
            </w:r>
          </w:p>
        </w:tc>
        <w:tc>
          <w:tcPr>
            <w:tcW w:w="1417" w:type="dxa"/>
            <w:tcBorders>
              <w:left w:val="nil"/>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eastAsia="en-NZ"/>
              </w:rPr>
            </w:pPr>
            <w:r w:rsidRPr="00D3625B">
              <w:rPr>
                <w:rFonts w:cs="Arial"/>
                <w:szCs w:val="18"/>
                <w:lang w:eastAsia="en-NZ"/>
              </w:rPr>
              <w:t>7%</w:t>
            </w:r>
          </w:p>
        </w:tc>
        <w:tc>
          <w:tcPr>
            <w:tcW w:w="1275" w:type="dxa"/>
            <w:tcBorders>
              <w:left w:val="nil"/>
              <w:bottom w:val="single" w:sz="4" w:space="0" w:color="auto"/>
            </w:tcBorders>
            <w:shd w:val="clear" w:color="auto" w:fill="DAEEF3" w:themeFill="accent5" w:themeFillTint="33"/>
            <w:vAlign w:val="center"/>
          </w:tcPr>
          <w:p w:rsidR="00F24A1B" w:rsidRPr="00D3625B" w:rsidRDefault="00F24A1B" w:rsidP="007F3DEB">
            <w:pPr>
              <w:ind w:right="316"/>
              <w:jc w:val="right"/>
              <w:rPr>
                <w:rFonts w:cs="Arial"/>
                <w:szCs w:val="18"/>
                <w:lang w:eastAsia="en-NZ"/>
              </w:rPr>
            </w:pPr>
            <w:r w:rsidRPr="00D3625B">
              <w:rPr>
                <w:rFonts w:cs="Arial"/>
                <w:szCs w:val="18"/>
                <w:lang w:eastAsia="en-NZ"/>
              </w:rPr>
              <w:t>346</w:t>
            </w:r>
          </w:p>
        </w:tc>
      </w:tr>
    </w:tbl>
    <w:p w:rsidR="00F24A1B" w:rsidRPr="00C8577B" w:rsidRDefault="00F24A1B" w:rsidP="00C8577B">
      <w:pPr>
        <w:pStyle w:val="Basic"/>
      </w:pPr>
    </w:p>
    <w:p w:rsidR="00F24A1B" w:rsidRPr="00C8577B" w:rsidRDefault="00ED7EBD" w:rsidP="00C8577B">
      <w:pPr>
        <w:pStyle w:val="Basic"/>
      </w:pPr>
      <w:r>
        <w:t>O</w:t>
      </w:r>
      <w:r w:rsidR="00F24A1B" w:rsidRPr="00C8577B">
        <w:t>f</w:t>
      </w:r>
      <w:r>
        <w:t xml:space="preserve"> the</w:t>
      </w:r>
      <w:r w:rsidR="00F24A1B" w:rsidRPr="00C8577B">
        <w:t xml:space="preserve"> services who received assistance from volunteers</w:t>
      </w:r>
      <w:r>
        <w:t>, 97%</w:t>
      </w:r>
      <w:r w:rsidR="00F24A1B" w:rsidRPr="00C8577B">
        <w:t xml:space="preserve"> were community-based services. Altogether 69% of community-based services reported having volunteers, compared </w:t>
      </w:r>
      <w:r>
        <w:t>with</w:t>
      </w:r>
      <w:r w:rsidR="00F24A1B" w:rsidRPr="00C8577B">
        <w:t xml:space="preserve"> 7% of privately owned services. All kindergartens and playcentres are community</w:t>
      </w:r>
      <w:r>
        <w:t>-</w:t>
      </w:r>
      <w:r w:rsidR="00F24A1B" w:rsidRPr="00C8577B">
        <w:t xml:space="preserve">based. </w:t>
      </w:r>
    </w:p>
    <w:p w:rsidR="00F24A1B" w:rsidRDefault="007D29A9" w:rsidP="00030875">
      <w:pPr>
        <w:pStyle w:val="Heading2"/>
      </w:pPr>
      <w:bookmarkStart w:id="55" w:name="_Toc333850149"/>
      <w:r>
        <w:t>Volunteer numbers</w:t>
      </w:r>
      <w:bookmarkEnd w:id="55"/>
    </w:p>
    <w:p w:rsidR="000E671E" w:rsidRDefault="000E671E" w:rsidP="000E671E">
      <w:pPr>
        <w:pStyle w:val="StatsTableTitle"/>
      </w:pPr>
      <w:r w:rsidRPr="007410A6">
        <w:t>T</w:t>
      </w:r>
      <w:r>
        <w:t>able 7.4</w:t>
      </w:r>
      <w:r w:rsidRPr="007410A6">
        <w:t>: Average number of volunteers at services that reported volunteers</w:t>
      </w:r>
    </w:p>
    <w:tbl>
      <w:tblPr>
        <w:tblW w:w="6946" w:type="dxa"/>
        <w:tblInd w:w="108" w:type="dxa"/>
        <w:tblLayout w:type="fixed"/>
        <w:tblLook w:val="0000" w:firstRow="0" w:lastRow="0" w:firstColumn="0" w:lastColumn="0" w:noHBand="0" w:noVBand="0"/>
      </w:tblPr>
      <w:tblGrid>
        <w:gridCol w:w="1843"/>
        <w:gridCol w:w="1276"/>
        <w:gridCol w:w="1417"/>
        <w:gridCol w:w="1276"/>
        <w:gridCol w:w="1134"/>
      </w:tblGrid>
      <w:tr w:rsidR="000E671E" w:rsidRPr="00830CC8" w:rsidTr="00F7625C">
        <w:trPr>
          <w:trHeight w:hRule="exact" w:val="255"/>
        </w:trPr>
        <w:tc>
          <w:tcPr>
            <w:tcW w:w="1843"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rPr>
                <w:rFonts w:cs="Arial"/>
                <w:bCs/>
                <w:szCs w:val="18"/>
                <w:lang w:val="en-GB" w:eastAsia="en-GB"/>
              </w:rPr>
            </w:pPr>
            <w:r>
              <w:rPr>
                <w:rFonts w:cs="Arial"/>
                <w:bCs/>
                <w:szCs w:val="18"/>
                <w:lang w:val="en-GB" w:eastAsia="en-GB"/>
              </w:rPr>
              <w:t>Service type</w:t>
            </w:r>
          </w:p>
        </w:tc>
        <w:tc>
          <w:tcPr>
            <w:tcW w:w="1276"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Child contact</w:t>
            </w:r>
          </w:p>
        </w:tc>
        <w:tc>
          <w:tcPr>
            <w:tcW w:w="1417"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tabs>
                <w:tab w:val="left" w:pos="1735"/>
              </w:tabs>
              <w:ind w:left="-108" w:right="-108"/>
              <w:jc w:val="center"/>
              <w:rPr>
                <w:rFonts w:cs="Arial"/>
                <w:bCs/>
                <w:szCs w:val="18"/>
                <w:lang w:val="en-GB" w:eastAsia="en-GB"/>
              </w:rPr>
            </w:pPr>
            <w:r w:rsidRPr="00D3625B">
              <w:rPr>
                <w:rFonts w:cs="Arial"/>
                <w:bCs/>
                <w:szCs w:val="18"/>
                <w:lang w:val="en-GB" w:eastAsia="en-GB"/>
              </w:rPr>
              <w:t>Administration</w:t>
            </w:r>
          </w:p>
        </w:tc>
        <w:tc>
          <w:tcPr>
            <w:tcW w:w="1276" w:type="dxa"/>
            <w:tcBorders>
              <w:top w:val="single" w:sz="4" w:space="0" w:color="auto"/>
              <w:left w:val="nil"/>
              <w:bottom w:val="single" w:sz="4" w:space="0" w:color="auto"/>
            </w:tcBorders>
            <w:shd w:val="clear" w:color="auto" w:fill="DAEEF3" w:themeFill="accent5" w:themeFillTint="33"/>
            <w:vAlign w:val="center"/>
          </w:tcPr>
          <w:p w:rsidR="000E671E" w:rsidRPr="00D3625B" w:rsidRDefault="000E671E" w:rsidP="000E671E">
            <w:pPr>
              <w:ind w:left="-108" w:right="-108"/>
              <w:jc w:val="center"/>
              <w:rPr>
                <w:rFonts w:cs="Arial"/>
                <w:bCs/>
                <w:szCs w:val="18"/>
                <w:lang w:val="en-GB" w:eastAsia="en-GB"/>
              </w:rPr>
            </w:pPr>
            <w:r w:rsidRPr="00D3625B">
              <w:rPr>
                <w:rFonts w:cs="Arial"/>
                <w:bCs/>
                <w:szCs w:val="18"/>
                <w:lang w:val="en-GB" w:eastAsia="en-GB"/>
              </w:rPr>
              <w:t>Maintenance</w:t>
            </w:r>
          </w:p>
        </w:tc>
        <w:tc>
          <w:tcPr>
            <w:tcW w:w="1134" w:type="dxa"/>
            <w:tcBorders>
              <w:top w:val="single" w:sz="4" w:space="0" w:color="auto"/>
              <w:left w:val="nil"/>
              <w:bottom w:val="single" w:sz="4" w:space="0" w:color="auto"/>
            </w:tcBorders>
            <w:shd w:val="clear" w:color="auto" w:fill="DAEEF3" w:themeFill="accent5" w:themeFillTint="33"/>
            <w:vAlign w:val="center"/>
          </w:tcPr>
          <w:p w:rsidR="000E671E" w:rsidRPr="00D3625B" w:rsidRDefault="000E671E" w:rsidP="000E671E">
            <w:pPr>
              <w:ind w:left="-108" w:right="-108"/>
              <w:jc w:val="center"/>
              <w:rPr>
                <w:rFonts w:cs="Arial"/>
                <w:bCs/>
                <w:szCs w:val="18"/>
                <w:lang w:val="en-GB" w:eastAsia="en-GB"/>
              </w:rPr>
            </w:pPr>
            <w:r w:rsidRPr="00D3625B">
              <w:rPr>
                <w:rFonts w:cs="Arial"/>
                <w:bCs/>
                <w:szCs w:val="18"/>
                <w:lang w:val="en-GB" w:eastAsia="en-GB"/>
              </w:rPr>
              <w:t>Total</w:t>
            </w:r>
          </w:p>
        </w:tc>
      </w:tr>
      <w:tr w:rsidR="000E671E" w:rsidRPr="00830CC8" w:rsidTr="00F7625C">
        <w:trPr>
          <w:trHeight w:hRule="exact" w:val="255"/>
        </w:trPr>
        <w:tc>
          <w:tcPr>
            <w:tcW w:w="1843" w:type="dxa"/>
            <w:tcBorders>
              <w:top w:val="single" w:sz="4" w:space="0" w:color="auto"/>
            </w:tcBorders>
            <w:shd w:val="clear" w:color="auto" w:fill="auto"/>
            <w:noWrap/>
            <w:vAlign w:val="center"/>
          </w:tcPr>
          <w:p w:rsidR="000E671E" w:rsidRPr="00D3625B" w:rsidRDefault="000E671E" w:rsidP="000E671E">
            <w:pPr>
              <w:rPr>
                <w:rFonts w:cs="Arial"/>
                <w:szCs w:val="18"/>
                <w:lang w:val="en-GB" w:eastAsia="en-GB"/>
              </w:rPr>
            </w:pPr>
            <w:r w:rsidRPr="00D3625B">
              <w:rPr>
                <w:rFonts w:cs="Arial"/>
                <w:szCs w:val="18"/>
                <w:lang w:val="en-GB" w:eastAsia="en-GB"/>
              </w:rPr>
              <w:t>Education and care</w:t>
            </w:r>
          </w:p>
        </w:tc>
        <w:tc>
          <w:tcPr>
            <w:tcW w:w="1276" w:type="dxa"/>
            <w:tcBorders>
              <w:top w:val="single" w:sz="4" w:space="0" w:color="auto"/>
            </w:tcBorders>
            <w:shd w:val="clear" w:color="auto" w:fill="auto"/>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4-8</w:t>
            </w:r>
          </w:p>
        </w:tc>
        <w:tc>
          <w:tcPr>
            <w:tcW w:w="1417" w:type="dxa"/>
            <w:tcBorders>
              <w:top w:val="single" w:sz="4" w:space="0" w:color="auto"/>
            </w:tcBorders>
            <w:shd w:val="clear" w:color="auto" w:fill="auto"/>
            <w:vAlign w:val="center"/>
          </w:tcPr>
          <w:p w:rsidR="000E671E" w:rsidRPr="00D3625B" w:rsidRDefault="000E671E" w:rsidP="000E671E">
            <w:pPr>
              <w:tabs>
                <w:tab w:val="left" w:pos="884"/>
                <w:tab w:val="left" w:pos="1735"/>
              </w:tabs>
              <w:ind w:left="-108" w:right="-108"/>
              <w:jc w:val="center"/>
              <w:rPr>
                <w:rFonts w:cs="Arial"/>
                <w:bCs/>
                <w:szCs w:val="18"/>
                <w:lang w:val="en-GB" w:eastAsia="en-GB"/>
              </w:rPr>
            </w:pPr>
            <w:r w:rsidRPr="00D3625B">
              <w:rPr>
                <w:rFonts w:cs="Arial"/>
                <w:bCs/>
                <w:szCs w:val="18"/>
                <w:lang w:val="en-GB" w:eastAsia="en-GB"/>
              </w:rPr>
              <w:t>6-10</w:t>
            </w:r>
          </w:p>
        </w:tc>
        <w:tc>
          <w:tcPr>
            <w:tcW w:w="1276" w:type="dxa"/>
            <w:tcBorders>
              <w:top w:val="single" w:sz="4" w:space="0" w:color="auto"/>
              <w:left w:val="nil"/>
            </w:tcBorders>
            <w:shd w:val="clear" w:color="auto" w:fill="auto"/>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4-7</w:t>
            </w:r>
          </w:p>
        </w:tc>
        <w:tc>
          <w:tcPr>
            <w:tcW w:w="1134" w:type="dxa"/>
            <w:tcBorders>
              <w:top w:val="single" w:sz="4" w:space="0" w:color="auto"/>
              <w:left w:val="nil"/>
            </w:tcBorders>
            <w:shd w:val="clear" w:color="auto" w:fill="auto"/>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15- 23</w:t>
            </w:r>
          </w:p>
        </w:tc>
      </w:tr>
      <w:tr w:rsidR="000E671E" w:rsidRPr="00830CC8" w:rsidTr="00F7625C">
        <w:trPr>
          <w:trHeight w:hRule="exact" w:val="255"/>
        </w:trPr>
        <w:tc>
          <w:tcPr>
            <w:tcW w:w="1843" w:type="dxa"/>
            <w:shd w:val="clear" w:color="auto" w:fill="DAEEF3" w:themeFill="accent5" w:themeFillTint="33"/>
            <w:noWrap/>
            <w:vAlign w:val="center"/>
          </w:tcPr>
          <w:p w:rsidR="000E671E" w:rsidRPr="00D3625B" w:rsidRDefault="000E671E" w:rsidP="000E671E">
            <w:pPr>
              <w:rPr>
                <w:rFonts w:cs="Arial"/>
                <w:szCs w:val="18"/>
                <w:lang w:val="en-GB" w:eastAsia="en-GB"/>
              </w:rPr>
            </w:pPr>
            <w:r w:rsidRPr="00D3625B">
              <w:rPr>
                <w:rFonts w:cs="Arial"/>
                <w:szCs w:val="18"/>
                <w:lang w:val="en-GB" w:eastAsia="en-GB"/>
              </w:rPr>
              <w:t>Kindergartens</w:t>
            </w:r>
          </w:p>
        </w:tc>
        <w:tc>
          <w:tcPr>
            <w:tcW w:w="1276" w:type="dxa"/>
            <w:shd w:val="clear" w:color="auto" w:fill="DAEEF3" w:themeFill="accent5" w:themeFillTint="33"/>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9-11</w:t>
            </w:r>
          </w:p>
        </w:tc>
        <w:tc>
          <w:tcPr>
            <w:tcW w:w="1417" w:type="dxa"/>
            <w:shd w:val="clear" w:color="auto" w:fill="DAEEF3" w:themeFill="accent5" w:themeFillTint="33"/>
            <w:vAlign w:val="center"/>
          </w:tcPr>
          <w:p w:rsidR="000E671E" w:rsidRPr="00D3625B" w:rsidRDefault="000E671E" w:rsidP="000E671E">
            <w:pPr>
              <w:tabs>
                <w:tab w:val="left" w:pos="884"/>
                <w:tab w:val="left" w:pos="1735"/>
              </w:tabs>
              <w:ind w:left="-108" w:right="-108"/>
              <w:jc w:val="center"/>
              <w:rPr>
                <w:rFonts w:cs="Arial"/>
                <w:bCs/>
                <w:szCs w:val="18"/>
                <w:lang w:val="en-GB" w:eastAsia="en-GB"/>
              </w:rPr>
            </w:pPr>
            <w:r w:rsidRPr="00D3625B">
              <w:rPr>
                <w:rFonts w:cs="Arial"/>
                <w:bCs/>
                <w:szCs w:val="18"/>
                <w:lang w:val="en-GB" w:eastAsia="en-GB"/>
              </w:rPr>
              <w:t>8-9</w:t>
            </w:r>
          </w:p>
        </w:tc>
        <w:tc>
          <w:tcPr>
            <w:tcW w:w="1276" w:type="dxa"/>
            <w:tcBorders>
              <w:left w:val="nil"/>
            </w:tcBorders>
            <w:shd w:val="clear" w:color="auto" w:fill="DAEEF3" w:themeFill="accent5" w:themeFillTint="33"/>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3-4</w:t>
            </w:r>
          </w:p>
        </w:tc>
        <w:tc>
          <w:tcPr>
            <w:tcW w:w="1134" w:type="dxa"/>
            <w:tcBorders>
              <w:left w:val="nil"/>
            </w:tcBorders>
            <w:shd w:val="clear" w:color="auto" w:fill="DAEEF3" w:themeFill="accent5" w:themeFillTint="33"/>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19-22</w:t>
            </w:r>
          </w:p>
        </w:tc>
      </w:tr>
      <w:tr w:rsidR="000E671E" w:rsidRPr="00830CC8" w:rsidTr="00F7625C">
        <w:trPr>
          <w:trHeight w:hRule="exact" w:val="255"/>
        </w:trPr>
        <w:tc>
          <w:tcPr>
            <w:tcW w:w="1843" w:type="dxa"/>
            <w:tcBorders>
              <w:top w:val="nil"/>
              <w:bottom w:val="single" w:sz="4" w:space="0" w:color="auto"/>
            </w:tcBorders>
            <w:shd w:val="clear" w:color="auto" w:fill="auto"/>
            <w:noWrap/>
            <w:vAlign w:val="center"/>
          </w:tcPr>
          <w:p w:rsidR="000E671E" w:rsidRPr="00D3625B" w:rsidRDefault="000E671E" w:rsidP="000E671E">
            <w:pPr>
              <w:rPr>
                <w:rFonts w:cs="Arial"/>
                <w:szCs w:val="18"/>
                <w:lang w:val="en-GB" w:eastAsia="en-GB"/>
              </w:rPr>
            </w:pPr>
            <w:r w:rsidRPr="00D3625B">
              <w:rPr>
                <w:rFonts w:cs="Calibri"/>
                <w:szCs w:val="18"/>
                <w:lang w:eastAsia="en-GB"/>
              </w:rPr>
              <w:t>Playcentre</w:t>
            </w:r>
          </w:p>
        </w:tc>
        <w:tc>
          <w:tcPr>
            <w:tcW w:w="1276" w:type="dxa"/>
            <w:tcBorders>
              <w:top w:val="nil"/>
              <w:bottom w:val="single" w:sz="4" w:space="0" w:color="auto"/>
            </w:tcBorders>
            <w:shd w:val="clear" w:color="auto" w:fill="auto"/>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19- 22</w:t>
            </w:r>
          </w:p>
        </w:tc>
        <w:tc>
          <w:tcPr>
            <w:tcW w:w="1417" w:type="dxa"/>
            <w:tcBorders>
              <w:top w:val="nil"/>
              <w:bottom w:val="single" w:sz="4" w:space="0" w:color="auto"/>
            </w:tcBorders>
            <w:shd w:val="clear" w:color="auto" w:fill="auto"/>
            <w:vAlign w:val="center"/>
          </w:tcPr>
          <w:p w:rsidR="000E671E" w:rsidRPr="00D3625B" w:rsidRDefault="000E671E" w:rsidP="000E671E">
            <w:pPr>
              <w:tabs>
                <w:tab w:val="left" w:pos="884"/>
                <w:tab w:val="left" w:pos="1735"/>
              </w:tabs>
              <w:ind w:left="-108" w:right="-108"/>
              <w:jc w:val="center"/>
              <w:rPr>
                <w:rFonts w:cs="Arial"/>
                <w:bCs/>
                <w:szCs w:val="18"/>
                <w:lang w:val="en-GB" w:eastAsia="en-GB"/>
              </w:rPr>
            </w:pPr>
            <w:r w:rsidRPr="00D3625B">
              <w:rPr>
                <w:rFonts w:cs="Arial"/>
                <w:bCs/>
                <w:szCs w:val="18"/>
                <w:lang w:val="en-GB" w:eastAsia="en-GB"/>
              </w:rPr>
              <w:t>12-15</w:t>
            </w:r>
          </w:p>
        </w:tc>
        <w:tc>
          <w:tcPr>
            <w:tcW w:w="1276" w:type="dxa"/>
            <w:tcBorders>
              <w:top w:val="nil"/>
              <w:left w:val="nil"/>
              <w:bottom w:val="single" w:sz="4" w:space="0" w:color="auto"/>
            </w:tcBorders>
            <w:shd w:val="clear" w:color="auto" w:fill="auto"/>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10-13</w:t>
            </w:r>
          </w:p>
        </w:tc>
        <w:tc>
          <w:tcPr>
            <w:tcW w:w="1134" w:type="dxa"/>
            <w:tcBorders>
              <w:top w:val="nil"/>
              <w:left w:val="nil"/>
              <w:bottom w:val="single" w:sz="4" w:space="0" w:color="auto"/>
            </w:tcBorders>
            <w:shd w:val="clear" w:color="auto" w:fill="auto"/>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41-49</w:t>
            </w:r>
          </w:p>
        </w:tc>
      </w:tr>
      <w:tr w:rsidR="000E671E" w:rsidRPr="00830CC8" w:rsidTr="00F7625C">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0E671E" w:rsidRPr="00D3625B" w:rsidRDefault="000E671E" w:rsidP="000E671E">
            <w:pPr>
              <w:rPr>
                <w:rFonts w:cs="Calibri"/>
                <w:szCs w:val="18"/>
                <w:lang w:eastAsia="en-GB"/>
              </w:rPr>
            </w:pPr>
            <w:r w:rsidRPr="00D3625B">
              <w:rPr>
                <w:rFonts w:cs="Calibri"/>
                <w:szCs w:val="18"/>
                <w:lang w:eastAsia="en-GB"/>
              </w:rPr>
              <w:t>Total</w:t>
            </w:r>
          </w:p>
        </w:tc>
        <w:tc>
          <w:tcPr>
            <w:tcW w:w="1276" w:type="dxa"/>
            <w:tcBorders>
              <w:top w:val="single" w:sz="4" w:space="0" w:color="auto"/>
              <w:bottom w:val="single" w:sz="4" w:space="0" w:color="auto"/>
            </w:tcBorders>
            <w:shd w:val="clear" w:color="auto" w:fill="DAEEF3" w:themeFill="accent5" w:themeFillTint="33"/>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11-13</w:t>
            </w:r>
          </w:p>
        </w:tc>
        <w:tc>
          <w:tcPr>
            <w:tcW w:w="1417"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tabs>
                <w:tab w:val="left" w:pos="884"/>
                <w:tab w:val="left" w:pos="1735"/>
              </w:tabs>
              <w:ind w:left="-108" w:right="-108"/>
              <w:jc w:val="center"/>
              <w:rPr>
                <w:rFonts w:cs="Arial"/>
                <w:bCs/>
                <w:szCs w:val="18"/>
                <w:lang w:val="en-GB" w:eastAsia="en-GB"/>
              </w:rPr>
            </w:pPr>
            <w:r w:rsidRPr="00D3625B">
              <w:rPr>
                <w:rFonts w:cs="Arial"/>
                <w:bCs/>
                <w:szCs w:val="18"/>
                <w:lang w:val="en-GB" w:eastAsia="en-GB"/>
              </w:rPr>
              <w:t>9-</w:t>
            </w:r>
            <w:r>
              <w:rPr>
                <w:rFonts w:cs="Arial"/>
                <w:bCs/>
                <w:szCs w:val="18"/>
                <w:lang w:val="en-GB" w:eastAsia="en-GB"/>
              </w:rPr>
              <w:t>1</w:t>
            </w:r>
            <w:r w:rsidRPr="00D3625B">
              <w:rPr>
                <w:rFonts w:cs="Arial"/>
                <w:bCs/>
                <w:szCs w:val="18"/>
                <w:lang w:val="en-GB" w:eastAsia="en-GB"/>
              </w:rPr>
              <w:t>1</w:t>
            </w:r>
          </w:p>
        </w:tc>
        <w:tc>
          <w:tcPr>
            <w:tcW w:w="1276" w:type="dxa"/>
            <w:tcBorders>
              <w:top w:val="single" w:sz="4" w:space="0" w:color="auto"/>
              <w:left w:val="nil"/>
              <w:bottom w:val="single" w:sz="4" w:space="0" w:color="auto"/>
            </w:tcBorders>
            <w:shd w:val="clear" w:color="auto" w:fill="DAEEF3" w:themeFill="accent5" w:themeFillTint="33"/>
            <w:noWrap/>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5-7</w:t>
            </w:r>
          </w:p>
        </w:tc>
        <w:tc>
          <w:tcPr>
            <w:tcW w:w="1134" w:type="dxa"/>
            <w:tcBorders>
              <w:top w:val="single" w:sz="4" w:space="0" w:color="auto"/>
              <w:left w:val="nil"/>
              <w:bottom w:val="single" w:sz="4" w:space="0" w:color="auto"/>
            </w:tcBorders>
            <w:shd w:val="clear" w:color="auto" w:fill="DAEEF3" w:themeFill="accent5" w:themeFillTint="33"/>
            <w:vAlign w:val="center"/>
          </w:tcPr>
          <w:p w:rsidR="000E671E" w:rsidRPr="00D3625B" w:rsidRDefault="000E671E" w:rsidP="000E671E">
            <w:pPr>
              <w:tabs>
                <w:tab w:val="left" w:pos="884"/>
              </w:tabs>
              <w:ind w:left="-108" w:right="-108"/>
              <w:jc w:val="center"/>
              <w:rPr>
                <w:rFonts w:cs="Arial"/>
                <w:bCs/>
                <w:szCs w:val="18"/>
                <w:lang w:val="en-GB" w:eastAsia="en-GB"/>
              </w:rPr>
            </w:pPr>
            <w:r w:rsidRPr="00D3625B">
              <w:rPr>
                <w:rFonts w:cs="Arial"/>
                <w:bCs/>
                <w:szCs w:val="18"/>
                <w:lang w:val="en-GB" w:eastAsia="en-GB"/>
              </w:rPr>
              <w:t>25-29</w:t>
            </w:r>
          </w:p>
        </w:tc>
      </w:tr>
    </w:tbl>
    <w:p w:rsidR="000E671E" w:rsidRPr="009E7E3A" w:rsidRDefault="000E671E" w:rsidP="00F7625C">
      <w:pPr>
        <w:pStyle w:val="SourceDescription"/>
        <w:numPr>
          <w:ilvl w:val="0"/>
          <w:numId w:val="27"/>
        </w:numPr>
        <w:tabs>
          <w:tab w:val="clear" w:pos="851"/>
          <w:tab w:val="left" w:pos="0"/>
          <w:tab w:val="left" w:pos="284"/>
          <w:tab w:val="left" w:pos="709"/>
          <w:tab w:val="left" w:pos="6946"/>
        </w:tabs>
        <w:spacing w:before="0"/>
        <w:ind w:left="284" w:right="1820" w:hanging="284"/>
        <w:rPr>
          <w:rFonts w:ascii="Arial" w:hAnsi="Arial"/>
          <w:sz w:val="14"/>
          <w:szCs w:val="14"/>
          <w:lang w:val="en-US"/>
        </w:rPr>
      </w:pPr>
      <w:r w:rsidRPr="009E7E3A">
        <w:rPr>
          <w:rFonts w:ascii="Arial" w:hAnsi="Arial"/>
          <w:sz w:val="14"/>
          <w:szCs w:val="14"/>
          <w:lang w:val="en-US"/>
        </w:rPr>
        <w:t>Values are sample estimates. There is a 95% chance the confidence interval shown contains the true population average</w:t>
      </w:r>
      <w:r w:rsidR="00457159">
        <w:rPr>
          <w:rFonts w:ascii="Arial" w:hAnsi="Arial"/>
          <w:sz w:val="14"/>
          <w:szCs w:val="14"/>
          <w:lang w:val="en-US"/>
        </w:rPr>
        <w:t>.</w:t>
      </w:r>
    </w:p>
    <w:p w:rsidR="000E671E" w:rsidRDefault="000E671E" w:rsidP="00C8577B">
      <w:pPr>
        <w:pStyle w:val="Basic"/>
      </w:pPr>
    </w:p>
    <w:p w:rsidR="00F24A1B" w:rsidRDefault="00F24A1B" w:rsidP="00C8577B">
      <w:pPr>
        <w:pStyle w:val="Basic"/>
      </w:pPr>
      <w:r w:rsidRPr="007161E1">
        <w:t>T</w:t>
      </w:r>
      <w:r w:rsidR="001E40CC">
        <w:t>able 7.</w:t>
      </w:r>
      <w:r w:rsidRPr="007161E1">
        <w:t>4 shows the estimated number of people who volunteered over a one</w:t>
      </w:r>
      <w:r w:rsidR="003B0228">
        <w:t xml:space="preserve"> </w:t>
      </w:r>
      <w:r w:rsidRPr="007161E1">
        <w:t xml:space="preserve">year period at the services who responded to the </w:t>
      </w:r>
      <w:r w:rsidR="00065D75">
        <w:t>survey</w:t>
      </w:r>
      <w:r w:rsidRPr="007161E1">
        <w:t>.  Playcentres had significantly more volunteers per ser</w:t>
      </w:r>
      <w:r>
        <w:t xml:space="preserve">vice than other service types. </w:t>
      </w:r>
      <w:r w:rsidRPr="007161E1">
        <w:t xml:space="preserve">It is possible that a person could volunteer in more than one category or at more than one service, so the total number of volunteers </w:t>
      </w:r>
      <w:r w:rsidR="00E65DB5">
        <w:t xml:space="preserve">shown in the table </w:t>
      </w:r>
      <w:r w:rsidR="000C2C84">
        <w:t>is an upper limit of the average number of</w:t>
      </w:r>
      <w:r w:rsidRPr="007161E1">
        <w:t xml:space="preserve"> volunteers for these services.</w:t>
      </w:r>
    </w:p>
    <w:p w:rsidR="00F24A1B" w:rsidRPr="00205F36" w:rsidRDefault="00F24A1B" w:rsidP="00F24A1B">
      <w:pPr>
        <w:tabs>
          <w:tab w:val="left" w:pos="9020"/>
        </w:tabs>
        <w:jc w:val="both"/>
        <w:rPr>
          <w:rFonts w:cs="Arial"/>
          <w:sz w:val="16"/>
          <w:szCs w:val="16"/>
        </w:rPr>
      </w:pPr>
    </w:p>
    <w:p w:rsidR="00F24A1B" w:rsidRPr="007410A6" w:rsidRDefault="00C8577B" w:rsidP="00F07565">
      <w:pPr>
        <w:pStyle w:val="StatsTableTitle"/>
      </w:pPr>
      <w:r>
        <w:lastRenderedPageBreak/>
        <w:t>F</w:t>
      </w:r>
      <w:r w:rsidR="001E40CC">
        <w:t>igure 7.</w:t>
      </w:r>
      <w:r w:rsidR="00F24A1B" w:rsidRPr="007410A6">
        <w:t>2: Distribution of volunteers by volunteer type</w:t>
      </w:r>
    </w:p>
    <w:p w:rsidR="00F24A1B" w:rsidRPr="007410A6" w:rsidRDefault="00F24A1B" w:rsidP="00F24A1B">
      <w:pPr>
        <w:tabs>
          <w:tab w:val="left" w:pos="9020"/>
        </w:tabs>
        <w:jc w:val="both"/>
        <w:rPr>
          <w:rFonts w:cs="Arial"/>
          <w:szCs w:val="22"/>
        </w:rPr>
      </w:pPr>
      <w:r w:rsidRPr="007410A6">
        <w:rPr>
          <w:rFonts w:cs="Arial"/>
          <w:noProof/>
          <w:szCs w:val="22"/>
          <w:lang w:eastAsia="en-NZ"/>
        </w:rPr>
        <w:drawing>
          <wp:inline distT="0" distB="0" distL="0" distR="0">
            <wp:extent cx="5581650" cy="1836000"/>
            <wp:effectExtent l="0" t="0" r="0" b="0"/>
            <wp:docPr id="4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24A1B" w:rsidRDefault="00F24A1B" w:rsidP="00C8577B">
      <w:pPr>
        <w:pStyle w:val="Basic"/>
      </w:pPr>
    </w:p>
    <w:p w:rsidR="00F24A1B" w:rsidRDefault="00E65DB5" w:rsidP="00C8577B">
      <w:pPr>
        <w:pStyle w:val="Basic"/>
      </w:pPr>
      <w:r>
        <w:t xml:space="preserve">The highest </w:t>
      </w:r>
      <w:r w:rsidR="00DD2916">
        <w:t>proportion of volunteers was</w:t>
      </w:r>
      <w:r w:rsidR="00F24A1B">
        <w:t xml:space="preserve"> on child</w:t>
      </w:r>
      <w:r w:rsidR="00F24A1B" w:rsidRPr="007161E1">
        <w:t xml:space="preserve"> contact, except in educati</w:t>
      </w:r>
      <w:r w:rsidR="00DD2916">
        <w:t>on and care services, where more</w:t>
      </w:r>
      <w:r w:rsidR="00F24A1B" w:rsidRPr="007161E1">
        <w:t xml:space="preserve"> volunteers were on administration and governance. Maintenance had the smallest number of volunteers for all service types. </w:t>
      </w:r>
    </w:p>
    <w:p w:rsidR="00F24A1B" w:rsidRDefault="007D29A9" w:rsidP="00030875">
      <w:pPr>
        <w:pStyle w:val="Heading2"/>
      </w:pPr>
      <w:bookmarkStart w:id="56" w:name="_Toc333850150"/>
      <w:r>
        <w:t>Volunteer hours</w:t>
      </w:r>
      <w:bookmarkEnd w:id="56"/>
    </w:p>
    <w:p w:rsidR="000E671E" w:rsidRDefault="000E671E" w:rsidP="000E671E">
      <w:pPr>
        <w:pStyle w:val="StatsTableTitle"/>
      </w:pPr>
      <w:r>
        <w:t xml:space="preserve">Table 7.5:  </w:t>
      </w:r>
      <w:r w:rsidRPr="001F37D2">
        <w:t>Average volunteer hours per annum at services which reported volunteers</w:t>
      </w:r>
    </w:p>
    <w:tbl>
      <w:tblPr>
        <w:tblW w:w="7795" w:type="dxa"/>
        <w:tblInd w:w="108" w:type="dxa"/>
        <w:tblLayout w:type="fixed"/>
        <w:tblLook w:val="0000" w:firstRow="0" w:lastRow="0" w:firstColumn="0" w:lastColumn="0" w:noHBand="0" w:noVBand="0"/>
      </w:tblPr>
      <w:tblGrid>
        <w:gridCol w:w="1843"/>
        <w:gridCol w:w="1559"/>
        <w:gridCol w:w="1560"/>
        <w:gridCol w:w="1417"/>
        <w:gridCol w:w="1416"/>
      </w:tblGrid>
      <w:tr w:rsidR="000E671E" w:rsidRPr="00830CC8" w:rsidTr="003846AA">
        <w:trPr>
          <w:trHeight w:hRule="exact" w:val="255"/>
        </w:trPr>
        <w:tc>
          <w:tcPr>
            <w:tcW w:w="1843"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rPr>
                <w:rFonts w:cs="Arial"/>
                <w:bCs/>
                <w:szCs w:val="18"/>
                <w:lang w:val="en-GB" w:eastAsia="en-GB"/>
              </w:rPr>
            </w:pPr>
            <w:r>
              <w:rPr>
                <w:rFonts w:cs="Arial"/>
                <w:bCs/>
                <w:szCs w:val="18"/>
                <w:lang w:val="en-GB" w:eastAsia="en-GB"/>
              </w:rPr>
              <w:t>Service type</w:t>
            </w:r>
          </w:p>
        </w:tc>
        <w:tc>
          <w:tcPr>
            <w:tcW w:w="1559"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tabs>
                <w:tab w:val="left" w:pos="884"/>
              </w:tabs>
              <w:ind w:left="34" w:right="34"/>
              <w:jc w:val="center"/>
              <w:rPr>
                <w:rFonts w:cs="Arial"/>
                <w:bCs/>
                <w:szCs w:val="18"/>
                <w:lang w:val="en-GB" w:eastAsia="en-GB"/>
              </w:rPr>
            </w:pPr>
            <w:r w:rsidRPr="00D3625B">
              <w:rPr>
                <w:rFonts w:cs="Arial"/>
                <w:bCs/>
                <w:szCs w:val="18"/>
                <w:lang w:val="en-GB" w:eastAsia="en-GB"/>
              </w:rPr>
              <w:t>Child contact</w:t>
            </w:r>
          </w:p>
        </w:tc>
        <w:tc>
          <w:tcPr>
            <w:tcW w:w="1560"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tabs>
                <w:tab w:val="left" w:pos="1735"/>
              </w:tabs>
              <w:ind w:left="34"/>
              <w:jc w:val="center"/>
              <w:rPr>
                <w:rFonts w:cs="Arial"/>
                <w:bCs/>
                <w:szCs w:val="18"/>
                <w:lang w:val="en-GB" w:eastAsia="en-GB"/>
              </w:rPr>
            </w:pPr>
            <w:r w:rsidRPr="00D3625B">
              <w:rPr>
                <w:rFonts w:cs="Arial"/>
                <w:bCs/>
                <w:szCs w:val="18"/>
                <w:lang w:val="en-GB" w:eastAsia="en-GB"/>
              </w:rPr>
              <w:t>Administration</w:t>
            </w:r>
          </w:p>
        </w:tc>
        <w:tc>
          <w:tcPr>
            <w:tcW w:w="1417" w:type="dxa"/>
            <w:tcBorders>
              <w:top w:val="single" w:sz="4" w:space="0" w:color="auto"/>
              <w:left w:val="nil"/>
              <w:bottom w:val="single" w:sz="4" w:space="0" w:color="auto"/>
            </w:tcBorders>
            <w:shd w:val="clear" w:color="auto" w:fill="DAEEF3" w:themeFill="accent5" w:themeFillTint="33"/>
            <w:vAlign w:val="center"/>
          </w:tcPr>
          <w:p w:rsidR="000E671E" w:rsidRPr="00D3625B" w:rsidRDefault="000E671E" w:rsidP="000E671E">
            <w:pPr>
              <w:ind w:right="34"/>
              <w:jc w:val="center"/>
              <w:rPr>
                <w:rFonts w:cs="Arial"/>
                <w:bCs/>
                <w:szCs w:val="18"/>
                <w:lang w:val="en-GB" w:eastAsia="en-GB"/>
              </w:rPr>
            </w:pPr>
            <w:r w:rsidRPr="00D3625B">
              <w:rPr>
                <w:rFonts w:cs="Arial"/>
                <w:bCs/>
                <w:szCs w:val="18"/>
                <w:lang w:val="en-GB" w:eastAsia="en-GB"/>
              </w:rPr>
              <w:t>Maintenance</w:t>
            </w:r>
          </w:p>
        </w:tc>
        <w:tc>
          <w:tcPr>
            <w:tcW w:w="1416" w:type="dxa"/>
            <w:tcBorders>
              <w:top w:val="single" w:sz="4" w:space="0" w:color="auto"/>
              <w:left w:val="nil"/>
              <w:bottom w:val="single" w:sz="4" w:space="0" w:color="auto"/>
            </w:tcBorders>
            <w:shd w:val="clear" w:color="auto" w:fill="DAEEF3" w:themeFill="accent5" w:themeFillTint="33"/>
            <w:vAlign w:val="center"/>
          </w:tcPr>
          <w:p w:rsidR="000E671E" w:rsidRPr="00D3625B" w:rsidRDefault="000E671E" w:rsidP="000E671E">
            <w:pPr>
              <w:ind w:right="34"/>
              <w:jc w:val="center"/>
              <w:rPr>
                <w:rFonts w:cs="Arial"/>
                <w:bCs/>
                <w:szCs w:val="18"/>
                <w:lang w:val="en-GB" w:eastAsia="en-GB"/>
              </w:rPr>
            </w:pPr>
            <w:r w:rsidRPr="00D3625B">
              <w:rPr>
                <w:rFonts w:cs="Arial"/>
                <w:bCs/>
                <w:szCs w:val="18"/>
                <w:lang w:val="en-GB" w:eastAsia="en-GB"/>
              </w:rPr>
              <w:t>Total</w:t>
            </w:r>
          </w:p>
        </w:tc>
      </w:tr>
      <w:tr w:rsidR="000E671E" w:rsidRPr="00830CC8" w:rsidTr="003846AA">
        <w:trPr>
          <w:trHeight w:hRule="exact" w:val="255"/>
        </w:trPr>
        <w:tc>
          <w:tcPr>
            <w:tcW w:w="1843" w:type="dxa"/>
            <w:tcBorders>
              <w:top w:val="single" w:sz="4" w:space="0" w:color="auto"/>
            </w:tcBorders>
            <w:shd w:val="clear" w:color="auto" w:fill="auto"/>
            <w:noWrap/>
            <w:vAlign w:val="center"/>
          </w:tcPr>
          <w:p w:rsidR="000E671E" w:rsidRPr="00D3625B" w:rsidRDefault="000E671E" w:rsidP="000E671E">
            <w:pPr>
              <w:rPr>
                <w:rFonts w:cs="Arial"/>
                <w:szCs w:val="18"/>
                <w:lang w:val="en-GB" w:eastAsia="en-GB"/>
              </w:rPr>
            </w:pPr>
            <w:r w:rsidRPr="00D3625B">
              <w:rPr>
                <w:rFonts w:cs="Arial"/>
                <w:szCs w:val="18"/>
                <w:lang w:val="en-GB" w:eastAsia="en-GB"/>
              </w:rPr>
              <w:t>Education and care</w:t>
            </w:r>
          </w:p>
        </w:tc>
        <w:tc>
          <w:tcPr>
            <w:tcW w:w="1559" w:type="dxa"/>
            <w:tcBorders>
              <w:top w:val="single" w:sz="4" w:space="0" w:color="auto"/>
            </w:tcBorders>
            <w:shd w:val="clear" w:color="auto" w:fill="auto"/>
            <w:noWrap/>
            <w:vAlign w:val="center"/>
          </w:tcPr>
          <w:p w:rsidR="000E671E" w:rsidRPr="00D3625B" w:rsidRDefault="000E671E" w:rsidP="000E671E">
            <w:pPr>
              <w:tabs>
                <w:tab w:val="left" w:pos="884"/>
              </w:tabs>
              <w:ind w:left="34" w:right="34"/>
              <w:jc w:val="center"/>
              <w:rPr>
                <w:rFonts w:cs="Arial"/>
                <w:bCs/>
                <w:szCs w:val="18"/>
                <w:lang w:val="en-GB" w:eastAsia="en-GB"/>
              </w:rPr>
            </w:pPr>
            <w:r w:rsidRPr="00D3625B">
              <w:rPr>
                <w:rFonts w:cs="Arial"/>
                <w:bCs/>
                <w:szCs w:val="18"/>
                <w:lang w:val="en-GB" w:eastAsia="en-GB"/>
              </w:rPr>
              <w:t>240–380</w:t>
            </w:r>
          </w:p>
        </w:tc>
        <w:tc>
          <w:tcPr>
            <w:tcW w:w="1560" w:type="dxa"/>
            <w:tcBorders>
              <w:top w:val="single" w:sz="4" w:space="0" w:color="auto"/>
            </w:tcBorders>
            <w:shd w:val="clear" w:color="auto" w:fill="auto"/>
            <w:vAlign w:val="center"/>
          </w:tcPr>
          <w:p w:rsidR="000E671E" w:rsidRPr="00D3625B" w:rsidRDefault="000E671E" w:rsidP="000E671E">
            <w:pPr>
              <w:tabs>
                <w:tab w:val="left" w:pos="884"/>
              </w:tabs>
              <w:ind w:left="34"/>
              <w:jc w:val="center"/>
              <w:rPr>
                <w:rFonts w:cs="Arial"/>
                <w:bCs/>
                <w:szCs w:val="18"/>
                <w:lang w:val="en-GB" w:eastAsia="en-GB"/>
              </w:rPr>
            </w:pPr>
            <w:r w:rsidRPr="00D3625B">
              <w:rPr>
                <w:rFonts w:cs="Arial"/>
                <w:bCs/>
                <w:szCs w:val="18"/>
                <w:lang w:val="en-GB" w:eastAsia="en-GB"/>
              </w:rPr>
              <w:t>170–380</w:t>
            </w:r>
          </w:p>
        </w:tc>
        <w:tc>
          <w:tcPr>
            <w:tcW w:w="1417" w:type="dxa"/>
            <w:tcBorders>
              <w:top w:val="single" w:sz="4" w:space="0" w:color="auto"/>
              <w:left w:val="nil"/>
            </w:tcBorders>
            <w:shd w:val="clear" w:color="auto" w:fill="auto"/>
            <w:noWrap/>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30–200</w:t>
            </w:r>
          </w:p>
        </w:tc>
        <w:tc>
          <w:tcPr>
            <w:tcW w:w="1416" w:type="dxa"/>
            <w:tcBorders>
              <w:top w:val="single" w:sz="4" w:space="0" w:color="auto"/>
              <w:left w:val="nil"/>
            </w:tcBorders>
            <w:shd w:val="clear" w:color="auto" w:fill="auto"/>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540–860</w:t>
            </w:r>
          </w:p>
        </w:tc>
      </w:tr>
      <w:tr w:rsidR="000E671E" w:rsidRPr="00830CC8" w:rsidTr="003846AA">
        <w:trPr>
          <w:trHeight w:hRule="exact" w:val="255"/>
        </w:trPr>
        <w:tc>
          <w:tcPr>
            <w:tcW w:w="1843" w:type="dxa"/>
            <w:shd w:val="clear" w:color="auto" w:fill="DAEEF3" w:themeFill="accent5" w:themeFillTint="33"/>
            <w:noWrap/>
            <w:vAlign w:val="center"/>
          </w:tcPr>
          <w:p w:rsidR="000E671E" w:rsidRPr="00D3625B" w:rsidRDefault="000E671E" w:rsidP="000E671E">
            <w:pPr>
              <w:rPr>
                <w:rFonts w:cs="Arial"/>
                <w:szCs w:val="18"/>
                <w:lang w:val="en-GB" w:eastAsia="en-GB"/>
              </w:rPr>
            </w:pPr>
            <w:r w:rsidRPr="00D3625B">
              <w:rPr>
                <w:rFonts w:cs="Arial"/>
                <w:szCs w:val="18"/>
                <w:lang w:val="en-GB" w:eastAsia="en-GB"/>
              </w:rPr>
              <w:t>Kindergartens</w:t>
            </w:r>
          </w:p>
        </w:tc>
        <w:tc>
          <w:tcPr>
            <w:tcW w:w="1559" w:type="dxa"/>
            <w:shd w:val="clear" w:color="auto" w:fill="DAEEF3" w:themeFill="accent5" w:themeFillTint="33"/>
            <w:noWrap/>
            <w:vAlign w:val="center"/>
          </w:tcPr>
          <w:p w:rsidR="000E671E" w:rsidRPr="00D3625B" w:rsidRDefault="000E671E" w:rsidP="000E671E">
            <w:pPr>
              <w:tabs>
                <w:tab w:val="left" w:pos="884"/>
              </w:tabs>
              <w:ind w:left="34" w:right="34"/>
              <w:jc w:val="center"/>
              <w:rPr>
                <w:rFonts w:cs="Arial"/>
                <w:bCs/>
                <w:szCs w:val="18"/>
                <w:lang w:val="en-GB" w:eastAsia="en-GB"/>
              </w:rPr>
            </w:pPr>
            <w:r w:rsidRPr="00D3625B">
              <w:rPr>
                <w:rFonts w:cs="Arial"/>
                <w:bCs/>
                <w:szCs w:val="18"/>
                <w:lang w:val="en-GB" w:eastAsia="en-GB"/>
              </w:rPr>
              <w:t>390–480</w:t>
            </w:r>
          </w:p>
        </w:tc>
        <w:tc>
          <w:tcPr>
            <w:tcW w:w="1560" w:type="dxa"/>
            <w:shd w:val="clear" w:color="auto" w:fill="DAEEF3" w:themeFill="accent5" w:themeFillTint="33"/>
            <w:vAlign w:val="center"/>
          </w:tcPr>
          <w:p w:rsidR="000E671E" w:rsidRPr="00D3625B" w:rsidRDefault="000E671E" w:rsidP="000E671E">
            <w:pPr>
              <w:tabs>
                <w:tab w:val="left" w:pos="884"/>
              </w:tabs>
              <w:ind w:left="34"/>
              <w:jc w:val="center"/>
              <w:rPr>
                <w:rFonts w:cs="Arial"/>
                <w:bCs/>
                <w:szCs w:val="18"/>
                <w:lang w:val="en-GB" w:eastAsia="en-GB"/>
              </w:rPr>
            </w:pPr>
            <w:r w:rsidRPr="00D3625B">
              <w:rPr>
                <w:rFonts w:cs="Arial"/>
                <w:bCs/>
                <w:szCs w:val="18"/>
                <w:lang w:val="en-GB" w:eastAsia="en-GB"/>
              </w:rPr>
              <w:t>160–190</w:t>
            </w:r>
          </w:p>
        </w:tc>
        <w:tc>
          <w:tcPr>
            <w:tcW w:w="1417" w:type="dxa"/>
            <w:tcBorders>
              <w:left w:val="nil"/>
            </w:tcBorders>
            <w:shd w:val="clear" w:color="auto" w:fill="DAEEF3" w:themeFill="accent5" w:themeFillTint="33"/>
            <w:noWrap/>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50–60</w:t>
            </w:r>
          </w:p>
        </w:tc>
        <w:tc>
          <w:tcPr>
            <w:tcW w:w="1416" w:type="dxa"/>
            <w:tcBorders>
              <w:left w:val="nil"/>
            </w:tcBorders>
            <w:shd w:val="clear" w:color="auto" w:fill="DAEEF3" w:themeFill="accent5" w:themeFillTint="33"/>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630–710</w:t>
            </w:r>
          </w:p>
        </w:tc>
      </w:tr>
      <w:tr w:rsidR="000E671E" w:rsidRPr="00830CC8" w:rsidTr="003846AA">
        <w:trPr>
          <w:trHeight w:hRule="exact" w:val="255"/>
        </w:trPr>
        <w:tc>
          <w:tcPr>
            <w:tcW w:w="1843" w:type="dxa"/>
            <w:tcBorders>
              <w:top w:val="nil"/>
              <w:bottom w:val="single" w:sz="4" w:space="0" w:color="auto"/>
            </w:tcBorders>
            <w:shd w:val="clear" w:color="auto" w:fill="auto"/>
            <w:noWrap/>
            <w:vAlign w:val="center"/>
          </w:tcPr>
          <w:p w:rsidR="000E671E" w:rsidRPr="00D3625B" w:rsidRDefault="000E671E" w:rsidP="000E671E">
            <w:pPr>
              <w:rPr>
                <w:rFonts w:cs="Arial"/>
                <w:szCs w:val="18"/>
                <w:lang w:val="en-GB" w:eastAsia="en-GB"/>
              </w:rPr>
            </w:pPr>
            <w:r w:rsidRPr="00D3625B">
              <w:rPr>
                <w:rFonts w:cs="Calibri"/>
                <w:szCs w:val="18"/>
                <w:lang w:eastAsia="en-GB"/>
              </w:rPr>
              <w:t>Playcentre</w:t>
            </w:r>
          </w:p>
        </w:tc>
        <w:tc>
          <w:tcPr>
            <w:tcW w:w="1559" w:type="dxa"/>
            <w:tcBorders>
              <w:top w:val="nil"/>
              <w:bottom w:val="single" w:sz="4" w:space="0" w:color="auto"/>
            </w:tcBorders>
            <w:shd w:val="clear" w:color="auto" w:fill="auto"/>
            <w:noWrap/>
            <w:vAlign w:val="center"/>
          </w:tcPr>
          <w:p w:rsidR="000E671E" w:rsidRPr="00D3625B" w:rsidRDefault="000E671E" w:rsidP="000E671E">
            <w:pPr>
              <w:tabs>
                <w:tab w:val="left" w:pos="884"/>
              </w:tabs>
              <w:ind w:left="34" w:right="34"/>
              <w:jc w:val="center"/>
              <w:rPr>
                <w:rFonts w:cs="Arial"/>
                <w:bCs/>
                <w:szCs w:val="18"/>
                <w:lang w:val="en-GB" w:eastAsia="en-GB"/>
              </w:rPr>
            </w:pPr>
            <w:r w:rsidRPr="00D3625B">
              <w:rPr>
                <w:rFonts w:cs="Arial"/>
                <w:bCs/>
                <w:szCs w:val="18"/>
                <w:lang w:val="en-GB" w:eastAsia="en-GB"/>
              </w:rPr>
              <w:t>2,440–3,130</w:t>
            </w:r>
          </w:p>
        </w:tc>
        <w:tc>
          <w:tcPr>
            <w:tcW w:w="1560" w:type="dxa"/>
            <w:tcBorders>
              <w:top w:val="nil"/>
              <w:bottom w:val="single" w:sz="4" w:space="0" w:color="auto"/>
            </w:tcBorders>
            <w:shd w:val="clear" w:color="auto" w:fill="auto"/>
            <w:vAlign w:val="center"/>
          </w:tcPr>
          <w:p w:rsidR="000E671E" w:rsidRPr="00D3625B" w:rsidRDefault="000E671E" w:rsidP="000E671E">
            <w:pPr>
              <w:tabs>
                <w:tab w:val="left" w:pos="884"/>
              </w:tabs>
              <w:ind w:left="34"/>
              <w:jc w:val="center"/>
              <w:rPr>
                <w:rFonts w:cs="Arial"/>
                <w:bCs/>
                <w:szCs w:val="18"/>
                <w:lang w:val="en-GB" w:eastAsia="en-GB"/>
              </w:rPr>
            </w:pPr>
            <w:r w:rsidRPr="00D3625B">
              <w:rPr>
                <w:rFonts w:cs="Arial"/>
                <w:bCs/>
                <w:szCs w:val="18"/>
                <w:lang w:val="en-GB" w:eastAsia="en-GB"/>
              </w:rPr>
              <w:t>660–1,000</w:t>
            </w:r>
          </w:p>
        </w:tc>
        <w:tc>
          <w:tcPr>
            <w:tcW w:w="1417" w:type="dxa"/>
            <w:tcBorders>
              <w:top w:val="nil"/>
              <w:left w:val="nil"/>
              <w:bottom w:val="single" w:sz="4" w:space="0" w:color="auto"/>
            </w:tcBorders>
            <w:shd w:val="clear" w:color="auto" w:fill="auto"/>
            <w:noWrap/>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140–210</w:t>
            </w:r>
          </w:p>
        </w:tc>
        <w:tc>
          <w:tcPr>
            <w:tcW w:w="1416" w:type="dxa"/>
            <w:tcBorders>
              <w:top w:val="nil"/>
              <w:left w:val="nil"/>
              <w:bottom w:val="single" w:sz="4" w:space="0" w:color="auto"/>
            </w:tcBorders>
            <w:shd w:val="clear" w:color="auto" w:fill="auto"/>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3,330–4,300</w:t>
            </w:r>
          </w:p>
        </w:tc>
      </w:tr>
      <w:tr w:rsidR="000E671E" w:rsidRPr="00830CC8" w:rsidTr="003846AA">
        <w:trPr>
          <w:trHeight w:hRule="exact" w:val="255"/>
        </w:trPr>
        <w:tc>
          <w:tcPr>
            <w:tcW w:w="1843" w:type="dxa"/>
            <w:tcBorders>
              <w:top w:val="single" w:sz="4" w:space="0" w:color="auto"/>
              <w:bottom w:val="single" w:sz="4" w:space="0" w:color="auto"/>
            </w:tcBorders>
            <w:shd w:val="clear" w:color="auto" w:fill="DAEEF3" w:themeFill="accent5" w:themeFillTint="33"/>
            <w:noWrap/>
            <w:vAlign w:val="center"/>
          </w:tcPr>
          <w:p w:rsidR="000E671E" w:rsidRPr="00D3625B" w:rsidRDefault="000E671E" w:rsidP="000E671E">
            <w:pPr>
              <w:rPr>
                <w:rFonts w:cs="Calibri"/>
                <w:szCs w:val="18"/>
                <w:lang w:eastAsia="en-GB"/>
              </w:rPr>
            </w:pPr>
            <w:r w:rsidRPr="00D3625B">
              <w:rPr>
                <w:rFonts w:cs="Calibri"/>
                <w:szCs w:val="18"/>
                <w:lang w:eastAsia="en-GB"/>
              </w:rPr>
              <w:t>Total</w:t>
            </w:r>
          </w:p>
        </w:tc>
        <w:tc>
          <w:tcPr>
            <w:tcW w:w="1559" w:type="dxa"/>
            <w:tcBorders>
              <w:top w:val="single" w:sz="4" w:space="0" w:color="auto"/>
              <w:bottom w:val="single" w:sz="4" w:space="0" w:color="auto"/>
            </w:tcBorders>
            <w:shd w:val="clear" w:color="auto" w:fill="DAEEF3" w:themeFill="accent5" w:themeFillTint="33"/>
            <w:noWrap/>
            <w:vAlign w:val="center"/>
          </w:tcPr>
          <w:p w:rsidR="000E671E" w:rsidRPr="00D3625B" w:rsidRDefault="000E671E" w:rsidP="000E671E">
            <w:pPr>
              <w:tabs>
                <w:tab w:val="left" w:pos="884"/>
              </w:tabs>
              <w:ind w:left="34" w:right="34"/>
              <w:jc w:val="center"/>
              <w:rPr>
                <w:rFonts w:cs="Arial"/>
                <w:bCs/>
                <w:szCs w:val="18"/>
                <w:lang w:val="en-GB" w:eastAsia="en-GB"/>
              </w:rPr>
            </w:pPr>
            <w:r w:rsidRPr="00D3625B">
              <w:rPr>
                <w:rFonts w:cs="Arial"/>
                <w:bCs/>
                <w:szCs w:val="18"/>
                <w:lang w:val="en-GB" w:eastAsia="en-GB"/>
              </w:rPr>
              <w:t>970–1,220</w:t>
            </w:r>
          </w:p>
        </w:tc>
        <w:tc>
          <w:tcPr>
            <w:tcW w:w="1560" w:type="dxa"/>
            <w:tcBorders>
              <w:top w:val="single" w:sz="4" w:space="0" w:color="auto"/>
              <w:bottom w:val="single" w:sz="4" w:space="0" w:color="auto"/>
            </w:tcBorders>
            <w:shd w:val="clear" w:color="auto" w:fill="DAEEF3" w:themeFill="accent5" w:themeFillTint="33"/>
            <w:vAlign w:val="center"/>
          </w:tcPr>
          <w:p w:rsidR="000E671E" w:rsidRPr="00D3625B" w:rsidRDefault="000E671E" w:rsidP="000E671E">
            <w:pPr>
              <w:tabs>
                <w:tab w:val="left" w:pos="884"/>
              </w:tabs>
              <w:ind w:left="34"/>
              <w:jc w:val="center"/>
              <w:rPr>
                <w:rFonts w:cs="Arial"/>
                <w:bCs/>
                <w:szCs w:val="18"/>
                <w:lang w:val="en-GB" w:eastAsia="en-GB"/>
              </w:rPr>
            </w:pPr>
            <w:r w:rsidRPr="00D3625B">
              <w:rPr>
                <w:rFonts w:cs="Arial"/>
                <w:bCs/>
                <w:szCs w:val="18"/>
                <w:lang w:val="en-GB" w:eastAsia="en-GB"/>
              </w:rPr>
              <w:t>340– 470</w:t>
            </w:r>
          </w:p>
        </w:tc>
        <w:tc>
          <w:tcPr>
            <w:tcW w:w="1417" w:type="dxa"/>
            <w:tcBorders>
              <w:top w:val="single" w:sz="4" w:space="0" w:color="auto"/>
              <w:left w:val="nil"/>
              <w:bottom w:val="single" w:sz="4" w:space="0" w:color="auto"/>
            </w:tcBorders>
            <w:shd w:val="clear" w:color="auto" w:fill="DAEEF3" w:themeFill="accent5" w:themeFillTint="33"/>
            <w:noWrap/>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80–130</w:t>
            </w:r>
          </w:p>
        </w:tc>
        <w:tc>
          <w:tcPr>
            <w:tcW w:w="1416" w:type="dxa"/>
            <w:tcBorders>
              <w:top w:val="single" w:sz="4" w:space="0" w:color="auto"/>
              <w:left w:val="nil"/>
              <w:bottom w:val="single" w:sz="4" w:space="0" w:color="auto"/>
            </w:tcBorders>
            <w:shd w:val="clear" w:color="auto" w:fill="DAEEF3" w:themeFill="accent5" w:themeFillTint="33"/>
            <w:vAlign w:val="center"/>
          </w:tcPr>
          <w:p w:rsidR="000E671E" w:rsidRPr="00D3625B" w:rsidRDefault="000E671E" w:rsidP="000E671E">
            <w:pPr>
              <w:tabs>
                <w:tab w:val="left" w:pos="884"/>
              </w:tabs>
              <w:ind w:right="34"/>
              <w:jc w:val="center"/>
              <w:rPr>
                <w:rFonts w:cs="Arial"/>
                <w:bCs/>
                <w:szCs w:val="18"/>
                <w:lang w:val="en-GB" w:eastAsia="en-GB"/>
              </w:rPr>
            </w:pPr>
            <w:r w:rsidRPr="00D3625B">
              <w:rPr>
                <w:rFonts w:cs="Arial"/>
                <w:bCs/>
                <w:szCs w:val="18"/>
                <w:lang w:val="en-GB" w:eastAsia="en-GB"/>
              </w:rPr>
              <w:t>1,430–1,780</w:t>
            </w:r>
          </w:p>
        </w:tc>
      </w:tr>
    </w:tbl>
    <w:p w:rsidR="000E671E" w:rsidRPr="009E7E3A" w:rsidRDefault="000E671E" w:rsidP="008206E0">
      <w:pPr>
        <w:pStyle w:val="SourceDescription"/>
        <w:numPr>
          <w:ilvl w:val="0"/>
          <w:numId w:val="28"/>
        </w:numPr>
        <w:tabs>
          <w:tab w:val="clear" w:pos="851"/>
          <w:tab w:val="left" w:pos="0"/>
          <w:tab w:val="left" w:pos="284"/>
          <w:tab w:val="left" w:pos="709"/>
        </w:tabs>
        <w:spacing w:before="0"/>
        <w:ind w:left="284" w:right="970" w:hanging="284"/>
        <w:rPr>
          <w:rFonts w:ascii="Arial" w:hAnsi="Arial"/>
          <w:sz w:val="14"/>
          <w:szCs w:val="14"/>
          <w:lang w:val="en-US"/>
        </w:rPr>
      </w:pPr>
      <w:r w:rsidRPr="009E7E3A">
        <w:rPr>
          <w:rFonts w:ascii="Arial" w:hAnsi="Arial"/>
          <w:sz w:val="14"/>
          <w:szCs w:val="14"/>
          <w:lang w:val="en-US"/>
        </w:rPr>
        <w:t>Values are sample estimates. There is a 95% chance the confidence interval shown contains the true population average</w:t>
      </w:r>
      <w:r w:rsidR="008206E0">
        <w:rPr>
          <w:rFonts w:ascii="Arial" w:hAnsi="Arial"/>
          <w:sz w:val="14"/>
          <w:szCs w:val="14"/>
          <w:lang w:val="en-US"/>
        </w:rPr>
        <w:t>.</w:t>
      </w:r>
    </w:p>
    <w:p w:rsidR="000E671E" w:rsidRDefault="000E671E" w:rsidP="00C8577B">
      <w:pPr>
        <w:pStyle w:val="Basic"/>
      </w:pPr>
    </w:p>
    <w:p w:rsidR="00F24A1B" w:rsidRPr="00FA51CE" w:rsidRDefault="00F24A1B" w:rsidP="00FA51CE">
      <w:pPr>
        <w:pStyle w:val="Basic"/>
      </w:pPr>
      <w:r>
        <w:t>T</w:t>
      </w:r>
      <w:r w:rsidR="001E40CC">
        <w:t>able 7.</w:t>
      </w:r>
      <w:r>
        <w:t>5</w:t>
      </w:r>
      <w:r w:rsidRPr="007161E1">
        <w:t xml:space="preserve"> shows the estimated number of volunteer hours received </w:t>
      </w:r>
      <w:r w:rsidR="0058108E">
        <w:t xml:space="preserve">over one year </w:t>
      </w:r>
      <w:r w:rsidRPr="007161E1">
        <w:t xml:space="preserve">by services </w:t>
      </w:r>
      <w:r w:rsidR="0058108E">
        <w:t>that</w:t>
      </w:r>
      <w:r w:rsidR="0058108E" w:rsidRPr="007161E1">
        <w:t xml:space="preserve"> </w:t>
      </w:r>
      <w:r w:rsidRPr="007161E1">
        <w:t xml:space="preserve">responded to the </w:t>
      </w:r>
      <w:r w:rsidR="006710DA">
        <w:t>survey</w:t>
      </w:r>
      <w:r w:rsidRPr="007161E1">
        <w:t>. Playcentres ha</w:t>
      </w:r>
      <w:r w:rsidR="000C2C84">
        <w:t>d</w:t>
      </w:r>
      <w:r w:rsidR="00E40F0B">
        <w:t xml:space="preserve"> </w:t>
      </w:r>
      <w:r w:rsidRPr="007161E1">
        <w:t xml:space="preserve">higher volunteer hours on average than other services, showing the extent to which playcentres rely on volunteers. </w:t>
      </w:r>
    </w:p>
    <w:p w:rsidR="00F24A1B" w:rsidRPr="007410A6" w:rsidRDefault="00C8577B" w:rsidP="00F07565">
      <w:pPr>
        <w:pStyle w:val="StatsTableTitle"/>
      </w:pPr>
      <w:r>
        <w:t>F</w:t>
      </w:r>
      <w:r w:rsidR="001E40CC">
        <w:t>igure 7.</w:t>
      </w:r>
      <w:r w:rsidR="00F24A1B" w:rsidRPr="007410A6">
        <w:t>3</w:t>
      </w:r>
      <w:r w:rsidR="006710DA">
        <w:t xml:space="preserve">: </w:t>
      </w:r>
      <w:r w:rsidR="00F24A1B" w:rsidRPr="007410A6">
        <w:t xml:space="preserve"> Distribution of volunteer hours by volunteer type</w:t>
      </w:r>
    </w:p>
    <w:p w:rsidR="00F24A1B" w:rsidRDefault="00F24A1B" w:rsidP="00F24A1B">
      <w:r w:rsidRPr="00C035E0">
        <w:rPr>
          <w:noProof/>
          <w:lang w:eastAsia="en-NZ"/>
        </w:rPr>
        <w:drawing>
          <wp:inline distT="0" distB="0" distL="0" distR="0">
            <wp:extent cx="5581650" cy="1836000"/>
            <wp:effectExtent l="0" t="0" r="0" b="0"/>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8577B" w:rsidRPr="00C8577B" w:rsidRDefault="00C8577B" w:rsidP="00C8577B">
      <w:pPr>
        <w:pStyle w:val="Basic"/>
      </w:pPr>
    </w:p>
    <w:p w:rsidR="00FA51CE" w:rsidRDefault="000C2C84" w:rsidP="00FA51CE">
      <w:pPr>
        <w:pStyle w:val="Basic"/>
        <w:rPr>
          <w:szCs w:val="22"/>
        </w:rPr>
      </w:pPr>
      <w:r>
        <w:t>The</w:t>
      </w:r>
      <w:r w:rsidR="00F24A1B" w:rsidRPr="00C8577B">
        <w:t xml:space="preserve"> majority of volunteer hours</w:t>
      </w:r>
      <w:r>
        <w:t xml:space="preserve"> were used for children contact</w:t>
      </w:r>
      <w:r w:rsidR="00F24A1B" w:rsidRPr="00C8577B">
        <w:t xml:space="preserve">. </w:t>
      </w:r>
      <w:r w:rsidR="00E40F0B">
        <w:t>Volunteers</w:t>
      </w:r>
      <w:r w:rsidR="00F24A1B" w:rsidRPr="00C8577B">
        <w:t xml:space="preserve"> who worked in children contact spent more hours </w:t>
      </w:r>
      <w:r w:rsidR="00E65DB5">
        <w:t xml:space="preserve">volunteering </w:t>
      </w:r>
      <w:r w:rsidR="00F24A1B" w:rsidRPr="00C8577B">
        <w:t>than volunteers for maintenance or administration.</w:t>
      </w:r>
      <w:r w:rsidR="00FA51CE" w:rsidRPr="00FA51CE">
        <w:rPr>
          <w:szCs w:val="22"/>
        </w:rPr>
        <w:t xml:space="preserve"> </w:t>
      </w:r>
    </w:p>
    <w:p w:rsidR="00FA51CE" w:rsidRDefault="00FA51CE" w:rsidP="00FA51CE">
      <w:pPr>
        <w:pStyle w:val="Basic"/>
        <w:rPr>
          <w:szCs w:val="22"/>
        </w:rPr>
      </w:pPr>
    </w:p>
    <w:p w:rsidR="00FA51CE" w:rsidRDefault="00FA51CE" w:rsidP="00FA51CE">
      <w:pPr>
        <w:pStyle w:val="Basic"/>
        <w:rPr>
          <w:szCs w:val="22"/>
        </w:rPr>
      </w:pPr>
      <w:r w:rsidRPr="007161E1">
        <w:rPr>
          <w:szCs w:val="22"/>
        </w:rPr>
        <w:t xml:space="preserve">When adjusted by measures of size, Table </w:t>
      </w:r>
      <w:r>
        <w:rPr>
          <w:szCs w:val="22"/>
        </w:rPr>
        <w:t>7.6</w:t>
      </w:r>
      <w:r w:rsidRPr="007161E1">
        <w:rPr>
          <w:szCs w:val="22"/>
        </w:rPr>
        <w:t xml:space="preserve"> shows playcentres have a much higher contribution of volunteer hours relative to their size</w:t>
      </w:r>
      <w:r>
        <w:rPr>
          <w:szCs w:val="22"/>
        </w:rPr>
        <w:t>, since they are parent-led services</w:t>
      </w:r>
      <w:r w:rsidRPr="007161E1">
        <w:rPr>
          <w:szCs w:val="22"/>
        </w:rPr>
        <w:t xml:space="preserve">. This is </w:t>
      </w:r>
      <w:r>
        <w:rPr>
          <w:szCs w:val="22"/>
        </w:rPr>
        <w:t>because they have both</w:t>
      </w:r>
      <w:r w:rsidRPr="007161E1">
        <w:rPr>
          <w:szCs w:val="22"/>
        </w:rPr>
        <w:t xml:space="preserve"> higher number</w:t>
      </w:r>
      <w:r>
        <w:rPr>
          <w:szCs w:val="22"/>
        </w:rPr>
        <w:t>s</w:t>
      </w:r>
      <w:r w:rsidRPr="007161E1">
        <w:rPr>
          <w:szCs w:val="22"/>
        </w:rPr>
        <w:t xml:space="preserve"> of volunteers and lower funded child hours than education and care</w:t>
      </w:r>
      <w:r>
        <w:rPr>
          <w:szCs w:val="22"/>
        </w:rPr>
        <w:t xml:space="preserve"> services</w:t>
      </w:r>
      <w:r w:rsidRPr="007161E1">
        <w:rPr>
          <w:szCs w:val="22"/>
        </w:rPr>
        <w:t xml:space="preserve">, and kindergartens. The number of hours per volunteer is similar </w:t>
      </w:r>
      <w:r>
        <w:rPr>
          <w:szCs w:val="22"/>
        </w:rPr>
        <w:t>among</w:t>
      </w:r>
      <w:r w:rsidRPr="007161E1">
        <w:rPr>
          <w:szCs w:val="22"/>
        </w:rPr>
        <w:t xml:space="preserve"> the service types at around 70 to 80 hours per year.  </w:t>
      </w:r>
    </w:p>
    <w:p w:rsidR="00F24A1B" w:rsidRDefault="00F24A1B" w:rsidP="00F07565">
      <w:pPr>
        <w:pStyle w:val="StatsTableTitle"/>
      </w:pPr>
      <w:r w:rsidRPr="001F37D2">
        <w:lastRenderedPageBreak/>
        <w:t>T</w:t>
      </w:r>
      <w:r w:rsidR="001E40CC">
        <w:t>able 7.</w:t>
      </w:r>
      <w:r>
        <w:t>6</w:t>
      </w:r>
      <w:r w:rsidR="006710DA">
        <w:t xml:space="preserve">: </w:t>
      </w:r>
      <w:r w:rsidRPr="001F37D2">
        <w:t xml:space="preserve"> Average volunteer hours per annum per service, volunteer and funded child hour</w:t>
      </w:r>
    </w:p>
    <w:tbl>
      <w:tblPr>
        <w:tblW w:w="9072" w:type="dxa"/>
        <w:tblInd w:w="108" w:type="dxa"/>
        <w:tblLayout w:type="fixed"/>
        <w:tblLook w:val="0000" w:firstRow="0" w:lastRow="0" w:firstColumn="0" w:lastColumn="0" w:noHBand="0" w:noVBand="0"/>
      </w:tblPr>
      <w:tblGrid>
        <w:gridCol w:w="1843"/>
        <w:gridCol w:w="1560"/>
        <w:gridCol w:w="1417"/>
        <w:gridCol w:w="1418"/>
        <w:gridCol w:w="1417"/>
        <w:gridCol w:w="1417"/>
      </w:tblGrid>
      <w:tr w:rsidR="00AF71E4" w:rsidRPr="00830CC8" w:rsidTr="000E46DC">
        <w:trPr>
          <w:trHeight w:val="313"/>
        </w:trPr>
        <w:tc>
          <w:tcPr>
            <w:tcW w:w="1843" w:type="dxa"/>
            <w:vMerge w:val="restart"/>
            <w:tcBorders>
              <w:top w:val="single" w:sz="4" w:space="0" w:color="auto"/>
            </w:tcBorders>
            <w:shd w:val="clear" w:color="auto" w:fill="DAEEF3" w:themeFill="accent5" w:themeFillTint="33"/>
            <w:vAlign w:val="center"/>
          </w:tcPr>
          <w:p w:rsidR="00AF71E4" w:rsidRPr="00D3625B" w:rsidRDefault="00AF71E4" w:rsidP="00AF71E4">
            <w:pPr>
              <w:rPr>
                <w:rFonts w:cs="Arial"/>
                <w:bCs/>
                <w:szCs w:val="18"/>
                <w:lang w:val="en-GB" w:eastAsia="en-GB"/>
              </w:rPr>
            </w:pPr>
            <w:r>
              <w:rPr>
                <w:rFonts w:cs="Arial"/>
                <w:bCs/>
                <w:szCs w:val="18"/>
                <w:lang w:val="en-GB" w:eastAsia="en-GB"/>
              </w:rPr>
              <w:t>Service type</w:t>
            </w:r>
          </w:p>
        </w:tc>
        <w:tc>
          <w:tcPr>
            <w:tcW w:w="4395" w:type="dxa"/>
            <w:gridSpan w:val="3"/>
            <w:tcBorders>
              <w:top w:val="single" w:sz="4" w:space="0" w:color="auto"/>
            </w:tcBorders>
            <w:shd w:val="clear" w:color="auto" w:fill="DAEEF3" w:themeFill="accent5" w:themeFillTint="33"/>
            <w:vAlign w:val="center"/>
          </w:tcPr>
          <w:p w:rsidR="00AF71E4" w:rsidRPr="00D3625B" w:rsidRDefault="00AF71E4" w:rsidP="007F3DEB">
            <w:pPr>
              <w:ind w:left="-108" w:right="-108"/>
              <w:jc w:val="center"/>
              <w:rPr>
                <w:rFonts w:cs="Arial"/>
                <w:bCs/>
                <w:szCs w:val="18"/>
                <w:lang w:val="en-GB" w:eastAsia="en-GB"/>
              </w:rPr>
            </w:pPr>
            <w:r w:rsidRPr="00D3625B">
              <w:rPr>
                <w:rFonts w:cs="Arial"/>
                <w:bCs/>
                <w:szCs w:val="18"/>
                <w:lang w:val="en-GB" w:eastAsia="en-GB"/>
              </w:rPr>
              <w:t>Average volunteer hours at services with volunteers</w:t>
            </w:r>
          </w:p>
        </w:tc>
        <w:tc>
          <w:tcPr>
            <w:tcW w:w="1417" w:type="dxa"/>
            <w:vMerge w:val="restart"/>
            <w:tcBorders>
              <w:top w:val="single" w:sz="4" w:space="0" w:color="auto"/>
              <w:left w:val="nil"/>
            </w:tcBorders>
            <w:shd w:val="clear" w:color="auto" w:fill="DAEEF3" w:themeFill="accent5" w:themeFillTint="33"/>
            <w:vAlign w:val="center"/>
          </w:tcPr>
          <w:p w:rsidR="00AF71E4" w:rsidRPr="00D3625B" w:rsidRDefault="00AF71E4" w:rsidP="007F3DEB">
            <w:pPr>
              <w:ind w:left="-108"/>
              <w:jc w:val="center"/>
              <w:rPr>
                <w:rFonts w:cs="Arial"/>
                <w:bCs/>
                <w:szCs w:val="18"/>
                <w:lang w:val="en-GB" w:eastAsia="en-GB"/>
              </w:rPr>
            </w:pPr>
            <w:r w:rsidRPr="00D3625B">
              <w:rPr>
                <w:rFonts w:cs="Arial"/>
                <w:bCs/>
                <w:szCs w:val="18"/>
                <w:lang w:val="en-GB" w:eastAsia="en-GB"/>
              </w:rPr>
              <w:t>Percen</w:t>
            </w:r>
            <w:r w:rsidR="00156E6A">
              <w:rPr>
                <w:rFonts w:cs="Arial"/>
                <w:bCs/>
                <w:szCs w:val="18"/>
                <w:lang w:val="en-GB" w:eastAsia="en-GB"/>
              </w:rPr>
              <w:t>tage</w:t>
            </w:r>
            <w:r w:rsidRPr="00D3625B">
              <w:rPr>
                <w:rFonts w:cs="Arial"/>
                <w:bCs/>
                <w:szCs w:val="18"/>
                <w:lang w:val="en-GB" w:eastAsia="en-GB"/>
              </w:rPr>
              <w:t xml:space="preserve"> of services with volunteers</w:t>
            </w:r>
          </w:p>
        </w:tc>
        <w:tc>
          <w:tcPr>
            <w:tcW w:w="1417" w:type="dxa"/>
            <w:vMerge w:val="restart"/>
            <w:tcBorders>
              <w:top w:val="single" w:sz="4" w:space="0" w:color="auto"/>
              <w:left w:val="nil"/>
            </w:tcBorders>
            <w:shd w:val="clear" w:color="auto" w:fill="DAEEF3" w:themeFill="accent5" w:themeFillTint="33"/>
          </w:tcPr>
          <w:p w:rsidR="00AF71E4" w:rsidRPr="00D3625B" w:rsidRDefault="00AF71E4" w:rsidP="007F3DEB">
            <w:pPr>
              <w:ind w:left="-108"/>
              <w:jc w:val="center"/>
              <w:rPr>
                <w:rFonts w:cs="Arial"/>
                <w:bCs/>
                <w:szCs w:val="18"/>
                <w:lang w:val="en-GB" w:eastAsia="en-GB"/>
              </w:rPr>
            </w:pPr>
            <w:r w:rsidRPr="00D3625B">
              <w:rPr>
                <w:rFonts w:cs="Arial"/>
                <w:bCs/>
                <w:szCs w:val="18"/>
                <w:lang w:val="en-GB" w:eastAsia="en-GB"/>
              </w:rPr>
              <w:t>Voluntary hours as a percent</w:t>
            </w:r>
            <w:r w:rsidR="00156E6A">
              <w:rPr>
                <w:rFonts w:cs="Arial"/>
                <w:bCs/>
                <w:szCs w:val="18"/>
                <w:lang w:val="en-GB" w:eastAsia="en-GB"/>
              </w:rPr>
              <w:t>age</w:t>
            </w:r>
            <w:r w:rsidRPr="00D3625B">
              <w:rPr>
                <w:rFonts w:cs="Arial"/>
                <w:bCs/>
                <w:szCs w:val="18"/>
                <w:lang w:val="en-GB" w:eastAsia="en-GB"/>
              </w:rPr>
              <w:t xml:space="preserve"> of funded child hours</w:t>
            </w:r>
          </w:p>
        </w:tc>
      </w:tr>
      <w:tr w:rsidR="00AF71E4" w:rsidRPr="00830CC8" w:rsidTr="000E46DC">
        <w:trPr>
          <w:trHeight w:val="291"/>
        </w:trPr>
        <w:tc>
          <w:tcPr>
            <w:tcW w:w="1843" w:type="dxa"/>
            <w:vMerge/>
            <w:tcBorders>
              <w:bottom w:val="single" w:sz="4" w:space="0" w:color="auto"/>
            </w:tcBorders>
            <w:shd w:val="clear" w:color="auto" w:fill="DAEEF3" w:themeFill="accent5" w:themeFillTint="33"/>
            <w:vAlign w:val="center"/>
          </w:tcPr>
          <w:p w:rsidR="00AF71E4" w:rsidRPr="00D3625B" w:rsidRDefault="00AF71E4" w:rsidP="00AF71E4">
            <w:pPr>
              <w:rPr>
                <w:rFonts w:cs="Arial"/>
                <w:bCs/>
                <w:szCs w:val="18"/>
                <w:lang w:val="en-GB" w:eastAsia="en-GB"/>
              </w:rPr>
            </w:pPr>
          </w:p>
        </w:tc>
        <w:tc>
          <w:tcPr>
            <w:tcW w:w="1560" w:type="dxa"/>
            <w:tcBorders>
              <w:bottom w:val="single" w:sz="4" w:space="0" w:color="auto"/>
            </w:tcBorders>
            <w:shd w:val="clear" w:color="auto" w:fill="DAEEF3" w:themeFill="accent5" w:themeFillTint="33"/>
            <w:vAlign w:val="center"/>
          </w:tcPr>
          <w:p w:rsidR="00AF71E4" w:rsidRPr="00D3625B" w:rsidRDefault="00AF71E4" w:rsidP="007F3DEB">
            <w:pPr>
              <w:tabs>
                <w:tab w:val="left" w:pos="884"/>
              </w:tabs>
              <w:ind w:right="-108"/>
              <w:jc w:val="center"/>
              <w:rPr>
                <w:rFonts w:cs="Arial"/>
                <w:bCs/>
                <w:szCs w:val="18"/>
                <w:lang w:val="en-GB" w:eastAsia="en-GB"/>
              </w:rPr>
            </w:pPr>
            <w:r w:rsidRPr="00D3625B">
              <w:rPr>
                <w:rFonts w:cs="Arial"/>
                <w:bCs/>
                <w:szCs w:val="18"/>
                <w:lang w:val="en-GB" w:eastAsia="en-GB"/>
              </w:rPr>
              <w:t>Hours per service</w:t>
            </w:r>
          </w:p>
        </w:tc>
        <w:tc>
          <w:tcPr>
            <w:tcW w:w="1417" w:type="dxa"/>
            <w:tcBorders>
              <w:bottom w:val="single" w:sz="4" w:space="0" w:color="auto"/>
            </w:tcBorders>
            <w:shd w:val="clear" w:color="auto" w:fill="DAEEF3" w:themeFill="accent5" w:themeFillTint="33"/>
            <w:vAlign w:val="center"/>
          </w:tcPr>
          <w:p w:rsidR="00AF71E4" w:rsidRPr="00D3625B" w:rsidRDefault="00AF71E4" w:rsidP="007F3DEB">
            <w:pPr>
              <w:tabs>
                <w:tab w:val="left" w:pos="1168"/>
              </w:tabs>
              <w:ind w:right="-108"/>
              <w:jc w:val="center"/>
              <w:rPr>
                <w:rFonts w:cs="Arial"/>
                <w:bCs/>
                <w:szCs w:val="18"/>
                <w:lang w:val="en-GB" w:eastAsia="en-GB"/>
              </w:rPr>
            </w:pPr>
            <w:r w:rsidRPr="00D3625B">
              <w:rPr>
                <w:rFonts w:cs="Arial"/>
                <w:bCs/>
                <w:szCs w:val="18"/>
                <w:lang w:val="en-GB" w:eastAsia="en-GB"/>
              </w:rPr>
              <w:t>Hours per volunteer</w:t>
            </w:r>
          </w:p>
        </w:tc>
        <w:tc>
          <w:tcPr>
            <w:tcW w:w="1418" w:type="dxa"/>
            <w:tcBorders>
              <w:left w:val="nil"/>
              <w:bottom w:val="single" w:sz="4" w:space="0" w:color="auto"/>
            </w:tcBorders>
            <w:shd w:val="clear" w:color="auto" w:fill="DAEEF3" w:themeFill="accent5" w:themeFillTint="33"/>
            <w:vAlign w:val="center"/>
          </w:tcPr>
          <w:p w:rsidR="00AF71E4" w:rsidRPr="00D3625B" w:rsidRDefault="00AF71E4" w:rsidP="007F3DEB">
            <w:pPr>
              <w:ind w:left="-108" w:right="-108"/>
              <w:jc w:val="center"/>
              <w:rPr>
                <w:rFonts w:cs="Arial"/>
                <w:bCs/>
                <w:szCs w:val="18"/>
                <w:lang w:val="en-GB" w:eastAsia="en-GB"/>
              </w:rPr>
            </w:pPr>
            <w:r w:rsidRPr="00D3625B">
              <w:rPr>
                <w:rFonts w:cs="Arial"/>
                <w:bCs/>
                <w:szCs w:val="18"/>
                <w:lang w:val="en-GB" w:eastAsia="en-GB"/>
              </w:rPr>
              <w:t>Hours per 1,000 funded child hours</w:t>
            </w:r>
          </w:p>
        </w:tc>
        <w:tc>
          <w:tcPr>
            <w:tcW w:w="1417" w:type="dxa"/>
            <w:vMerge/>
            <w:tcBorders>
              <w:left w:val="nil"/>
              <w:bottom w:val="single" w:sz="4" w:space="0" w:color="auto"/>
            </w:tcBorders>
            <w:shd w:val="clear" w:color="auto" w:fill="DAEEF3" w:themeFill="accent5" w:themeFillTint="33"/>
            <w:vAlign w:val="center"/>
          </w:tcPr>
          <w:p w:rsidR="00AF71E4" w:rsidRPr="00D3625B" w:rsidRDefault="00AF71E4" w:rsidP="007F3DEB">
            <w:pPr>
              <w:ind w:left="-108"/>
              <w:jc w:val="center"/>
              <w:rPr>
                <w:rFonts w:cs="Arial"/>
                <w:bCs/>
                <w:szCs w:val="18"/>
                <w:lang w:val="en-GB" w:eastAsia="en-GB"/>
              </w:rPr>
            </w:pPr>
          </w:p>
        </w:tc>
        <w:tc>
          <w:tcPr>
            <w:tcW w:w="1417" w:type="dxa"/>
            <w:vMerge/>
            <w:tcBorders>
              <w:left w:val="nil"/>
              <w:bottom w:val="single" w:sz="4" w:space="0" w:color="auto"/>
            </w:tcBorders>
            <w:shd w:val="clear" w:color="auto" w:fill="DAEEF3" w:themeFill="accent5" w:themeFillTint="33"/>
          </w:tcPr>
          <w:p w:rsidR="00AF71E4" w:rsidRPr="00D3625B" w:rsidRDefault="00AF71E4" w:rsidP="007F3DEB">
            <w:pPr>
              <w:ind w:left="-108"/>
              <w:jc w:val="center"/>
              <w:rPr>
                <w:rFonts w:cs="Arial"/>
                <w:bCs/>
                <w:szCs w:val="18"/>
                <w:lang w:val="en-GB" w:eastAsia="en-GB"/>
              </w:rPr>
            </w:pPr>
          </w:p>
        </w:tc>
      </w:tr>
      <w:tr w:rsidR="00F24A1B" w:rsidRPr="00830CC8" w:rsidTr="00DD2916">
        <w:trPr>
          <w:trHeight w:hRule="exact" w:val="255"/>
        </w:trPr>
        <w:tc>
          <w:tcPr>
            <w:tcW w:w="1843" w:type="dxa"/>
            <w:tcBorders>
              <w:top w:val="single" w:sz="4" w:space="0" w:color="auto"/>
            </w:tcBorders>
            <w:shd w:val="clear" w:color="auto" w:fill="auto"/>
            <w:noWrap/>
            <w:vAlign w:val="center"/>
          </w:tcPr>
          <w:p w:rsidR="00F24A1B" w:rsidRPr="00D3625B" w:rsidRDefault="00F24A1B" w:rsidP="007F3DEB">
            <w:pPr>
              <w:rPr>
                <w:rFonts w:cs="Arial"/>
                <w:szCs w:val="18"/>
                <w:lang w:val="en-GB" w:eastAsia="en-GB"/>
              </w:rPr>
            </w:pPr>
            <w:r w:rsidRPr="00D3625B">
              <w:rPr>
                <w:rFonts w:cs="Arial"/>
                <w:szCs w:val="18"/>
                <w:lang w:val="en-GB" w:eastAsia="en-GB"/>
              </w:rPr>
              <w:t>Education and care</w:t>
            </w:r>
          </w:p>
        </w:tc>
        <w:tc>
          <w:tcPr>
            <w:tcW w:w="1560" w:type="dxa"/>
            <w:tcBorders>
              <w:top w:val="single" w:sz="4" w:space="0" w:color="auto"/>
            </w:tcBorders>
            <w:shd w:val="clear" w:color="auto" w:fill="auto"/>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550–1,100</w:t>
            </w:r>
          </w:p>
        </w:tc>
        <w:tc>
          <w:tcPr>
            <w:tcW w:w="1417" w:type="dxa"/>
            <w:tcBorders>
              <w:top w:val="single" w:sz="4" w:space="0" w:color="auto"/>
            </w:tcBorders>
            <w:shd w:val="clear" w:color="auto" w:fill="auto"/>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70-120</w:t>
            </w:r>
          </w:p>
        </w:tc>
        <w:tc>
          <w:tcPr>
            <w:tcW w:w="1418" w:type="dxa"/>
            <w:tcBorders>
              <w:top w:val="single" w:sz="4" w:space="0" w:color="auto"/>
              <w:left w:val="nil"/>
            </w:tcBorders>
            <w:shd w:val="clear" w:color="auto" w:fill="auto"/>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20-40</w:t>
            </w:r>
          </w:p>
        </w:tc>
        <w:tc>
          <w:tcPr>
            <w:tcW w:w="1417" w:type="dxa"/>
            <w:tcBorders>
              <w:top w:val="single" w:sz="4" w:space="0" w:color="auto"/>
              <w:left w:val="nil"/>
            </w:tcBorders>
            <w:shd w:val="clear" w:color="auto" w:fill="auto"/>
            <w:vAlign w:val="center"/>
          </w:tcPr>
          <w:p w:rsidR="00F24A1B" w:rsidRPr="00D3625B" w:rsidRDefault="00F24A1B" w:rsidP="007F3DEB">
            <w:pPr>
              <w:tabs>
                <w:tab w:val="left" w:pos="742"/>
              </w:tabs>
              <w:ind w:right="317"/>
              <w:jc w:val="right"/>
              <w:rPr>
                <w:rFonts w:cs="Arial"/>
                <w:szCs w:val="18"/>
                <w:lang w:val="en-GB" w:eastAsia="en-GB"/>
              </w:rPr>
            </w:pPr>
            <w:r w:rsidRPr="00D3625B">
              <w:rPr>
                <w:rFonts w:cs="Arial"/>
                <w:szCs w:val="18"/>
                <w:lang w:val="en-GB" w:eastAsia="en-GB"/>
              </w:rPr>
              <w:t>32%</w:t>
            </w:r>
          </w:p>
        </w:tc>
        <w:tc>
          <w:tcPr>
            <w:tcW w:w="1417" w:type="dxa"/>
            <w:tcBorders>
              <w:top w:val="single" w:sz="4" w:space="0" w:color="auto"/>
              <w:left w:val="nil"/>
            </w:tcBorders>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w:t>
            </w:r>
          </w:p>
        </w:tc>
      </w:tr>
      <w:tr w:rsidR="00F24A1B" w:rsidRPr="00830CC8" w:rsidTr="00DD2916">
        <w:trPr>
          <w:trHeight w:hRule="exact" w:val="255"/>
        </w:trPr>
        <w:tc>
          <w:tcPr>
            <w:tcW w:w="1843" w:type="dxa"/>
            <w:shd w:val="clear" w:color="auto" w:fill="DAEEF3" w:themeFill="accent5" w:themeFillTint="33"/>
            <w:noWrap/>
            <w:vAlign w:val="center"/>
          </w:tcPr>
          <w:p w:rsidR="00F24A1B" w:rsidRPr="00D3625B" w:rsidRDefault="00F24A1B" w:rsidP="007F3DEB">
            <w:pPr>
              <w:rPr>
                <w:rFonts w:cs="Arial"/>
                <w:szCs w:val="18"/>
                <w:lang w:val="en-GB" w:eastAsia="en-GB"/>
              </w:rPr>
            </w:pPr>
            <w:r w:rsidRPr="00D3625B">
              <w:rPr>
                <w:rFonts w:cs="Arial"/>
                <w:szCs w:val="18"/>
                <w:lang w:val="en-GB" w:eastAsia="en-GB"/>
              </w:rPr>
              <w:t>Kindergarten</w:t>
            </w:r>
          </w:p>
        </w:tc>
        <w:tc>
          <w:tcPr>
            <w:tcW w:w="1560" w:type="dxa"/>
            <w:shd w:val="clear" w:color="auto" w:fill="DAEEF3" w:themeFill="accent5" w:themeFillTint="33"/>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630–710</w:t>
            </w:r>
          </w:p>
        </w:tc>
        <w:tc>
          <w:tcPr>
            <w:tcW w:w="1417" w:type="dxa"/>
            <w:shd w:val="clear" w:color="auto" w:fill="DAEEF3" w:themeFill="accent5" w:themeFillTint="33"/>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50-60</w:t>
            </w:r>
          </w:p>
        </w:tc>
        <w:tc>
          <w:tcPr>
            <w:tcW w:w="1418" w:type="dxa"/>
            <w:tcBorders>
              <w:left w:val="nil"/>
            </w:tcBorders>
            <w:shd w:val="clear" w:color="auto" w:fill="DAEEF3" w:themeFill="accent5" w:themeFillTint="33"/>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18-22</w:t>
            </w:r>
          </w:p>
        </w:tc>
        <w:tc>
          <w:tcPr>
            <w:tcW w:w="1417" w:type="dxa"/>
            <w:tcBorders>
              <w:left w:val="nil"/>
            </w:tcBorders>
            <w:shd w:val="clear" w:color="auto" w:fill="DAEEF3" w:themeFill="accent5" w:themeFillTint="33"/>
            <w:vAlign w:val="center"/>
          </w:tcPr>
          <w:p w:rsidR="00F24A1B" w:rsidRPr="00D3625B" w:rsidRDefault="00F24A1B" w:rsidP="007F3DEB">
            <w:pPr>
              <w:tabs>
                <w:tab w:val="left" w:pos="742"/>
              </w:tabs>
              <w:ind w:right="317"/>
              <w:jc w:val="right"/>
              <w:rPr>
                <w:rFonts w:cs="Arial"/>
                <w:szCs w:val="18"/>
                <w:lang w:val="en-GB" w:eastAsia="en-GB"/>
              </w:rPr>
            </w:pPr>
            <w:r w:rsidRPr="00D3625B">
              <w:rPr>
                <w:rFonts w:cs="Arial"/>
                <w:szCs w:val="18"/>
                <w:lang w:val="en-GB" w:eastAsia="en-GB"/>
              </w:rPr>
              <w:t>88%</w:t>
            </w:r>
          </w:p>
        </w:tc>
        <w:tc>
          <w:tcPr>
            <w:tcW w:w="1417" w:type="dxa"/>
            <w:tcBorders>
              <w:left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w:t>
            </w:r>
          </w:p>
        </w:tc>
      </w:tr>
      <w:tr w:rsidR="00F24A1B" w:rsidRPr="00830CC8" w:rsidTr="00DD2916">
        <w:trPr>
          <w:trHeight w:hRule="exact" w:val="255"/>
        </w:trPr>
        <w:tc>
          <w:tcPr>
            <w:tcW w:w="1843" w:type="dxa"/>
            <w:shd w:val="clear" w:color="auto" w:fill="auto"/>
            <w:noWrap/>
            <w:vAlign w:val="center"/>
          </w:tcPr>
          <w:p w:rsidR="00F24A1B" w:rsidRPr="00D3625B" w:rsidRDefault="00F24A1B" w:rsidP="007F3DEB">
            <w:pPr>
              <w:ind w:right="-108"/>
              <w:rPr>
                <w:rFonts w:cs="Arial"/>
                <w:bCs/>
                <w:szCs w:val="18"/>
                <w:lang w:val="en-GB" w:eastAsia="en-GB"/>
              </w:rPr>
            </w:pPr>
            <w:r w:rsidRPr="00D3625B">
              <w:rPr>
                <w:rFonts w:cs="Arial"/>
                <w:szCs w:val="18"/>
                <w:lang w:val="en-GB" w:eastAsia="en-GB"/>
              </w:rPr>
              <w:t>Home-based</w:t>
            </w:r>
          </w:p>
        </w:tc>
        <w:tc>
          <w:tcPr>
            <w:tcW w:w="1560" w:type="dxa"/>
            <w:shd w:val="clear" w:color="auto" w:fill="auto"/>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w:t>
            </w:r>
          </w:p>
        </w:tc>
        <w:tc>
          <w:tcPr>
            <w:tcW w:w="1417" w:type="dxa"/>
            <w:shd w:val="clear" w:color="auto" w:fill="auto"/>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w:t>
            </w:r>
          </w:p>
        </w:tc>
        <w:tc>
          <w:tcPr>
            <w:tcW w:w="1418" w:type="dxa"/>
            <w:tcBorders>
              <w:left w:val="nil"/>
            </w:tcBorders>
            <w:shd w:val="clear" w:color="auto" w:fill="auto"/>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w:t>
            </w:r>
          </w:p>
        </w:tc>
        <w:tc>
          <w:tcPr>
            <w:tcW w:w="1417" w:type="dxa"/>
            <w:tcBorders>
              <w:left w:val="nil"/>
            </w:tcBorders>
            <w:shd w:val="clear" w:color="auto" w:fill="auto"/>
            <w:vAlign w:val="center"/>
          </w:tcPr>
          <w:p w:rsidR="00F24A1B" w:rsidRPr="00D3625B" w:rsidRDefault="00F24A1B" w:rsidP="007F3DEB">
            <w:pPr>
              <w:tabs>
                <w:tab w:val="left" w:pos="742"/>
              </w:tabs>
              <w:ind w:right="317"/>
              <w:jc w:val="right"/>
              <w:rPr>
                <w:rFonts w:cs="Arial"/>
                <w:szCs w:val="18"/>
                <w:lang w:val="en-GB" w:eastAsia="en-GB"/>
              </w:rPr>
            </w:pPr>
            <w:r w:rsidRPr="00D3625B">
              <w:rPr>
                <w:rFonts w:cs="Arial"/>
                <w:szCs w:val="18"/>
                <w:lang w:val="en-GB" w:eastAsia="en-GB"/>
              </w:rPr>
              <w:t>0%</w:t>
            </w:r>
          </w:p>
        </w:tc>
        <w:tc>
          <w:tcPr>
            <w:tcW w:w="1417" w:type="dxa"/>
            <w:tcBorders>
              <w:left w:val="nil"/>
            </w:tcBorders>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0%</w:t>
            </w:r>
          </w:p>
        </w:tc>
      </w:tr>
      <w:tr w:rsidR="00F24A1B" w:rsidRPr="00830CC8" w:rsidTr="00DD2916">
        <w:trPr>
          <w:trHeight w:hRule="exact" w:val="255"/>
        </w:trPr>
        <w:tc>
          <w:tcPr>
            <w:tcW w:w="1843" w:type="dxa"/>
            <w:tcBorders>
              <w:top w:val="nil"/>
              <w:bottom w:val="single" w:sz="4" w:space="0" w:color="auto"/>
            </w:tcBorders>
            <w:shd w:val="clear" w:color="auto" w:fill="DAEEF3" w:themeFill="accent5" w:themeFillTint="33"/>
            <w:noWrap/>
            <w:vAlign w:val="center"/>
          </w:tcPr>
          <w:p w:rsidR="00F24A1B" w:rsidRPr="00D3625B" w:rsidRDefault="00F24A1B" w:rsidP="007F3DEB">
            <w:pPr>
              <w:rPr>
                <w:rFonts w:cs="Arial"/>
                <w:szCs w:val="18"/>
                <w:lang w:val="en-GB" w:eastAsia="en-GB"/>
              </w:rPr>
            </w:pPr>
            <w:r w:rsidRPr="00D3625B">
              <w:rPr>
                <w:rFonts w:cs="Calibri"/>
                <w:szCs w:val="18"/>
                <w:lang w:eastAsia="en-GB"/>
              </w:rPr>
              <w:t>Playcentre</w:t>
            </w:r>
          </w:p>
        </w:tc>
        <w:tc>
          <w:tcPr>
            <w:tcW w:w="1560" w:type="dxa"/>
            <w:tcBorders>
              <w:top w:val="nil"/>
              <w:bottom w:val="single" w:sz="4" w:space="0" w:color="auto"/>
            </w:tcBorders>
            <w:shd w:val="clear" w:color="auto" w:fill="DAEEF3" w:themeFill="accent5" w:themeFillTint="33"/>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3,330–4,300</w:t>
            </w:r>
          </w:p>
        </w:tc>
        <w:tc>
          <w:tcPr>
            <w:tcW w:w="1417" w:type="dxa"/>
            <w:tcBorders>
              <w:top w:val="nil"/>
              <w:bottom w:val="single" w:sz="4" w:space="0" w:color="auto"/>
            </w:tcBorders>
            <w:shd w:val="clear" w:color="auto" w:fill="DAEEF3" w:themeFill="accent5" w:themeFillTint="33"/>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80-100</w:t>
            </w:r>
          </w:p>
        </w:tc>
        <w:tc>
          <w:tcPr>
            <w:tcW w:w="1418" w:type="dxa"/>
            <w:tcBorders>
              <w:top w:val="nil"/>
              <w:left w:val="nil"/>
              <w:bottom w:val="single" w:sz="4" w:space="0" w:color="auto"/>
            </w:tcBorders>
            <w:shd w:val="clear" w:color="auto" w:fill="DAEEF3" w:themeFill="accent5" w:themeFillTint="33"/>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510-630</w:t>
            </w:r>
          </w:p>
        </w:tc>
        <w:tc>
          <w:tcPr>
            <w:tcW w:w="1417" w:type="dxa"/>
            <w:tcBorders>
              <w:top w:val="nil"/>
              <w:left w:val="nil"/>
              <w:bottom w:val="single" w:sz="4" w:space="0" w:color="auto"/>
            </w:tcBorders>
            <w:shd w:val="clear" w:color="auto" w:fill="DAEEF3" w:themeFill="accent5" w:themeFillTint="33"/>
            <w:vAlign w:val="center"/>
          </w:tcPr>
          <w:p w:rsidR="00F24A1B" w:rsidRPr="00D3625B" w:rsidRDefault="00F24A1B" w:rsidP="007F3DEB">
            <w:pPr>
              <w:tabs>
                <w:tab w:val="left" w:pos="742"/>
              </w:tabs>
              <w:ind w:right="317"/>
              <w:jc w:val="right"/>
              <w:rPr>
                <w:rFonts w:cs="Arial"/>
                <w:szCs w:val="18"/>
                <w:lang w:val="en-GB" w:eastAsia="en-GB"/>
              </w:rPr>
            </w:pPr>
            <w:r w:rsidRPr="00D3625B">
              <w:rPr>
                <w:rFonts w:cs="Arial"/>
                <w:szCs w:val="18"/>
                <w:lang w:val="en-GB" w:eastAsia="en-GB"/>
              </w:rPr>
              <w:t>100%</w:t>
            </w:r>
          </w:p>
        </w:tc>
        <w:tc>
          <w:tcPr>
            <w:tcW w:w="1417" w:type="dxa"/>
            <w:tcBorders>
              <w:top w:val="nil"/>
              <w:left w:val="nil"/>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61%</w:t>
            </w:r>
          </w:p>
        </w:tc>
      </w:tr>
      <w:tr w:rsidR="00F24A1B" w:rsidRPr="00830CC8" w:rsidTr="00DD2916">
        <w:trPr>
          <w:trHeight w:hRule="exact" w:val="255"/>
        </w:trPr>
        <w:tc>
          <w:tcPr>
            <w:tcW w:w="1843" w:type="dxa"/>
            <w:tcBorders>
              <w:top w:val="single" w:sz="4" w:space="0" w:color="auto"/>
              <w:bottom w:val="single" w:sz="4" w:space="0" w:color="auto"/>
            </w:tcBorders>
            <w:shd w:val="clear" w:color="auto" w:fill="auto"/>
            <w:noWrap/>
            <w:vAlign w:val="center"/>
          </w:tcPr>
          <w:p w:rsidR="00F24A1B" w:rsidRPr="00D3625B" w:rsidRDefault="00F24A1B" w:rsidP="007F3DEB">
            <w:pPr>
              <w:rPr>
                <w:rFonts w:cs="Calibri"/>
                <w:szCs w:val="18"/>
                <w:lang w:eastAsia="en-GB"/>
              </w:rPr>
            </w:pPr>
            <w:r w:rsidRPr="00D3625B">
              <w:rPr>
                <w:rFonts w:cs="Calibri"/>
                <w:szCs w:val="18"/>
                <w:lang w:eastAsia="en-GB"/>
              </w:rPr>
              <w:t>Total</w:t>
            </w:r>
          </w:p>
        </w:tc>
        <w:tc>
          <w:tcPr>
            <w:tcW w:w="1560" w:type="dxa"/>
            <w:tcBorders>
              <w:top w:val="single" w:sz="4" w:space="0" w:color="auto"/>
              <w:bottom w:val="single" w:sz="4" w:space="0" w:color="auto"/>
            </w:tcBorders>
            <w:shd w:val="clear" w:color="auto" w:fill="auto"/>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1,450–1,820</w:t>
            </w:r>
          </w:p>
        </w:tc>
        <w:tc>
          <w:tcPr>
            <w:tcW w:w="1417" w:type="dxa"/>
            <w:tcBorders>
              <w:top w:val="single" w:sz="4" w:space="0" w:color="auto"/>
              <w:bottom w:val="single" w:sz="4" w:space="0" w:color="auto"/>
            </w:tcBorders>
            <w:shd w:val="clear" w:color="auto" w:fill="auto"/>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70-80</w:t>
            </w:r>
          </w:p>
        </w:tc>
        <w:tc>
          <w:tcPr>
            <w:tcW w:w="1418" w:type="dxa"/>
            <w:tcBorders>
              <w:top w:val="single" w:sz="4" w:space="0" w:color="auto"/>
              <w:left w:val="nil"/>
              <w:bottom w:val="single" w:sz="4" w:space="0" w:color="auto"/>
            </w:tcBorders>
            <w:shd w:val="clear" w:color="auto" w:fill="auto"/>
            <w:noWrap/>
            <w:vAlign w:val="center"/>
          </w:tcPr>
          <w:p w:rsidR="00F24A1B" w:rsidRPr="00D3625B" w:rsidRDefault="00F24A1B" w:rsidP="007F3DEB">
            <w:pPr>
              <w:ind w:left="113" w:right="126"/>
              <w:jc w:val="center"/>
              <w:rPr>
                <w:rFonts w:cs="Arial"/>
                <w:szCs w:val="18"/>
                <w:lang w:val="en-GB" w:eastAsia="en-GB"/>
              </w:rPr>
            </w:pPr>
            <w:r w:rsidRPr="00D3625B">
              <w:rPr>
                <w:rFonts w:cs="Arial"/>
                <w:szCs w:val="18"/>
                <w:lang w:val="en-GB" w:eastAsia="en-GB"/>
              </w:rPr>
              <w:t>160-210</w:t>
            </w:r>
          </w:p>
        </w:tc>
        <w:tc>
          <w:tcPr>
            <w:tcW w:w="1417" w:type="dxa"/>
            <w:tcBorders>
              <w:top w:val="single" w:sz="4" w:space="0" w:color="auto"/>
              <w:left w:val="nil"/>
              <w:bottom w:val="single" w:sz="4" w:space="0" w:color="auto"/>
            </w:tcBorders>
            <w:shd w:val="clear" w:color="auto" w:fill="auto"/>
            <w:vAlign w:val="center"/>
          </w:tcPr>
          <w:p w:rsidR="00F24A1B" w:rsidRPr="00D3625B" w:rsidRDefault="00F24A1B" w:rsidP="007F3DEB">
            <w:pPr>
              <w:tabs>
                <w:tab w:val="left" w:pos="742"/>
              </w:tabs>
              <w:ind w:right="317"/>
              <w:jc w:val="right"/>
              <w:rPr>
                <w:rFonts w:cs="Arial"/>
                <w:szCs w:val="18"/>
                <w:lang w:val="en-GB" w:eastAsia="en-GB"/>
              </w:rPr>
            </w:pPr>
            <w:r w:rsidRPr="00D3625B">
              <w:rPr>
                <w:rFonts w:cs="Arial"/>
                <w:szCs w:val="18"/>
                <w:lang w:val="en-GB" w:eastAsia="en-GB"/>
              </w:rPr>
              <w:t>46%</w:t>
            </w:r>
          </w:p>
        </w:tc>
        <w:tc>
          <w:tcPr>
            <w:tcW w:w="1417" w:type="dxa"/>
            <w:tcBorders>
              <w:top w:val="single" w:sz="4" w:space="0" w:color="auto"/>
              <w:left w:val="nil"/>
              <w:bottom w:val="single" w:sz="4" w:space="0" w:color="auto"/>
            </w:tcBorders>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w:t>
            </w:r>
          </w:p>
        </w:tc>
      </w:tr>
    </w:tbl>
    <w:p w:rsidR="0080732B" w:rsidRPr="009E7E3A" w:rsidRDefault="0080732B" w:rsidP="00C24496">
      <w:pPr>
        <w:pStyle w:val="SourceDescription"/>
        <w:numPr>
          <w:ilvl w:val="0"/>
          <w:numId w:val="29"/>
        </w:numPr>
        <w:tabs>
          <w:tab w:val="clear" w:pos="851"/>
          <w:tab w:val="left" w:pos="0"/>
          <w:tab w:val="left" w:pos="284"/>
          <w:tab w:val="left" w:pos="709"/>
        </w:tabs>
        <w:spacing w:before="0"/>
        <w:ind w:left="284" w:hanging="284"/>
        <w:rPr>
          <w:rFonts w:ascii="Arial" w:hAnsi="Arial"/>
          <w:sz w:val="14"/>
          <w:szCs w:val="14"/>
          <w:lang w:val="en-US"/>
        </w:rPr>
      </w:pPr>
      <w:r w:rsidRPr="009E7E3A">
        <w:rPr>
          <w:rFonts w:ascii="Arial" w:hAnsi="Arial"/>
          <w:sz w:val="14"/>
          <w:szCs w:val="14"/>
          <w:lang w:val="en-US"/>
        </w:rPr>
        <w:t>Values are sample estimates. There is a 95% chance the confidence interval shown contains the true population average</w:t>
      </w:r>
      <w:r w:rsidR="00457159">
        <w:rPr>
          <w:rFonts w:ascii="Arial" w:hAnsi="Arial"/>
          <w:sz w:val="14"/>
          <w:szCs w:val="14"/>
          <w:lang w:val="en-US"/>
        </w:rPr>
        <w:t>.</w:t>
      </w:r>
    </w:p>
    <w:p w:rsidR="00F24A1B" w:rsidRPr="00205F36" w:rsidRDefault="007D29A9" w:rsidP="00FA51CE">
      <w:pPr>
        <w:pStyle w:val="Heading2"/>
      </w:pPr>
      <w:bookmarkStart w:id="57" w:name="_Toc333493078"/>
      <w:bookmarkStart w:id="58" w:name="_Toc333561846"/>
      <w:bookmarkStart w:id="59" w:name="_Toc333850151"/>
      <w:r>
        <w:t xml:space="preserve">Relationship between volunteer contribution, </w:t>
      </w:r>
      <w:r w:rsidR="00FA51CE">
        <w:t>costs, and fees</w:t>
      </w:r>
      <w:bookmarkEnd w:id="57"/>
      <w:bookmarkEnd w:id="58"/>
      <w:bookmarkEnd w:id="59"/>
    </w:p>
    <w:p w:rsidR="00F24A1B" w:rsidRDefault="00F24A1B" w:rsidP="00F07565">
      <w:pPr>
        <w:pStyle w:val="StatsTableTitle"/>
        <w:rPr>
          <w:noProof/>
          <w:szCs w:val="22"/>
          <w:lang w:eastAsia="en-NZ"/>
        </w:rPr>
      </w:pPr>
      <w:r>
        <w:t>F</w:t>
      </w:r>
      <w:r w:rsidR="001E40CC">
        <w:t>igure 7.</w:t>
      </w:r>
      <w:r>
        <w:t>4</w:t>
      </w:r>
      <w:r w:rsidR="006710DA">
        <w:t xml:space="preserve">: </w:t>
      </w:r>
      <w:r w:rsidRPr="007410A6">
        <w:t xml:space="preserve"> </w:t>
      </w:r>
      <w:r>
        <w:t>Relationship between volunteer hours and costs</w:t>
      </w:r>
    </w:p>
    <w:p w:rsidR="00F24A1B" w:rsidRDefault="00F24A1B" w:rsidP="00F24A1B">
      <w:pPr>
        <w:tabs>
          <w:tab w:val="left" w:pos="9020"/>
        </w:tabs>
        <w:jc w:val="both"/>
        <w:rPr>
          <w:rFonts w:cs="Arial"/>
          <w:szCs w:val="22"/>
        </w:rPr>
      </w:pPr>
      <w:r w:rsidRPr="001C6F38">
        <w:rPr>
          <w:rFonts w:cs="Arial"/>
          <w:noProof/>
          <w:szCs w:val="22"/>
          <w:lang w:eastAsia="en-NZ"/>
        </w:rPr>
        <w:drawing>
          <wp:inline distT="0" distB="0" distL="0" distR="0">
            <wp:extent cx="5038725" cy="2076450"/>
            <wp:effectExtent l="0" t="0" r="0" b="0"/>
            <wp:docPr id="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Start w:id="60" w:name="_Toc327266941"/>
    </w:p>
    <w:p w:rsidR="00065D75" w:rsidRDefault="00065D75" w:rsidP="00C8577B">
      <w:pPr>
        <w:pStyle w:val="Basic"/>
      </w:pPr>
    </w:p>
    <w:p w:rsidR="00F24A1B" w:rsidRDefault="00F24A1B" w:rsidP="00C8577B">
      <w:pPr>
        <w:pStyle w:val="Basic"/>
      </w:pPr>
      <w:r>
        <w:t xml:space="preserve">There does not appear to be a relationship between costs and volunteer hours, apart from playcentres having both low costs and </w:t>
      </w:r>
      <w:r w:rsidR="00E40F0B">
        <w:t xml:space="preserve">high </w:t>
      </w:r>
      <w:r>
        <w:t xml:space="preserve">volunteer hours. It is possible that a relationship does exist, but that other factors have a bigger influence on costs. </w:t>
      </w:r>
    </w:p>
    <w:p w:rsidR="00F24A1B" w:rsidRPr="00205F36" w:rsidRDefault="00F24A1B" w:rsidP="00C8577B">
      <w:pPr>
        <w:pStyle w:val="Basic"/>
      </w:pPr>
    </w:p>
    <w:p w:rsidR="00F24A1B" w:rsidRDefault="00F24A1B" w:rsidP="00C8577B">
      <w:pPr>
        <w:pStyle w:val="Basic"/>
      </w:pPr>
      <w:r>
        <w:t xml:space="preserve">There does appear to be a relationship between volunteer hours and fees, with services with volunteers having lower fees </w:t>
      </w:r>
      <w:r w:rsidR="000C2C84">
        <w:t>on average than services</w:t>
      </w:r>
      <w:r>
        <w:t xml:space="preserve"> with no volunteers.</w:t>
      </w:r>
    </w:p>
    <w:p w:rsidR="002214B4" w:rsidRDefault="002214B4" w:rsidP="002214B4">
      <w:pPr>
        <w:pStyle w:val="StatsTableTitle"/>
        <w:rPr>
          <w:szCs w:val="22"/>
        </w:rPr>
      </w:pPr>
      <w:r>
        <w:t>Figure 7.5</w:t>
      </w:r>
      <w:r w:rsidRPr="007410A6">
        <w:t xml:space="preserve"> </w:t>
      </w:r>
      <w:r>
        <w:t>Relationship between volunteer hours and fees</w:t>
      </w:r>
    </w:p>
    <w:p w:rsidR="002214B4" w:rsidRDefault="002214B4" w:rsidP="00C8577B">
      <w:pPr>
        <w:pStyle w:val="Basic"/>
      </w:pPr>
      <w:r w:rsidRPr="002214B4">
        <w:rPr>
          <w:noProof/>
          <w:lang w:eastAsia="en-NZ"/>
        </w:rPr>
        <w:drawing>
          <wp:inline distT="0" distB="0" distL="0" distR="0">
            <wp:extent cx="5038725" cy="20955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24A1B" w:rsidRPr="00C26997" w:rsidRDefault="00932508" w:rsidP="00604BFF">
      <w:pPr>
        <w:pStyle w:val="Heading1"/>
      </w:pPr>
      <w:bookmarkStart w:id="61" w:name="_Toc333850152"/>
      <w:bookmarkEnd w:id="60"/>
      <w:r>
        <w:lastRenderedPageBreak/>
        <w:t>8</w:t>
      </w:r>
      <w:r w:rsidR="00F24A1B">
        <w:tab/>
        <w:t>Technical s</w:t>
      </w:r>
      <w:r w:rsidR="00F3779D">
        <w:t>e</w:t>
      </w:r>
      <w:r w:rsidR="00381FBB">
        <w:t>ction</w:t>
      </w:r>
      <w:bookmarkEnd w:id="61"/>
    </w:p>
    <w:p w:rsidR="0034597C" w:rsidRDefault="0034597C" w:rsidP="0034597C">
      <w:pPr>
        <w:pStyle w:val="Heading2"/>
      </w:pPr>
      <w:bookmarkStart w:id="62" w:name="_Toc333490264"/>
      <w:bookmarkStart w:id="63" w:name="_Toc333493081"/>
      <w:bookmarkStart w:id="64" w:name="_Toc333561849"/>
      <w:bookmarkStart w:id="65" w:name="_Toc333850153"/>
      <w:bookmarkStart w:id="66" w:name="_Toc327266942"/>
      <w:bookmarkStart w:id="67" w:name="_Toc333490263"/>
      <w:bookmarkStart w:id="68" w:name="_Toc333493080"/>
      <w:bookmarkStart w:id="69" w:name="_Toc333561848"/>
      <w:r>
        <w:t>Reporting dates</w:t>
      </w:r>
      <w:bookmarkEnd w:id="62"/>
      <w:bookmarkEnd w:id="63"/>
      <w:bookmarkEnd w:id="64"/>
      <w:bookmarkEnd w:id="65"/>
    </w:p>
    <w:p w:rsidR="0034597C" w:rsidRDefault="0034597C" w:rsidP="0034597C">
      <w:pPr>
        <w:pStyle w:val="Basic"/>
        <w:rPr>
          <w:szCs w:val="22"/>
        </w:rPr>
      </w:pPr>
      <w:r>
        <w:rPr>
          <w:szCs w:val="22"/>
        </w:rPr>
        <w:t xml:space="preserve">The 2011 survey was sent out toward the end of July 2011. Services were able to report annual data for financial year 2010, if their balance date was between 1 April and 31 December, or for financial year 2011, if their balance date was between 1 January and 31 March. </w:t>
      </w:r>
    </w:p>
    <w:p w:rsidR="0034597C" w:rsidRDefault="0034597C" w:rsidP="0034597C">
      <w:pPr>
        <w:pStyle w:val="StatsTableTitle"/>
      </w:pPr>
      <w:r w:rsidRPr="001F37D2">
        <w:t>T</w:t>
      </w:r>
      <w:r>
        <w:t>able 8.5: Balance dates of services with valid data</w:t>
      </w:r>
    </w:p>
    <w:tbl>
      <w:tblPr>
        <w:tblW w:w="8330" w:type="dxa"/>
        <w:tblLayout w:type="fixed"/>
        <w:tblLook w:val="0000" w:firstRow="0" w:lastRow="0" w:firstColumn="0" w:lastColumn="0" w:noHBand="0" w:noVBand="0"/>
      </w:tblPr>
      <w:tblGrid>
        <w:gridCol w:w="1833"/>
        <w:gridCol w:w="1252"/>
        <w:gridCol w:w="1418"/>
        <w:gridCol w:w="1134"/>
        <w:gridCol w:w="1275"/>
        <w:gridCol w:w="1418"/>
      </w:tblGrid>
      <w:tr w:rsidR="0034597C" w:rsidRPr="00830CC8" w:rsidTr="004E1F3A">
        <w:trPr>
          <w:trHeight w:val="305"/>
        </w:trPr>
        <w:tc>
          <w:tcPr>
            <w:tcW w:w="1833" w:type="dxa"/>
            <w:tcBorders>
              <w:top w:val="single" w:sz="4" w:space="0" w:color="auto"/>
              <w:bottom w:val="single" w:sz="4" w:space="0" w:color="auto"/>
            </w:tcBorders>
            <w:shd w:val="clear" w:color="auto" w:fill="DAEEF3" w:themeFill="accent5" w:themeFillTint="33"/>
            <w:vAlign w:val="center"/>
          </w:tcPr>
          <w:p w:rsidR="0034597C" w:rsidRPr="00D3625B" w:rsidRDefault="00DD2916" w:rsidP="004E1F3A">
            <w:pPr>
              <w:rPr>
                <w:rFonts w:cs="Arial"/>
                <w:bCs/>
                <w:szCs w:val="18"/>
                <w:lang w:val="en-GB" w:eastAsia="en-GB"/>
              </w:rPr>
            </w:pPr>
            <w:r>
              <w:rPr>
                <w:rFonts w:cs="Arial"/>
                <w:bCs/>
                <w:szCs w:val="18"/>
                <w:lang w:val="en-GB" w:eastAsia="en-GB"/>
              </w:rPr>
              <w:t>Dates</w:t>
            </w:r>
          </w:p>
        </w:tc>
        <w:tc>
          <w:tcPr>
            <w:tcW w:w="1252" w:type="dxa"/>
            <w:tcBorders>
              <w:top w:val="single" w:sz="4" w:space="0" w:color="auto"/>
              <w:bottom w:val="single" w:sz="4" w:space="0" w:color="auto"/>
            </w:tcBorders>
            <w:shd w:val="clear" w:color="auto" w:fill="DAEEF3" w:themeFill="accent5" w:themeFillTint="33"/>
            <w:vAlign w:val="center"/>
          </w:tcPr>
          <w:p w:rsidR="0034597C" w:rsidRPr="00D3625B" w:rsidRDefault="0034597C" w:rsidP="004E1F3A">
            <w:pPr>
              <w:tabs>
                <w:tab w:val="left" w:pos="884"/>
              </w:tabs>
              <w:ind w:right="33"/>
              <w:jc w:val="center"/>
              <w:rPr>
                <w:rFonts w:cs="Arial"/>
                <w:bCs/>
                <w:szCs w:val="18"/>
                <w:lang w:val="en-GB" w:eastAsia="en-GB"/>
              </w:rPr>
            </w:pPr>
            <w:r w:rsidRPr="00D3625B">
              <w:rPr>
                <w:rFonts w:cs="Arial"/>
                <w:bCs/>
                <w:szCs w:val="18"/>
                <w:lang w:val="en-GB" w:eastAsia="en-GB"/>
              </w:rPr>
              <w:t>Education and care</w:t>
            </w:r>
          </w:p>
        </w:tc>
        <w:tc>
          <w:tcPr>
            <w:tcW w:w="1418" w:type="dxa"/>
            <w:tcBorders>
              <w:top w:val="single" w:sz="4" w:space="0" w:color="auto"/>
              <w:bottom w:val="single" w:sz="4" w:space="0" w:color="auto"/>
            </w:tcBorders>
            <w:shd w:val="clear" w:color="auto" w:fill="DAEEF3" w:themeFill="accent5" w:themeFillTint="33"/>
            <w:vAlign w:val="center"/>
          </w:tcPr>
          <w:p w:rsidR="0034597C" w:rsidRPr="00D3625B" w:rsidRDefault="0034597C" w:rsidP="004E1F3A">
            <w:pPr>
              <w:tabs>
                <w:tab w:val="left" w:pos="1168"/>
              </w:tabs>
              <w:ind w:right="34"/>
              <w:jc w:val="center"/>
              <w:rPr>
                <w:rFonts w:cs="Arial"/>
                <w:bCs/>
                <w:szCs w:val="18"/>
                <w:lang w:val="en-GB" w:eastAsia="en-GB"/>
              </w:rPr>
            </w:pPr>
            <w:r w:rsidRPr="00D3625B">
              <w:rPr>
                <w:rFonts w:cs="Arial"/>
                <w:bCs/>
                <w:szCs w:val="18"/>
                <w:lang w:val="en-GB" w:eastAsia="en-GB"/>
              </w:rPr>
              <w:t>Kindergarten</w:t>
            </w:r>
          </w:p>
        </w:tc>
        <w:tc>
          <w:tcPr>
            <w:tcW w:w="1134" w:type="dxa"/>
            <w:tcBorders>
              <w:top w:val="single" w:sz="4" w:space="0" w:color="auto"/>
              <w:left w:val="nil"/>
              <w:bottom w:val="single" w:sz="4" w:space="0" w:color="auto"/>
            </w:tcBorders>
            <w:shd w:val="clear" w:color="auto" w:fill="DAEEF3" w:themeFill="accent5" w:themeFillTint="33"/>
            <w:vAlign w:val="center"/>
          </w:tcPr>
          <w:p w:rsidR="0034597C" w:rsidRPr="00D3625B" w:rsidRDefault="0034597C" w:rsidP="004E1F3A">
            <w:pPr>
              <w:ind w:right="-20"/>
              <w:jc w:val="center"/>
              <w:rPr>
                <w:rFonts w:cs="Arial"/>
                <w:bCs/>
                <w:szCs w:val="18"/>
                <w:lang w:val="en-GB" w:eastAsia="en-GB"/>
              </w:rPr>
            </w:pPr>
            <w:r w:rsidRPr="00D3625B">
              <w:rPr>
                <w:rFonts w:cs="Arial"/>
                <w:bCs/>
                <w:szCs w:val="18"/>
                <w:lang w:val="en-GB" w:eastAsia="en-GB"/>
              </w:rPr>
              <w:t>Home-based</w:t>
            </w:r>
          </w:p>
        </w:tc>
        <w:tc>
          <w:tcPr>
            <w:tcW w:w="1275" w:type="dxa"/>
            <w:tcBorders>
              <w:top w:val="single" w:sz="4" w:space="0" w:color="auto"/>
              <w:left w:val="nil"/>
              <w:bottom w:val="single" w:sz="4" w:space="0" w:color="auto"/>
            </w:tcBorders>
            <w:shd w:val="clear" w:color="auto" w:fill="DAEEF3" w:themeFill="accent5" w:themeFillTint="33"/>
            <w:vAlign w:val="center"/>
          </w:tcPr>
          <w:p w:rsidR="0034597C" w:rsidRPr="00D3625B" w:rsidRDefault="0034597C" w:rsidP="004E1F3A">
            <w:pPr>
              <w:ind w:right="-37"/>
              <w:jc w:val="center"/>
              <w:rPr>
                <w:rFonts w:cs="Arial"/>
                <w:bCs/>
                <w:szCs w:val="18"/>
                <w:lang w:val="en-GB" w:eastAsia="en-GB"/>
              </w:rPr>
            </w:pPr>
            <w:r w:rsidRPr="00D3625B">
              <w:rPr>
                <w:rFonts w:cs="Arial"/>
                <w:bCs/>
                <w:szCs w:val="18"/>
                <w:lang w:val="en-GB" w:eastAsia="en-GB"/>
              </w:rPr>
              <w:t>Playcentre</w:t>
            </w:r>
          </w:p>
        </w:tc>
        <w:tc>
          <w:tcPr>
            <w:tcW w:w="1418" w:type="dxa"/>
            <w:tcBorders>
              <w:top w:val="single" w:sz="4" w:space="0" w:color="auto"/>
              <w:left w:val="nil"/>
              <w:bottom w:val="single" w:sz="4" w:space="0" w:color="auto"/>
            </w:tcBorders>
            <w:shd w:val="clear" w:color="auto" w:fill="DAEEF3" w:themeFill="accent5" w:themeFillTint="33"/>
            <w:vAlign w:val="center"/>
          </w:tcPr>
          <w:p w:rsidR="0034597C" w:rsidRPr="00D3625B" w:rsidRDefault="0034597C" w:rsidP="004E1F3A">
            <w:pPr>
              <w:ind w:right="-37"/>
              <w:jc w:val="center"/>
              <w:rPr>
                <w:rFonts w:cs="Arial"/>
                <w:bCs/>
                <w:szCs w:val="18"/>
                <w:lang w:val="en-GB" w:eastAsia="en-GB"/>
              </w:rPr>
            </w:pPr>
            <w:r w:rsidRPr="00D3625B">
              <w:rPr>
                <w:rFonts w:cs="Arial"/>
                <w:bCs/>
                <w:szCs w:val="18"/>
                <w:lang w:val="en-GB" w:eastAsia="en-GB"/>
              </w:rPr>
              <w:t>Total</w:t>
            </w:r>
          </w:p>
        </w:tc>
      </w:tr>
      <w:tr w:rsidR="0034597C" w:rsidRPr="00B13C45" w:rsidTr="00DD2916">
        <w:trPr>
          <w:trHeight w:hRule="exact" w:val="255"/>
        </w:trPr>
        <w:tc>
          <w:tcPr>
            <w:tcW w:w="1833" w:type="dxa"/>
            <w:tcBorders>
              <w:top w:val="single" w:sz="4" w:space="0" w:color="auto"/>
            </w:tcBorders>
            <w:shd w:val="clear" w:color="auto" w:fill="auto"/>
            <w:noWrap/>
            <w:vAlign w:val="center"/>
          </w:tcPr>
          <w:p w:rsidR="0034597C" w:rsidRPr="00D3625B" w:rsidRDefault="0034597C" w:rsidP="004E1F3A">
            <w:pPr>
              <w:rPr>
                <w:rFonts w:cs="Arial"/>
                <w:szCs w:val="18"/>
                <w:lang w:eastAsia="en-GB"/>
              </w:rPr>
            </w:pPr>
            <w:r>
              <w:rPr>
                <w:rFonts w:cs="Arial"/>
                <w:szCs w:val="18"/>
                <w:lang w:eastAsia="en-GB"/>
              </w:rPr>
              <w:t>P</w:t>
            </w:r>
            <w:r w:rsidRPr="00D3625B">
              <w:rPr>
                <w:rFonts w:cs="Arial"/>
                <w:szCs w:val="18"/>
                <w:lang w:eastAsia="en-GB"/>
              </w:rPr>
              <w:t>re 06/2010</w:t>
            </w:r>
          </w:p>
        </w:tc>
        <w:tc>
          <w:tcPr>
            <w:tcW w:w="1252" w:type="dxa"/>
            <w:tcBorders>
              <w:top w:val="single" w:sz="4" w:space="0" w:color="auto"/>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7%</w:t>
            </w:r>
          </w:p>
        </w:tc>
        <w:tc>
          <w:tcPr>
            <w:tcW w:w="1418" w:type="dxa"/>
            <w:tcBorders>
              <w:top w:val="single" w:sz="4" w:space="0" w:color="auto"/>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w:t>
            </w:r>
          </w:p>
        </w:tc>
        <w:tc>
          <w:tcPr>
            <w:tcW w:w="1134" w:type="dxa"/>
            <w:tcBorders>
              <w:top w:val="single" w:sz="4" w:space="0" w:color="auto"/>
              <w:left w:val="nil"/>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275" w:type="dxa"/>
            <w:tcBorders>
              <w:top w:val="single" w:sz="4" w:space="0" w:color="auto"/>
              <w:left w:val="nil"/>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418" w:type="dxa"/>
            <w:tcBorders>
              <w:top w:val="single" w:sz="4" w:space="0" w:color="auto"/>
              <w:left w:val="nil"/>
            </w:tcBorders>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3%</w:t>
            </w:r>
          </w:p>
        </w:tc>
      </w:tr>
      <w:tr w:rsidR="0034597C" w:rsidRPr="00B13C45" w:rsidTr="00DD2916">
        <w:trPr>
          <w:trHeight w:hRule="exact" w:val="255"/>
        </w:trPr>
        <w:tc>
          <w:tcPr>
            <w:tcW w:w="1833" w:type="dxa"/>
            <w:shd w:val="clear" w:color="auto" w:fill="DAEEF3" w:themeFill="accent5" w:themeFillTint="33"/>
            <w:noWrap/>
            <w:vAlign w:val="center"/>
          </w:tcPr>
          <w:p w:rsidR="0034597C" w:rsidRPr="00D3625B" w:rsidRDefault="0034597C" w:rsidP="004E1F3A">
            <w:pPr>
              <w:rPr>
                <w:rFonts w:cs="Arial"/>
                <w:szCs w:val="18"/>
                <w:lang w:eastAsia="en-GB"/>
              </w:rPr>
            </w:pPr>
            <w:r w:rsidRPr="00D3625B">
              <w:rPr>
                <w:rFonts w:cs="Arial"/>
                <w:szCs w:val="18"/>
                <w:lang w:eastAsia="en-GB"/>
              </w:rPr>
              <w:t>30/06/2010</w:t>
            </w:r>
          </w:p>
        </w:tc>
        <w:tc>
          <w:tcPr>
            <w:tcW w:w="1252" w:type="dxa"/>
            <w:shd w:val="clear" w:color="auto" w:fill="DAEEF3" w:themeFill="accent5" w:themeFillTint="33"/>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12%</w:t>
            </w:r>
          </w:p>
        </w:tc>
        <w:tc>
          <w:tcPr>
            <w:tcW w:w="1418" w:type="dxa"/>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31%</w:t>
            </w:r>
          </w:p>
        </w:tc>
        <w:tc>
          <w:tcPr>
            <w:tcW w:w="1134" w:type="dxa"/>
            <w:tcBorders>
              <w:left w:val="nil"/>
            </w:tcBorders>
            <w:shd w:val="clear" w:color="auto" w:fill="DAEEF3" w:themeFill="accent5" w:themeFillTint="33"/>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20%</w:t>
            </w:r>
          </w:p>
        </w:tc>
        <w:tc>
          <w:tcPr>
            <w:tcW w:w="1275" w:type="dxa"/>
            <w:tcBorders>
              <w:left w:val="nil"/>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2%</w:t>
            </w:r>
          </w:p>
        </w:tc>
        <w:tc>
          <w:tcPr>
            <w:tcW w:w="1418" w:type="dxa"/>
            <w:tcBorders>
              <w:left w:val="nil"/>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16%</w:t>
            </w:r>
          </w:p>
        </w:tc>
      </w:tr>
      <w:tr w:rsidR="0034597C" w:rsidRPr="00B13C45" w:rsidTr="00DD2916">
        <w:trPr>
          <w:trHeight w:hRule="exact" w:val="255"/>
        </w:trPr>
        <w:tc>
          <w:tcPr>
            <w:tcW w:w="1833" w:type="dxa"/>
            <w:tcBorders>
              <w:top w:val="nil"/>
              <w:bottom w:val="nil"/>
            </w:tcBorders>
            <w:shd w:val="clear" w:color="auto" w:fill="auto"/>
            <w:noWrap/>
            <w:vAlign w:val="center"/>
          </w:tcPr>
          <w:p w:rsidR="0034597C" w:rsidRPr="00D3625B" w:rsidRDefault="0034597C" w:rsidP="004E1F3A">
            <w:pPr>
              <w:rPr>
                <w:rFonts w:cs="Arial"/>
                <w:szCs w:val="18"/>
                <w:lang w:eastAsia="en-GB"/>
              </w:rPr>
            </w:pPr>
            <w:r w:rsidRPr="00D3625B">
              <w:rPr>
                <w:rFonts w:cs="Arial"/>
                <w:szCs w:val="18"/>
                <w:lang w:eastAsia="en-GB"/>
              </w:rPr>
              <w:t>31/08/2010</w:t>
            </w:r>
          </w:p>
        </w:tc>
        <w:tc>
          <w:tcPr>
            <w:tcW w:w="1252" w:type="dxa"/>
            <w:tcBorders>
              <w:top w:val="nil"/>
              <w:bottom w:val="nil"/>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w:t>
            </w:r>
          </w:p>
        </w:tc>
        <w:tc>
          <w:tcPr>
            <w:tcW w:w="1418" w:type="dxa"/>
            <w:tcBorders>
              <w:top w:val="nil"/>
              <w:bottom w:val="nil"/>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134" w:type="dxa"/>
            <w:tcBorders>
              <w:top w:val="nil"/>
              <w:left w:val="nil"/>
              <w:bottom w:val="nil"/>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275" w:type="dxa"/>
            <w:tcBorders>
              <w:top w:val="nil"/>
              <w:left w:val="nil"/>
              <w:bottom w:val="nil"/>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91%</w:t>
            </w:r>
          </w:p>
        </w:tc>
        <w:tc>
          <w:tcPr>
            <w:tcW w:w="1418" w:type="dxa"/>
            <w:tcBorders>
              <w:top w:val="nil"/>
              <w:left w:val="nil"/>
              <w:bottom w:val="nil"/>
            </w:tcBorders>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14%</w:t>
            </w:r>
          </w:p>
        </w:tc>
      </w:tr>
      <w:tr w:rsidR="0034597C" w:rsidRPr="00B13C45" w:rsidTr="00DD2916">
        <w:trPr>
          <w:trHeight w:hRule="exact" w:val="255"/>
        </w:trPr>
        <w:tc>
          <w:tcPr>
            <w:tcW w:w="1833" w:type="dxa"/>
            <w:tcBorders>
              <w:top w:val="nil"/>
              <w:bottom w:val="nil"/>
            </w:tcBorders>
            <w:shd w:val="clear" w:color="auto" w:fill="DAEEF3" w:themeFill="accent5" w:themeFillTint="33"/>
            <w:noWrap/>
            <w:vAlign w:val="center"/>
          </w:tcPr>
          <w:p w:rsidR="0034597C" w:rsidRPr="00D3625B" w:rsidRDefault="0034597C" w:rsidP="004E1F3A">
            <w:pPr>
              <w:rPr>
                <w:rFonts w:cs="Arial"/>
                <w:szCs w:val="18"/>
                <w:lang w:eastAsia="en-GB"/>
              </w:rPr>
            </w:pPr>
            <w:r w:rsidRPr="00D3625B">
              <w:rPr>
                <w:rFonts w:cs="Arial"/>
                <w:szCs w:val="18"/>
                <w:lang w:eastAsia="en-GB"/>
              </w:rPr>
              <w:t>31/12/2010</w:t>
            </w:r>
          </w:p>
        </w:tc>
        <w:tc>
          <w:tcPr>
            <w:tcW w:w="1252" w:type="dxa"/>
            <w:tcBorders>
              <w:top w:val="nil"/>
              <w:bottom w:val="nil"/>
            </w:tcBorders>
            <w:shd w:val="clear" w:color="auto" w:fill="DAEEF3" w:themeFill="accent5" w:themeFillTint="33"/>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38%</w:t>
            </w:r>
          </w:p>
        </w:tc>
        <w:tc>
          <w:tcPr>
            <w:tcW w:w="1418" w:type="dxa"/>
            <w:tcBorders>
              <w:top w:val="nil"/>
              <w:bottom w:val="nil"/>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36%</w:t>
            </w:r>
          </w:p>
        </w:tc>
        <w:tc>
          <w:tcPr>
            <w:tcW w:w="1134" w:type="dxa"/>
            <w:tcBorders>
              <w:top w:val="nil"/>
              <w:left w:val="nil"/>
              <w:bottom w:val="nil"/>
            </w:tcBorders>
            <w:shd w:val="clear" w:color="auto" w:fill="DAEEF3" w:themeFill="accent5" w:themeFillTint="33"/>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75%</w:t>
            </w:r>
          </w:p>
        </w:tc>
        <w:tc>
          <w:tcPr>
            <w:tcW w:w="1275" w:type="dxa"/>
            <w:tcBorders>
              <w:top w:val="nil"/>
              <w:left w:val="nil"/>
              <w:bottom w:val="nil"/>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418" w:type="dxa"/>
            <w:tcBorders>
              <w:top w:val="nil"/>
              <w:left w:val="nil"/>
              <w:bottom w:val="nil"/>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45%</w:t>
            </w:r>
          </w:p>
        </w:tc>
      </w:tr>
      <w:tr w:rsidR="0034597C" w:rsidRPr="00B13C45" w:rsidTr="00DD2916">
        <w:trPr>
          <w:trHeight w:hRule="exact" w:val="255"/>
        </w:trPr>
        <w:tc>
          <w:tcPr>
            <w:tcW w:w="1833" w:type="dxa"/>
            <w:tcBorders>
              <w:top w:val="nil"/>
              <w:bottom w:val="nil"/>
            </w:tcBorders>
            <w:shd w:val="clear" w:color="auto" w:fill="auto"/>
            <w:noWrap/>
            <w:vAlign w:val="center"/>
          </w:tcPr>
          <w:p w:rsidR="0034597C" w:rsidRPr="00D3625B" w:rsidRDefault="0034597C" w:rsidP="004E1F3A">
            <w:pPr>
              <w:rPr>
                <w:rFonts w:cs="Arial"/>
                <w:szCs w:val="18"/>
                <w:lang w:eastAsia="en-GB"/>
              </w:rPr>
            </w:pPr>
            <w:r w:rsidRPr="00D3625B">
              <w:rPr>
                <w:rFonts w:cs="Arial"/>
                <w:szCs w:val="18"/>
                <w:lang w:eastAsia="en-GB"/>
              </w:rPr>
              <w:t>31/03/2011</w:t>
            </w:r>
          </w:p>
        </w:tc>
        <w:tc>
          <w:tcPr>
            <w:tcW w:w="1252" w:type="dxa"/>
            <w:tcBorders>
              <w:top w:val="nil"/>
              <w:bottom w:val="nil"/>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35%</w:t>
            </w:r>
          </w:p>
        </w:tc>
        <w:tc>
          <w:tcPr>
            <w:tcW w:w="1418" w:type="dxa"/>
            <w:tcBorders>
              <w:top w:val="nil"/>
              <w:bottom w:val="nil"/>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21%</w:t>
            </w:r>
          </w:p>
        </w:tc>
        <w:tc>
          <w:tcPr>
            <w:tcW w:w="1134" w:type="dxa"/>
            <w:tcBorders>
              <w:top w:val="nil"/>
              <w:left w:val="nil"/>
              <w:bottom w:val="nil"/>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275" w:type="dxa"/>
            <w:tcBorders>
              <w:top w:val="nil"/>
              <w:left w:val="nil"/>
              <w:bottom w:val="nil"/>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0%</w:t>
            </w:r>
          </w:p>
        </w:tc>
        <w:tc>
          <w:tcPr>
            <w:tcW w:w="1418" w:type="dxa"/>
            <w:tcBorders>
              <w:top w:val="nil"/>
              <w:left w:val="nil"/>
              <w:bottom w:val="nil"/>
            </w:tcBorders>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16%</w:t>
            </w:r>
          </w:p>
        </w:tc>
      </w:tr>
      <w:tr w:rsidR="0034597C" w:rsidRPr="00B13C45" w:rsidTr="00DD2916">
        <w:trPr>
          <w:trHeight w:hRule="exact" w:val="255"/>
        </w:trPr>
        <w:tc>
          <w:tcPr>
            <w:tcW w:w="1833" w:type="dxa"/>
            <w:tcBorders>
              <w:top w:val="nil"/>
              <w:bottom w:val="single" w:sz="4" w:space="0" w:color="auto"/>
            </w:tcBorders>
            <w:shd w:val="clear" w:color="auto" w:fill="DAEEF3" w:themeFill="accent5" w:themeFillTint="33"/>
            <w:noWrap/>
            <w:vAlign w:val="center"/>
          </w:tcPr>
          <w:p w:rsidR="0034597C" w:rsidRPr="00D3625B" w:rsidRDefault="0034597C" w:rsidP="004E1F3A">
            <w:pPr>
              <w:rPr>
                <w:rFonts w:cs="Arial"/>
                <w:szCs w:val="18"/>
                <w:lang w:eastAsia="en-GB"/>
              </w:rPr>
            </w:pPr>
            <w:r w:rsidRPr="00D3625B">
              <w:rPr>
                <w:rFonts w:cs="Arial"/>
                <w:szCs w:val="18"/>
                <w:lang w:eastAsia="en-GB"/>
              </w:rPr>
              <w:t>Other</w:t>
            </w:r>
          </w:p>
        </w:tc>
        <w:tc>
          <w:tcPr>
            <w:tcW w:w="1252" w:type="dxa"/>
            <w:tcBorders>
              <w:top w:val="nil"/>
              <w:bottom w:val="single" w:sz="4" w:space="0" w:color="auto"/>
            </w:tcBorders>
            <w:shd w:val="clear" w:color="auto" w:fill="DAEEF3" w:themeFill="accent5" w:themeFillTint="33"/>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7%</w:t>
            </w:r>
          </w:p>
        </w:tc>
        <w:tc>
          <w:tcPr>
            <w:tcW w:w="1418" w:type="dxa"/>
            <w:tcBorders>
              <w:top w:val="nil"/>
              <w:bottom w:val="single" w:sz="4" w:space="0" w:color="auto"/>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11%</w:t>
            </w:r>
          </w:p>
        </w:tc>
        <w:tc>
          <w:tcPr>
            <w:tcW w:w="1134" w:type="dxa"/>
            <w:tcBorders>
              <w:top w:val="nil"/>
              <w:left w:val="nil"/>
              <w:bottom w:val="single" w:sz="4" w:space="0" w:color="auto"/>
            </w:tcBorders>
            <w:shd w:val="clear" w:color="auto" w:fill="DAEEF3" w:themeFill="accent5" w:themeFillTint="33"/>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4%</w:t>
            </w:r>
          </w:p>
        </w:tc>
        <w:tc>
          <w:tcPr>
            <w:tcW w:w="1275" w:type="dxa"/>
            <w:tcBorders>
              <w:top w:val="nil"/>
              <w:left w:val="nil"/>
              <w:bottom w:val="single" w:sz="4" w:space="0" w:color="auto"/>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7%</w:t>
            </w:r>
          </w:p>
        </w:tc>
        <w:tc>
          <w:tcPr>
            <w:tcW w:w="1418" w:type="dxa"/>
            <w:tcBorders>
              <w:top w:val="nil"/>
              <w:left w:val="nil"/>
              <w:bottom w:val="single" w:sz="4" w:space="0" w:color="auto"/>
            </w:tcBorders>
            <w:shd w:val="clear" w:color="auto" w:fill="DAEEF3" w:themeFill="accent5" w:themeFillTint="33"/>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7%</w:t>
            </w:r>
          </w:p>
        </w:tc>
      </w:tr>
      <w:tr w:rsidR="0034597C" w:rsidRPr="00B13C45" w:rsidTr="00DD2916">
        <w:trPr>
          <w:trHeight w:hRule="exact" w:val="255"/>
        </w:trPr>
        <w:tc>
          <w:tcPr>
            <w:tcW w:w="1833" w:type="dxa"/>
            <w:tcBorders>
              <w:top w:val="single" w:sz="4" w:space="0" w:color="auto"/>
              <w:bottom w:val="single" w:sz="4" w:space="0" w:color="auto"/>
            </w:tcBorders>
            <w:shd w:val="clear" w:color="auto" w:fill="auto"/>
            <w:noWrap/>
            <w:vAlign w:val="center"/>
          </w:tcPr>
          <w:p w:rsidR="0034597C" w:rsidRPr="00D3625B" w:rsidRDefault="0034597C" w:rsidP="004E1F3A">
            <w:pPr>
              <w:rPr>
                <w:rFonts w:cs="Arial"/>
                <w:szCs w:val="18"/>
                <w:lang w:eastAsia="en-GB"/>
              </w:rPr>
            </w:pPr>
            <w:r w:rsidRPr="00D3625B">
              <w:rPr>
                <w:rFonts w:cs="Arial"/>
                <w:szCs w:val="18"/>
                <w:lang w:eastAsia="en-GB"/>
              </w:rPr>
              <w:t>Total</w:t>
            </w:r>
          </w:p>
        </w:tc>
        <w:tc>
          <w:tcPr>
            <w:tcW w:w="1252" w:type="dxa"/>
            <w:tcBorders>
              <w:top w:val="single" w:sz="4" w:space="0" w:color="auto"/>
              <w:bottom w:val="single" w:sz="4" w:space="0" w:color="auto"/>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100%</w:t>
            </w:r>
          </w:p>
        </w:tc>
        <w:tc>
          <w:tcPr>
            <w:tcW w:w="1418" w:type="dxa"/>
            <w:tcBorders>
              <w:top w:val="single" w:sz="4" w:space="0" w:color="auto"/>
              <w:bottom w:val="single" w:sz="4" w:space="0" w:color="auto"/>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100%</w:t>
            </w:r>
          </w:p>
        </w:tc>
        <w:tc>
          <w:tcPr>
            <w:tcW w:w="1134" w:type="dxa"/>
            <w:tcBorders>
              <w:top w:val="single" w:sz="4" w:space="0" w:color="auto"/>
              <w:left w:val="nil"/>
              <w:bottom w:val="single" w:sz="4" w:space="0" w:color="auto"/>
            </w:tcBorders>
            <w:shd w:val="clear" w:color="auto" w:fill="auto"/>
            <w:noWrap/>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100%</w:t>
            </w:r>
          </w:p>
        </w:tc>
        <w:tc>
          <w:tcPr>
            <w:tcW w:w="1275" w:type="dxa"/>
            <w:tcBorders>
              <w:top w:val="single" w:sz="4" w:space="0" w:color="auto"/>
              <w:left w:val="nil"/>
              <w:bottom w:val="single" w:sz="4" w:space="0" w:color="auto"/>
            </w:tcBorders>
            <w:shd w:val="clear" w:color="auto" w:fill="auto"/>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100%</w:t>
            </w:r>
          </w:p>
        </w:tc>
        <w:tc>
          <w:tcPr>
            <w:tcW w:w="1418" w:type="dxa"/>
            <w:tcBorders>
              <w:top w:val="single" w:sz="4" w:space="0" w:color="auto"/>
              <w:left w:val="nil"/>
              <w:bottom w:val="single" w:sz="4" w:space="0" w:color="auto"/>
            </w:tcBorders>
            <w:vAlign w:val="center"/>
          </w:tcPr>
          <w:p w:rsidR="0034597C" w:rsidRPr="00D3625B" w:rsidRDefault="0034597C" w:rsidP="004E1F3A">
            <w:pPr>
              <w:ind w:right="317"/>
              <w:jc w:val="right"/>
              <w:rPr>
                <w:rFonts w:cs="Arial"/>
                <w:szCs w:val="18"/>
                <w:lang w:val="en-GB" w:eastAsia="en-GB"/>
              </w:rPr>
            </w:pPr>
            <w:r w:rsidRPr="00D3625B">
              <w:rPr>
                <w:rFonts w:cs="Arial"/>
                <w:szCs w:val="18"/>
                <w:lang w:val="en-GB" w:eastAsia="en-GB"/>
              </w:rPr>
              <w:t>100%</w:t>
            </w:r>
          </w:p>
        </w:tc>
      </w:tr>
    </w:tbl>
    <w:p w:rsidR="0034597C" w:rsidRDefault="0034597C" w:rsidP="0034597C">
      <w:pPr>
        <w:pStyle w:val="Basic"/>
        <w:rPr>
          <w:szCs w:val="22"/>
        </w:rPr>
      </w:pPr>
    </w:p>
    <w:p w:rsidR="0034597C" w:rsidRDefault="0034597C" w:rsidP="0034597C">
      <w:pPr>
        <w:pStyle w:val="Basic"/>
        <w:rPr>
          <w:szCs w:val="22"/>
        </w:rPr>
      </w:pPr>
      <w:r>
        <w:rPr>
          <w:szCs w:val="22"/>
        </w:rPr>
        <w:t xml:space="preserve">Table 8.5 shows the distribution of balance dates and hence periods covered by the data. Around </w:t>
      </w:r>
      <w:r w:rsidRPr="007410A6">
        <w:rPr>
          <w:szCs w:val="22"/>
        </w:rPr>
        <w:t xml:space="preserve">45% of the balance periods related to </w:t>
      </w:r>
      <w:r>
        <w:rPr>
          <w:szCs w:val="22"/>
        </w:rPr>
        <w:t xml:space="preserve">the </w:t>
      </w:r>
      <w:r w:rsidRPr="007410A6">
        <w:rPr>
          <w:szCs w:val="22"/>
        </w:rPr>
        <w:t>year ended December 2010, 16% to June 2010, 14% to Octobe</w:t>
      </w:r>
      <w:r>
        <w:rPr>
          <w:szCs w:val="22"/>
        </w:rPr>
        <w:t>r 2010, 16% to March 2011 and 10</w:t>
      </w:r>
      <w:r w:rsidRPr="007410A6">
        <w:rPr>
          <w:szCs w:val="22"/>
        </w:rPr>
        <w:t>% to other dates.</w:t>
      </w:r>
      <w:r>
        <w:rPr>
          <w:szCs w:val="22"/>
        </w:rPr>
        <w:t xml:space="preserve"> Around 77% of responses related to 2010 data only 3% related to balance dates after 31 March 2011. </w:t>
      </w:r>
    </w:p>
    <w:p w:rsidR="0034597C" w:rsidRDefault="0034597C" w:rsidP="0034597C">
      <w:pPr>
        <w:pStyle w:val="Basic"/>
        <w:rPr>
          <w:szCs w:val="22"/>
        </w:rPr>
      </w:pPr>
    </w:p>
    <w:p w:rsidR="0034597C" w:rsidRDefault="0034597C" w:rsidP="0034597C">
      <w:pPr>
        <w:pStyle w:val="Basic"/>
        <w:rPr>
          <w:szCs w:val="22"/>
        </w:rPr>
      </w:pPr>
      <w:r>
        <w:rPr>
          <w:szCs w:val="22"/>
        </w:rPr>
        <w:t>Most results are therefore based on the year 2010, and largely reflect the situation before the February 2011 change to the top two funding rates. Only a quarter of services responding had balance dates after February 2011, with 10 or 11 months of their reported annual data pre-dating the change. Similarly, t</w:t>
      </w:r>
      <w:r w:rsidRPr="007410A6">
        <w:rPr>
          <w:szCs w:val="22"/>
        </w:rPr>
        <w:t xml:space="preserve">he timing of the survey </w:t>
      </w:r>
      <w:r>
        <w:rPr>
          <w:szCs w:val="22"/>
        </w:rPr>
        <w:t>wa</w:t>
      </w:r>
      <w:r w:rsidRPr="007410A6">
        <w:rPr>
          <w:szCs w:val="22"/>
        </w:rPr>
        <w:t>s such that playcentres are excluded from analysis relating to 20 hours ECE</w:t>
      </w:r>
      <w:r>
        <w:rPr>
          <w:szCs w:val="22"/>
        </w:rPr>
        <w:t>.</w:t>
      </w:r>
    </w:p>
    <w:p w:rsidR="0034597C" w:rsidRDefault="0034597C" w:rsidP="0034597C">
      <w:pPr>
        <w:pStyle w:val="Basic"/>
        <w:rPr>
          <w:szCs w:val="22"/>
        </w:rPr>
      </w:pPr>
    </w:p>
    <w:p w:rsidR="0034597C" w:rsidRDefault="0034597C" w:rsidP="0034597C">
      <w:pPr>
        <w:pStyle w:val="Basic"/>
        <w:rPr>
          <w:szCs w:val="22"/>
        </w:rPr>
      </w:pPr>
      <w:r>
        <w:rPr>
          <w:szCs w:val="22"/>
        </w:rPr>
        <w:t>Note that where data on government subsidy funding has been used to relate subsidy funding to costs, the data for each service was</w:t>
      </w:r>
      <w:r w:rsidRPr="007410A6">
        <w:rPr>
          <w:szCs w:val="22"/>
        </w:rPr>
        <w:t xml:space="preserve"> selected to match the balance period the service reported on. </w:t>
      </w:r>
    </w:p>
    <w:p w:rsidR="00F24A1B" w:rsidRDefault="00F24A1B" w:rsidP="00030875">
      <w:pPr>
        <w:pStyle w:val="Heading2"/>
      </w:pPr>
      <w:bookmarkStart w:id="70" w:name="_Toc333850154"/>
      <w:r w:rsidRPr="00257B1C">
        <w:t xml:space="preserve">Response </w:t>
      </w:r>
      <w:r>
        <w:t>r</w:t>
      </w:r>
      <w:r w:rsidRPr="00257B1C">
        <w:t>ates</w:t>
      </w:r>
      <w:bookmarkEnd w:id="66"/>
      <w:bookmarkEnd w:id="67"/>
      <w:bookmarkEnd w:id="68"/>
      <w:bookmarkEnd w:id="69"/>
      <w:bookmarkEnd w:id="70"/>
    </w:p>
    <w:p w:rsidR="00F24A1B" w:rsidRPr="007410A6" w:rsidRDefault="00B44040" w:rsidP="00C8577B">
      <w:pPr>
        <w:pStyle w:val="Basic"/>
      </w:pPr>
      <w:r>
        <w:t>Overall, 36</w:t>
      </w:r>
      <w:r w:rsidR="00F24A1B" w:rsidRPr="007410A6">
        <w:t xml:space="preserve">% of licensed services responded to the survey, which </w:t>
      </w:r>
      <w:r w:rsidR="006710DA">
        <w:t>wa</w:t>
      </w:r>
      <w:r w:rsidR="00F24A1B" w:rsidRPr="007410A6">
        <w:t>s 12 percentage points lower than the response rate in 2008. The decrease in the response rate was mostly</w:t>
      </w:r>
      <w:r w:rsidR="00F24A1B">
        <w:t xml:space="preserve"> </w:t>
      </w:r>
      <w:r w:rsidR="00156E6A">
        <w:t>a result of</w:t>
      </w:r>
      <w:r w:rsidR="00F24A1B">
        <w:t xml:space="preserve"> non-participation from </w:t>
      </w:r>
      <w:r w:rsidR="00156E6A">
        <w:t>T</w:t>
      </w:r>
      <w:r w:rsidR="00F24A1B">
        <w:t xml:space="preserve">e </w:t>
      </w:r>
      <w:r w:rsidR="00156E6A">
        <w:t>K</w:t>
      </w:r>
      <w:r w:rsidR="00F24A1B">
        <w:t xml:space="preserve">ōhanga </w:t>
      </w:r>
      <w:r w:rsidR="00156E6A">
        <w:t>R</w:t>
      </w:r>
      <w:r w:rsidR="00F24A1B" w:rsidRPr="007410A6">
        <w:t>eo (TKR)</w:t>
      </w:r>
      <w:r w:rsidR="006710DA">
        <w:t xml:space="preserve"> services</w:t>
      </w:r>
      <w:r w:rsidR="00F24A1B" w:rsidRPr="007410A6">
        <w:t xml:space="preserve">.  Excluding TKR, the response </w:t>
      </w:r>
      <w:r w:rsidR="00E40F0B" w:rsidRPr="007410A6">
        <w:t>rate 40</w:t>
      </w:r>
      <w:r w:rsidR="00F24A1B" w:rsidRPr="007410A6">
        <w:t xml:space="preserve">% compared </w:t>
      </w:r>
      <w:r w:rsidR="00156E6A">
        <w:t>with</w:t>
      </w:r>
      <w:r w:rsidR="00F24A1B" w:rsidRPr="007410A6">
        <w:t xml:space="preserve"> </w:t>
      </w:r>
      <w:r>
        <w:t>42</w:t>
      </w:r>
      <w:r w:rsidR="00F24A1B" w:rsidRPr="007410A6">
        <w:t xml:space="preserve">% in 2008. The </w:t>
      </w:r>
      <w:r w:rsidR="00F24A1B">
        <w:t xml:space="preserve">highest response rate was from kindergartens, at </w:t>
      </w:r>
      <w:r>
        <w:t>84</w:t>
      </w:r>
      <w:r w:rsidR="00F24A1B">
        <w:t>%</w:t>
      </w:r>
      <w:r w:rsidR="00156E6A">
        <w:t>,</w:t>
      </w:r>
      <w:r w:rsidR="00F24A1B">
        <w:t xml:space="preserve"> with</w:t>
      </w:r>
      <w:r>
        <w:t xml:space="preserve"> many</w:t>
      </w:r>
      <w:r w:rsidR="00F24A1B">
        <w:t xml:space="preserve"> k</w:t>
      </w:r>
      <w:r w:rsidR="00F24A1B" w:rsidRPr="007410A6">
        <w:t>indergarten associations completing the survey collectively fo</w:t>
      </w:r>
      <w:r>
        <w:t xml:space="preserve">r their members. This rate was </w:t>
      </w:r>
      <w:r w:rsidR="00156E6A">
        <w:t>six</w:t>
      </w:r>
      <w:r w:rsidR="00F24A1B" w:rsidRPr="007410A6">
        <w:t xml:space="preserve"> percentage points lower than in 2008. Home-based </w:t>
      </w:r>
      <w:r w:rsidR="00F24A1B">
        <w:t>networks and p</w:t>
      </w:r>
      <w:r w:rsidR="00F24A1B" w:rsidRPr="007410A6">
        <w:t>laycentres both had a significant increase in responses, of 20 percentage points and 16 percentage points respectively. While</w:t>
      </w:r>
      <w:r w:rsidR="00F24A1B">
        <w:t xml:space="preserve"> education and c</w:t>
      </w:r>
      <w:r w:rsidR="00F24A1B" w:rsidRPr="007410A6">
        <w:t xml:space="preserve">are services had a percentage decrease in the response rate, the </w:t>
      </w:r>
      <w:r w:rsidR="00156E6A">
        <w:t xml:space="preserve">actual </w:t>
      </w:r>
      <w:r w:rsidR="00F24A1B" w:rsidRPr="007410A6">
        <w:t>number of responses incre</w:t>
      </w:r>
      <w:r>
        <w:t xml:space="preserve">ased </w:t>
      </w:r>
      <w:r w:rsidR="004E7504">
        <w:t xml:space="preserve">compared with </w:t>
      </w:r>
      <w:r>
        <w:t>2008.</w:t>
      </w:r>
    </w:p>
    <w:p w:rsidR="006C0380" w:rsidRDefault="006C0380">
      <w:pPr>
        <w:rPr>
          <w:rFonts w:cs="Arial"/>
          <w:b/>
          <w:bCs/>
          <w:szCs w:val="16"/>
        </w:rPr>
      </w:pPr>
      <w:r>
        <w:br w:type="page"/>
      </w:r>
    </w:p>
    <w:p w:rsidR="00F24A1B" w:rsidRDefault="00F24A1B" w:rsidP="00F07565">
      <w:pPr>
        <w:pStyle w:val="StatsTableTitle"/>
      </w:pPr>
      <w:r w:rsidRPr="001F37D2">
        <w:lastRenderedPageBreak/>
        <w:t>T</w:t>
      </w:r>
      <w:r w:rsidR="001E40CC">
        <w:t>able 8.</w:t>
      </w:r>
      <w:r>
        <w:t>1: Response rate by ECE service t</w:t>
      </w:r>
      <w:r w:rsidRPr="001F37D2">
        <w:t>ype</w:t>
      </w:r>
    </w:p>
    <w:tbl>
      <w:tblPr>
        <w:tblW w:w="7655" w:type="dxa"/>
        <w:tblInd w:w="108" w:type="dxa"/>
        <w:tblLayout w:type="fixed"/>
        <w:tblLook w:val="0000" w:firstRow="0" w:lastRow="0" w:firstColumn="0" w:lastColumn="0" w:noHBand="0" w:noVBand="0"/>
      </w:tblPr>
      <w:tblGrid>
        <w:gridCol w:w="2127"/>
        <w:gridCol w:w="1275"/>
        <w:gridCol w:w="71"/>
        <w:gridCol w:w="1347"/>
        <w:gridCol w:w="1417"/>
        <w:gridCol w:w="1418"/>
      </w:tblGrid>
      <w:tr w:rsidR="00F24A1B" w:rsidRPr="00830CC8" w:rsidTr="000E46DC">
        <w:trPr>
          <w:trHeight w:val="161"/>
        </w:trPr>
        <w:tc>
          <w:tcPr>
            <w:tcW w:w="2127" w:type="dxa"/>
            <w:vMerge w:val="restart"/>
            <w:tcBorders>
              <w:top w:val="single" w:sz="4" w:space="0" w:color="auto"/>
              <w:bottom w:val="single" w:sz="4" w:space="0" w:color="auto"/>
            </w:tcBorders>
            <w:shd w:val="clear" w:color="auto" w:fill="DAEEF3" w:themeFill="accent5" w:themeFillTint="33"/>
            <w:vAlign w:val="center"/>
          </w:tcPr>
          <w:p w:rsidR="00F24A1B" w:rsidRPr="00D3625B" w:rsidRDefault="004E7504" w:rsidP="007F3DEB">
            <w:pPr>
              <w:rPr>
                <w:rFonts w:cs="Arial"/>
                <w:bCs/>
                <w:szCs w:val="18"/>
                <w:lang w:val="en-GB" w:eastAsia="en-GB"/>
              </w:rPr>
            </w:pPr>
            <w:r>
              <w:rPr>
                <w:rFonts w:cs="Arial"/>
                <w:bCs/>
                <w:szCs w:val="18"/>
                <w:lang w:val="en-GB" w:eastAsia="en-GB"/>
              </w:rPr>
              <w:t>Service type</w:t>
            </w:r>
          </w:p>
        </w:tc>
        <w:tc>
          <w:tcPr>
            <w:tcW w:w="1346" w:type="dxa"/>
            <w:gridSpan w:val="2"/>
            <w:vMerge w:val="restart"/>
            <w:tcBorders>
              <w:top w:val="single" w:sz="4" w:space="0" w:color="auto"/>
            </w:tcBorders>
            <w:shd w:val="clear" w:color="auto" w:fill="DAEEF3" w:themeFill="accent5" w:themeFillTint="33"/>
            <w:vAlign w:val="center"/>
          </w:tcPr>
          <w:p w:rsidR="00F24A1B" w:rsidRPr="00D3625B" w:rsidRDefault="00F24A1B" w:rsidP="007F3DEB">
            <w:pPr>
              <w:jc w:val="center"/>
              <w:rPr>
                <w:rFonts w:cs="Arial"/>
                <w:bCs/>
                <w:szCs w:val="18"/>
                <w:lang w:val="en-GB" w:eastAsia="en-GB"/>
              </w:rPr>
            </w:pPr>
            <w:r w:rsidRPr="00D3625B">
              <w:rPr>
                <w:rFonts w:cs="Arial"/>
                <w:bCs/>
                <w:szCs w:val="18"/>
                <w:lang w:val="en-GB" w:eastAsia="en-GB"/>
              </w:rPr>
              <w:t>Number of responses</w:t>
            </w:r>
          </w:p>
        </w:tc>
        <w:tc>
          <w:tcPr>
            <w:tcW w:w="1347" w:type="dxa"/>
            <w:vMerge w:val="restart"/>
            <w:tcBorders>
              <w:top w:val="single" w:sz="4" w:space="0" w:color="auto"/>
            </w:tcBorders>
            <w:shd w:val="clear" w:color="auto" w:fill="DAEEF3" w:themeFill="accent5" w:themeFillTint="33"/>
            <w:vAlign w:val="center"/>
          </w:tcPr>
          <w:p w:rsidR="00F24A1B" w:rsidRPr="00D3625B" w:rsidRDefault="00F24A1B" w:rsidP="007F3DEB">
            <w:pPr>
              <w:jc w:val="center"/>
              <w:rPr>
                <w:rFonts w:cs="Arial"/>
                <w:bCs/>
                <w:szCs w:val="18"/>
                <w:lang w:val="en-GB" w:eastAsia="en-GB"/>
              </w:rPr>
            </w:pPr>
            <w:r w:rsidRPr="00D3625B">
              <w:rPr>
                <w:rFonts w:cs="Arial"/>
                <w:bCs/>
                <w:szCs w:val="18"/>
                <w:lang w:val="en-GB" w:eastAsia="en-GB"/>
              </w:rPr>
              <w:t>Number of services</w:t>
            </w:r>
          </w:p>
        </w:tc>
        <w:tc>
          <w:tcPr>
            <w:tcW w:w="2835" w:type="dxa"/>
            <w:gridSpan w:val="2"/>
            <w:tcBorders>
              <w:top w:val="single" w:sz="4" w:space="0" w:color="auto"/>
              <w:left w:val="nil"/>
            </w:tcBorders>
            <w:shd w:val="clear" w:color="auto" w:fill="DAEEF3" w:themeFill="accent5" w:themeFillTint="33"/>
            <w:vAlign w:val="center"/>
          </w:tcPr>
          <w:p w:rsidR="00F24A1B" w:rsidRPr="00D3625B" w:rsidRDefault="00F24A1B" w:rsidP="007F3DEB">
            <w:pPr>
              <w:jc w:val="center"/>
              <w:rPr>
                <w:rFonts w:cs="Arial"/>
                <w:bCs/>
                <w:szCs w:val="18"/>
                <w:lang w:val="en-GB" w:eastAsia="en-GB"/>
              </w:rPr>
            </w:pPr>
            <w:r w:rsidRPr="00D3625B">
              <w:rPr>
                <w:rFonts w:cs="Arial"/>
                <w:bCs/>
                <w:szCs w:val="18"/>
                <w:lang w:eastAsia="en-GB"/>
              </w:rPr>
              <w:t xml:space="preserve">Response </w:t>
            </w:r>
            <w:r w:rsidR="00156E6A">
              <w:rPr>
                <w:rFonts w:cs="Arial"/>
                <w:bCs/>
                <w:szCs w:val="18"/>
                <w:lang w:eastAsia="en-GB"/>
              </w:rPr>
              <w:t>r</w:t>
            </w:r>
            <w:r w:rsidRPr="00D3625B">
              <w:rPr>
                <w:rFonts w:cs="Arial"/>
                <w:bCs/>
                <w:szCs w:val="18"/>
                <w:lang w:eastAsia="en-GB"/>
              </w:rPr>
              <w:t>ate</w:t>
            </w:r>
          </w:p>
        </w:tc>
      </w:tr>
      <w:tr w:rsidR="00F24A1B" w:rsidRPr="00830CC8" w:rsidTr="000E46DC">
        <w:trPr>
          <w:trHeight w:val="291"/>
        </w:trPr>
        <w:tc>
          <w:tcPr>
            <w:tcW w:w="2127" w:type="dxa"/>
            <w:vMerge/>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rPr>
                <w:rFonts w:cs="Arial"/>
                <w:bCs/>
                <w:szCs w:val="18"/>
                <w:lang w:val="en-GB" w:eastAsia="en-GB"/>
              </w:rPr>
            </w:pPr>
          </w:p>
        </w:tc>
        <w:tc>
          <w:tcPr>
            <w:tcW w:w="1346" w:type="dxa"/>
            <w:gridSpan w:val="2"/>
            <w:vMerge/>
            <w:tcBorders>
              <w:bottom w:val="single" w:sz="4" w:space="0" w:color="auto"/>
            </w:tcBorders>
            <w:shd w:val="clear" w:color="auto" w:fill="DAEEF3" w:themeFill="accent5" w:themeFillTint="33"/>
            <w:vAlign w:val="center"/>
          </w:tcPr>
          <w:p w:rsidR="00F24A1B" w:rsidRPr="00D3625B" w:rsidRDefault="00F24A1B" w:rsidP="007F3DEB">
            <w:pPr>
              <w:tabs>
                <w:tab w:val="left" w:pos="1168"/>
              </w:tabs>
              <w:ind w:right="34"/>
              <w:jc w:val="right"/>
              <w:rPr>
                <w:rFonts w:cs="Arial"/>
                <w:bCs/>
                <w:szCs w:val="18"/>
                <w:lang w:val="en-GB" w:eastAsia="en-GB"/>
              </w:rPr>
            </w:pPr>
          </w:p>
        </w:tc>
        <w:tc>
          <w:tcPr>
            <w:tcW w:w="1347" w:type="dxa"/>
            <w:vMerge/>
            <w:tcBorders>
              <w:bottom w:val="single" w:sz="4" w:space="0" w:color="auto"/>
            </w:tcBorders>
            <w:shd w:val="clear" w:color="auto" w:fill="DAEEF3" w:themeFill="accent5" w:themeFillTint="33"/>
            <w:vAlign w:val="center"/>
          </w:tcPr>
          <w:p w:rsidR="00F24A1B" w:rsidRPr="00D3625B" w:rsidRDefault="00F24A1B" w:rsidP="007F3DEB">
            <w:pPr>
              <w:tabs>
                <w:tab w:val="left" w:pos="1168"/>
              </w:tabs>
              <w:ind w:right="34"/>
              <w:jc w:val="right"/>
              <w:rPr>
                <w:rFonts w:cs="Arial"/>
                <w:bCs/>
                <w:szCs w:val="18"/>
                <w:lang w:val="en-GB" w:eastAsia="en-GB"/>
              </w:rPr>
            </w:pPr>
          </w:p>
        </w:tc>
        <w:tc>
          <w:tcPr>
            <w:tcW w:w="1417" w:type="dxa"/>
            <w:tcBorders>
              <w:left w:val="nil"/>
            </w:tcBorders>
            <w:shd w:val="clear" w:color="auto" w:fill="DAEEF3" w:themeFill="accent5" w:themeFillTint="33"/>
            <w:vAlign w:val="center"/>
          </w:tcPr>
          <w:p w:rsidR="00F24A1B" w:rsidRPr="00D3625B" w:rsidRDefault="00F24A1B" w:rsidP="007F3DEB">
            <w:pPr>
              <w:ind w:right="175"/>
              <w:jc w:val="right"/>
              <w:rPr>
                <w:rFonts w:cs="Arial"/>
                <w:bCs/>
                <w:szCs w:val="18"/>
                <w:lang w:val="en-GB" w:eastAsia="en-GB"/>
              </w:rPr>
            </w:pPr>
            <w:r w:rsidRPr="00D3625B">
              <w:rPr>
                <w:rFonts w:cs="Arial"/>
                <w:bCs/>
                <w:szCs w:val="18"/>
                <w:lang w:val="en-GB" w:eastAsia="en-GB"/>
              </w:rPr>
              <w:t>2008</w:t>
            </w:r>
          </w:p>
        </w:tc>
        <w:tc>
          <w:tcPr>
            <w:tcW w:w="1418" w:type="dxa"/>
            <w:tcBorders>
              <w:left w:val="nil"/>
            </w:tcBorders>
            <w:shd w:val="clear" w:color="auto" w:fill="DAEEF3" w:themeFill="accent5" w:themeFillTint="33"/>
            <w:vAlign w:val="center"/>
          </w:tcPr>
          <w:p w:rsidR="00F24A1B" w:rsidRPr="00D3625B" w:rsidRDefault="00F24A1B" w:rsidP="007F3DEB">
            <w:pPr>
              <w:ind w:right="369"/>
              <w:jc w:val="right"/>
              <w:rPr>
                <w:rFonts w:cs="Arial"/>
                <w:bCs/>
                <w:szCs w:val="18"/>
                <w:lang w:val="en-GB" w:eastAsia="en-GB"/>
              </w:rPr>
            </w:pPr>
            <w:r w:rsidRPr="00D3625B">
              <w:rPr>
                <w:rFonts w:cs="Arial"/>
                <w:bCs/>
                <w:szCs w:val="18"/>
                <w:lang w:val="en-GB" w:eastAsia="en-GB"/>
              </w:rPr>
              <w:t>2011</w:t>
            </w:r>
          </w:p>
        </w:tc>
      </w:tr>
      <w:tr w:rsidR="00F24A1B" w:rsidRPr="002D1768" w:rsidTr="00987D5D">
        <w:trPr>
          <w:trHeight w:hRule="exact" w:val="255"/>
        </w:trPr>
        <w:tc>
          <w:tcPr>
            <w:tcW w:w="2127" w:type="dxa"/>
            <w:tcBorders>
              <w:top w:val="single" w:sz="4" w:space="0" w:color="auto"/>
            </w:tcBorders>
            <w:shd w:val="clear" w:color="auto" w:fill="auto"/>
            <w:noWrap/>
            <w:vAlign w:val="center"/>
          </w:tcPr>
          <w:p w:rsidR="00F24A1B" w:rsidRPr="00D3625B" w:rsidRDefault="00F24A1B" w:rsidP="00E27B45">
            <w:pPr>
              <w:rPr>
                <w:rFonts w:cs="Arial"/>
                <w:szCs w:val="18"/>
                <w:lang w:val="en-GB" w:eastAsia="en-GB"/>
              </w:rPr>
            </w:pPr>
            <w:r w:rsidRPr="00D3625B">
              <w:rPr>
                <w:rFonts w:cs="Arial"/>
                <w:szCs w:val="18"/>
                <w:lang w:val="en-GB" w:eastAsia="en-GB"/>
              </w:rPr>
              <w:t>Education and care</w:t>
            </w:r>
          </w:p>
        </w:tc>
        <w:tc>
          <w:tcPr>
            <w:tcW w:w="1275" w:type="dxa"/>
            <w:tcBorders>
              <w:top w:val="single" w:sz="4" w:space="0" w:color="auto"/>
            </w:tcBorders>
            <w:shd w:val="clear" w:color="auto" w:fill="auto"/>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 xml:space="preserve"> 630</w:t>
            </w:r>
          </w:p>
        </w:tc>
        <w:tc>
          <w:tcPr>
            <w:tcW w:w="1418" w:type="dxa"/>
            <w:gridSpan w:val="2"/>
            <w:tcBorders>
              <w:top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2,559</w:t>
            </w:r>
          </w:p>
        </w:tc>
        <w:tc>
          <w:tcPr>
            <w:tcW w:w="1417" w:type="dxa"/>
            <w:tcBorders>
              <w:top w:val="single" w:sz="4" w:space="0" w:color="auto"/>
              <w:left w:val="nil"/>
            </w:tcBorders>
            <w:shd w:val="clear" w:color="auto" w:fill="auto"/>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29%</w:t>
            </w:r>
          </w:p>
        </w:tc>
        <w:tc>
          <w:tcPr>
            <w:tcW w:w="1418" w:type="dxa"/>
            <w:tcBorders>
              <w:top w:val="single" w:sz="4" w:space="0" w:color="auto"/>
              <w:left w:val="nil"/>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25%</w:t>
            </w:r>
          </w:p>
        </w:tc>
      </w:tr>
      <w:tr w:rsidR="00F24A1B" w:rsidRPr="0033086E" w:rsidTr="00987D5D">
        <w:trPr>
          <w:trHeight w:hRule="exact" w:val="255"/>
        </w:trPr>
        <w:tc>
          <w:tcPr>
            <w:tcW w:w="2127" w:type="dxa"/>
            <w:shd w:val="clear" w:color="auto" w:fill="DAEEF3" w:themeFill="accent5" w:themeFillTint="33"/>
            <w:noWrap/>
            <w:vAlign w:val="center"/>
          </w:tcPr>
          <w:p w:rsidR="00F24A1B" w:rsidRPr="00D3625B" w:rsidRDefault="00F24A1B" w:rsidP="00E27B45">
            <w:pPr>
              <w:rPr>
                <w:rFonts w:cs="Arial"/>
                <w:szCs w:val="18"/>
                <w:lang w:val="en-GB" w:eastAsia="en-GB"/>
              </w:rPr>
            </w:pPr>
            <w:r w:rsidRPr="00D3625B">
              <w:rPr>
                <w:rFonts w:cs="Arial"/>
                <w:szCs w:val="18"/>
                <w:lang w:val="en-GB" w:eastAsia="en-GB"/>
              </w:rPr>
              <w:t>Kindergarten</w:t>
            </w:r>
          </w:p>
        </w:tc>
        <w:tc>
          <w:tcPr>
            <w:tcW w:w="1275" w:type="dxa"/>
            <w:shd w:val="clear" w:color="auto" w:fill="DAEEF3" w:themeFill="accent5" w:themeFillTint="33"/>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 xml:space="preserve"> 530</w:t>
            </w:r>
          </w:p>
        </w:tc>
        <w:tc>
          <w:tcPr>
            <w:tcW w:w="1418" w:type="dxa"/>
            <w:gridSpan w:val="2"/>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632</w:t>
            </w:r>
          </w:p>
        </w:tc>
        <w:tc>
          <w:tcPr>
            <w:tcW w:w="1417" w:type="dxa"/>
            <w:tcBorders>
              <w:left w:val="nil"/>
            </w:tcBorders>
            <w:shd w:val="clear" w:color="auto" w:fill="DAEEF3" w:themeFill="accent5" w:themeFillTint="33"/>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90%</w:t>
            </w:r>
          </w:p>
        </w:tc>
        <w:tc>
          <w:tcPr>
            <w:tcW w:w="1418" w:type="dxa"/>
            <w:tcBorders>
              <w:left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84%</w:t>
            </w:r>
          </w:p>
        </w:tc>
      </w:tr>
      <w:tr w:rsidR="00F24A1B" w:rsidRPr="0033086E" w:rsidTr="00987D5D">
        <w:trPr>
          <w:trHeight w:hRule="exact" w:val="255"/>
        </w:trPr>
        <w:tc>
          <w:tcPr>
            <w:tcW w:w="2127" w:type="dxa"/>
            <w:shd w:val="clear" w:color="auto" w:fill="auto"/>
            <w:noWrap/>
            <w:vAlign w:val="center"/>
          </w:tcPr>
          <w:p w:rsidR="00F24A1B" w:rsidRPr="00D3625B" w:rsidRDefault="00F24A1B" w:rsidP="00E27B45">
            <w:pPr>
              <w:rPr>
                <w:rFonts w:cs="Arial"/>
                <w:bCs/>
                <w:szCs w:val="18"/>
                <w:lang w:val="en-GB" w:eastAsia="en-GB"/>
              </w:rPr>
            </w:pPr>
            <w:r w:rsidRPr="00D3625B">
              <w:rPr>
                <w:rFonts w:cs="Arial"/>
                <w:szCs w:val="18"/>
                <w:lang w:val="en-GB" w:eastAsia="en-GB"/>
              </w:rPr>
              <w:t>Home-based</w:t>
            </w:r>
          </w:p>
        </w:tc>
        <w:tc>
          <w:tcPr>
            <w:tcW w:w="1275" w:type="dxa"/>
            <w:shd w:val="clear" w:color="auto" w:fill="auto"/>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 xml:space="preserve"> 202</w:t>
            </w:r>
          </w:p>
        </w:tc>
        <w:tc>
          <w:tcPr>
            <w:tcW w:w="1418" w:type="dxa"/>
            <w:gridSpan w:val="2"/>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329</w:t>
            </w:r>
          </w:p>
        </w:tc>
        <w:tc>
          <w:tcPr>
            <w:tcW w:w="1417" w:type="dxa"/>
            <w:tcBorders>
              <w:left w:val="nil"/>
            </w:tcBorders>
            <w:shd w:val="clear" w:color="auto" w:fill="auto"/>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40%</w:t>
            </w:r>
          </w:p>
        </w:tc>
        <w:tc>
          <w:tcPr>
            <w:tcW w:w="1418" w:type="dxa"/>
            <w:tcBorders>
              <w:left w:val="nil"/>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60%</w:t>
            </w:r>
          </w:p>
        </w:tc>
      </w:tr>
      <w:tr w:rsidR="00F24A1B" w:rsidRPr="0033086E" w:rsidTr="00987D5D">
        <w:trPr>
          <w:trHeight w:hRule="exact" w:val="255"/>
        </w:trPr>
        <w:tc>
          <w:tcPr>
            <w:tcW w:w="2127" w:type="dxa"/>
            <w:tcBorders>
              <w:top w:val="nil"/>
              <w:bottom w:val="nil"/>
            </w:tcBorders>
            <w:shd w:val="clear" w:color="auto" w:fill="DAEEF3" w:themeFill="accent5" w:themeFillTint="33"/>
            <w:noWrap/>
            <w:vAlign w:val="center"/>
          </w:tcPr>
          <w:p w:rsidR="00F24A1B" w:rsidRPr="00D3625B" w:rsidRDefault="00F24A1B" w:rsidP="00E27B45">
            <w:pPr>
              <w:rPr>
                <w:rFonts w:cs="Arial"/>
                <w:szCs w:val="18"/>
                <w:lang w:val="en-GB" w:eastAsia="en-GB"/>
              </w:rPr>
            </w:pPr>
            <w:r w:rsidRPr="00D3625B">
              <w:rPr>
                <w:rFonts w:cs="Calibri"/>
                <w:szCs w:val="18"/>
                <w:lang w:eastAsia="en-GB"/>
              </w:rPr>
              <w:t>Playcentre</w:t>
            </w:r>
          </w:p>
        </w:tc>
        <w:tc>
          <w:tcPr>
            <w:tcW w:w="1275" w:type="dxa"/>
            <w:tcBorders>
              <w:top w:val="nil"/>
              <w:bottom w:val="nil"/>
            </w:tcBorders>
            <w:shd w:val="clear" w:color="auto" w:fill="DAEEF3" w:themeFill="accent5" w:themeFillTint="33"/>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 xml:space="preserve"> 228</w:t>
            </w:r>
          </w:p>
        </w:tc>
        <w:tc>
          <w:tcPr>
            <w:tcW w:w="1418" w:type="dxa"/>
            <w:gridSpan w:val="2"/>
            <w:tcBorders>
              <w:top w:val="nil"/>
              <w:bottom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460</w:t>
            </w:r>
          </w:p>
        </w:tc>
        <w:tc>
          <w:tcPr>
            <w:tcW w:w="1417" w:type="dxa"/>
            <w:tcBorders>
              <w:top w:val="nil"/>
              <w:left w:val="nil"/>
              <w:bottom w:val="nil"/>
            </w:tcBorders>
            <w:shd w:val="clear" w:color="auto" w:fill="DAEEF3" w:themeFill="accent5" w:themeFillTint="33"/>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34%</w:t>
            </w:r>
          </w:p>
        </w:tc>
        <w:tc>
          <w:tcPr>
            <w:tcW w:w="1418" w:type="dxa"/>
            <w:tcBorders>
              <w:top w:val="nil"/>
              <w:left w:val="nil"/>
              <w:bottom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50%</w:t>
            </w:r>
          </w:p>
        </w:tc>
      </w:tr>
      <w:tr w:rsidR="00F24A1B" w:rsidRPr="0033086E" w:rsidTr="00987D5D">
        <w:trPr>
          <w:trHeight w:hRule="exact" w:val="255"/>
        </w:trPr>
        <w:tc>
          <w:tcPr>
            <w:tcW w:w="2127" w:type="dxa"/>
            <w:tcBorders>
              <w:top w:val="nil"/>
              <w:bottom w:val="single" w:sz="4" w:space="0" w:color="auto"/>
            </w:tcBorders>
            <w:shd w:val="clear" w:color="auto" w:fill="auto"/>
            <w:noWrap/>
            <w:vAlign w:val="center"/>
          </w:tcPr>
          <w:p w:rsidR="00F24A1B" w:rsidRPr="00D3625B" w:rsidRDefault="00F24A1B" w:rsidP="00E27B45">
            <w:pPr>
              <w:rPr>
                <w:rFonts w:cs="Calibri"/>
                <w:szCs w:val="18"/>
                <w:lang w:eastAsia="en-GB"/>
              </w:rPr>
            </w:pPr>
            <w:r w:rsidRPr="00D3625B">
              <w:rPr>
                <w:rFonts w:cs="Calibri"/>
                <w:szCs w:val="18"/>
                <w:lang w:eastAsia="en-GB"/>
              </w:rPr>
              <w:t xml:space="preserve">Kōhanga </w:t>
            </w:r>
            <w:r w:rsidR="00156E6A">
              <w:rPr>
                <w:rFonts w:cs="Calibri"/>
                <w:szCs w:val="18"/>
                <w:lang w:eastAsia="en-GB"/>
              </w:rPr>
              <w:t>R</w:t>
            </w:r>
            <w:r w:rsidRPr="00D3625B">
              <w:rPr>
                <w:rFonts w:cs="Calibri"/>
                <w:szCs w:val="18"/>
                <w:lang w:eastAsia="en-GB"/>
              </w:rPr>
              <w:t>eo</w:t>
            </w:r>
          </w:p>
        </w:tc>
        <w:tc>
          <w:tcPr>
            <w:tcW w:w="1275" w:type="dxa"/>
            <w:tcBorders>
              <w:top w:val="nil"/>
              <w:bottom w:val="single" w:sz="4" w:space="0" w:color="auto"/>
            </w:tcBorders>
            <w:shd w:val="clear" w:color="auto" w:fill="auto"/>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 xml:space="preserve">    1</w:t>
            </w:r>
          </w:p>
        </w:tc>
        <w:tc>
          <w:tcPr>
            <w:tcW w:w="1418" w:type="dxa"/>
            <w:gridSpan w:val="2"/>
            <w:tcBorders>
              <w:top w:val="nil"/>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462</w:t>
            </w:r>
          </w:p>
        </w:tc>
        <w:tc>
          <w:tcPr>
            <w:tcW w:w="1417" w:type="dxa"/>
            <w:tcBorders>
              <w:top w:val="nil"/>
              <w:left w:val="nil"/>
              <w:bottom w:val="single" w:sz="4" w:space="0" w:color="auto"/>
            </w:tcBorders>
            <w:shd w:val="clear" w:color="auto" w:fill="auto"/>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95%</w:t>
            </w:r>
          </w:p>
        </w:tc>
        <w:tc>
          <w:tcPr>
            <w:tcW w:w="1418" w:type="dxa"/>
            <w:tcBorders>
              <w:top w:val="nil"/>
              <w:left w:val="nil"/>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0%</w:t>
            </w:r>
          </w:p>
        </w:tc>
      </w:tr>
      <w:tr w:rsidR="00F24A1B" w:rsidRPr="0033086E" w:rsidTr="00987D5D">
        <w:trPr>
          <w:trHeight w:hRule="exact" w:val="255"/>
        </w:trPr>
        <w:tc>
          <w:tcPr>
            <w:tcW w:w="2127"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E27B45">
            <w:pPr>
              <w:rPr>
                <w:rFonts w:cs="Calibri"/>
                <w:szCs w:val="18"/>
                <w:lang w:eastAsia="en-GB"/>
              </w:rPr>
            </w:pPr>
            <w:r w:rsidRPr="00D3625B">
              <w:rPr>
                <w:rFonts w:cs="Calibri"/>
                <w:szCs w:val="18"/>
                <w:lang w:eastAsia="en-GB"/>
              </w:rPr>
              <w:t>Total</w:t>
            </w:r>
          </w:p>
        </w:tc>
        <w:tc>
          <w:tcPr>
            <w:tcW w:w="1275"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1,591</w:t>
            </w:r>
          </w:p>
        </w:tc>
        <w:tc>
          <w:tcPr>
            <w:tcW w:w="1418" w:type="dxa"/>
            <w:gridSpan w:val="2"/>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4,442</w:t>
            </w:r>
          </w:p>
        </w:tc>
        <w:tc>
          <w:tcPr>
            <w:tcW w:w="1417" w:type="dxa"/>
            <w:tcBorders>
              <w:top w:val="single" w:sz="4" w:space="0" w:color="auto"/>
              <w:left w:val="nil"/>
              <w:bottom w:val="single" w:sz="4" w:space="0" w:color="auto"/>
            </w:tcBorders>
            <w:shd w:val="clear" w:color="auto" w:fill="DAEEF3" w:themeFill="accent5" w:themeFillTint="33"/>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48%</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36%</w:t>
            </w:r>
          </w:p>
        </w:tc>
      </w:tr>
      <w:tr w:rsidR="00F24A1B" w:rsidRPr="0033086E" w:rsidTr="00987D5D">
        <w:trPr>
          <w:trHeight w:hRule="exact" w:val="255"/>
        </w:trPr>
        <w:tc>
          <w:tcPr>
            <w:tcW w:w="2127" w:type="dxa"/>
            <w:tcBorders>
              <w:top w:val="single" w:sz="4" w:space="0" w:color="auto"/>
              <w:bottom w:val="single" w:sz="4" w:space="0" w:color="auto"/>
            </w:tcBorders>
            <w:shd w:val="clear" w:color="auto" w:fill="auto"/>
            <w:noWrap/>
            <w:vAlign w:val="center"/>
          </w:tcPr>
          <w:p w:rsidR="00F24A1B" w:rsidRPr="00D3625B" w:rsidRDefault="00F24A1B" w:rsidP="00E27B45">
            <w:pPr>
              <w:rPr>
                <w:rFonts w:cs="Calibri"/>
                <w:szCs w:val="18"/>
                <w:lang w:eastAsia="en-GB"/>
              </w:rPr>
            </w:pPr>
            <w:r w:rsidRPr="00D3625B">
              <w:rPr>
                <w:rFonts w:cs="Calibri"/>
                <w:szCs w:val="18"/>
                <w:lang w:eastAsia="en-GB"/>
              </w:rPr>
              <w:t>Total excl. TKR</w:t>
            </w:r>
          </w:p>
        </w:tc>
        <w:tc>
          <w:tcPr>
            <w:tcW w:w="1275" w:type="dxa"/>
            <w:tcBorders>
              <w:top w:val="single" w:sz="4" w:space="0" w:color="auto"/>
              <w:bottom w:val="single" w:sz="4" w:space="0" w:color="auto"/>
            </w:tcBorders>
            <w:shd w:val="clear" w:color="auto" w:fill="auto"/>
            <w:noWrap/>
            <w:vAlign w:val="center"/>
          </w:tcPr>
          <w:p w:rsidR="00F24A1B" w:rsidRPr="00D3625B" w:rsidRDefault="00F24A1B" w:rsidP="007F3DEB">
            <w:pPr>
              <w:ind w:left="-108" w:right="317"/>
              <w:jc w:val="right"/>
              <w:rPr>
                <w:rFonts w:cs="Arial"/>
                <w:szCs w:val="18"/>
                <w:lang w:val="en-GB" w:eastAsia="en-GB"/>
              </w:rPr>
            </w:pPr>
            <w:r w:rsidRPr="00D3625B">
              <w:rPr>
                <w:rFonts w:cs="Arial"/>
                <w:szCs w:val="18"/>
                <w:lang w:val="en-GB" w:eastAsia="en-GB"/>
              </w:rPr>
              <w:t>1,590</w:t>
            </w:r>
          </w:p>
        </w:tc>
        <w:tc>
          <w:tcPr>
            <w:tcW w:w="1418" w:type="dxa"/>
            <w:gridSpan w:val="2"/>
            <w:tcBorders>
              <w:top w:val="single" w:sz="4" w:space="0" w:color="auto"/>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3,980</w:t>
            </w:r>
          </w:p>
        </w:tc>
        <w:tc>
          <w:tcPr>
            <w:tcW w:w="1417" w:type="dxa"/>
            <w:tcBorders>
              <w:top w:val="single" w:sz="4" w:space="0" w:color="auto"/>
              <w:left w:val="nil"/>
              <w:bottom w:val="single" w:sz="4" w:space="0" w:color="auto"/>
            </w:tcBorders>
            <w:shd w:val="clear" w:color="auto" w:fill="auto"/>
            <w:noWrap/>
            <w:vAlign w:val="center"/>
          </w:tcPr>
          <w:p w:rsidR="00F24A1B" w:rsidRPr="00D3625B" w:rsidRDefault="00F24A1B" w:rsidP="007F3DEB">
            <w:pPr>
              <w:ind w:right="175"/>
              <w:jc w:val="right"/>
              <w:rPr>
                <w:rFonts w:cs="Arial"/>
                <w:szCs w:val="18"/>
                <w:lang w:val="en-GB" w:eastAsia="en-GB"/>
              </w:rPr>
            </w:pPr>
            <w:r w:rsidRPr="00D3625B">
              <w:rPr>
                <w:rFonts w:cs="Arial"/>
                <w:szCs w:val="18"/>
                <w:lang w:val="en-GB" w:eastAsia="en-GB"/>
              </w:rPr>
              <w:t>42%</w:t>
            </w:r>
          </w:p>
        </w:tc>
        <w:tc>
          <w:tcPr>
            <w:tcW w:w="1418" w:type="dxa"/>
            <w:tcBorders>
              <w:top w:val="single" w:sz="4" w:space="0" w:color="auto"/>
              <w:left w:val="nil"/>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40%</w:t>
            </w:r>
          </w:p>
        </w:tc>
      </w:tr>
    </w:tbl>
    <w:p w:rsidR="00F24A1B" w:rsidRPr="00205F36" w:rsidRDefault="00F24A1B" w:rsidP="00C8577B">
      <w:pPr>
        <w:pStyle w:val="Basic"/>
        <w:rPr>
          <w:sz w:val="16"/>
          <w:szCs w:val="16"/>
        </w:rPr>
      </w:pPr>
      <w:r w:rsidRPr="007410A6">
        <w:t xml:space="preserve"> </w:t>
      </w:r>
    </w:p>
    <w:p w:rsidR="00F24A1B" w:rsidRPr="007410A6" w:rsidRDefault="00F24A1B" w:rsidP="00C8577B">
      <w:pPr>
        <w:pStyle w:val="Basic"/>
      </w:pPr>
      <w:r w:rsidRPr="007410A6">
        <w:t>Before analysis was conducted on the data, the survey information was put thr</w:t>
      </w:r>
      <w:r>
        <w:t>ough a data validation process.</w:t>
      </w:r>
      <w:r w:rsidRPr="007410A6">
        <w:t xml:space="preserve"> The information on cost and incomes was checked for internal consistency between fields.  After this validation was complete, a small number of records were excluded </w:t>
      </w:r>
      <w:r w:rsidR="001C522E">
        <w:t>because</w:t>
      </w:r>
      <w:r w:rsidR="00156E6A">
        <w:t xml:space="preserve"> of</w:t>
      </w:r>
      <w:r w:rsidRPr="007410A6">
        <w:t xml:space="preserve"> their poor data quality. </w:t>
      </w:r>
      <w:r w:rsidR="008C32A4">
        <w:t>A smaller percentage of responses needed to be removed due to quality issues, making the response rate, excluding TKR, for 2011 only one percentage point lower than in previous years at 38%</w:t>
      </w:r>
      <w:r w:rsidR="00D2702E">
        <w:t>.</w:t>
      </w:r>
    </w:p>
    <w:p w:rsidR="00F24A1B" w:rsidRDefault="00F24A1B" w:rsidP="00F07565">
      <w:pPr>
        <w:pStyle w:val="StatsTableTitle"/>
      </w:pPr>
      <w:r w:rsidRPr="001F37D2">
        <w:t>T</w:t>
      </w:r>
      <w:r w:rsidR="001E40CC">
        <w:t>able 8.</w:t>
      </w:r>
      <w:r>
        <w:t>2: Response rate by ECE service t</w:t>
      </w:r>
      <w:r w:rsidRPr="001F37D2">
        <w:t>ype with valid data</w:t>
      </w:r>
    </w:p>
    <w:tbl>
      <w:tblPr>
        <w:tblW w:w="7655" w:type="dxa"/>
        <w:tblInd w:w="108" w:type="dxa"/>
        <w:tblLayout w:type="fixed"/>
        <w:tblLook w:val="0000" w:firstRow="0" w:lastRow="0" w:firstColumn="0" w:lastColumn="0" w:noHBand="0" w:noVBand="0"/>
      </w:tblPr>
      <w:tblGrid>
        <w:gridCol w:w="2127"/>
        <w:gridCol w:w="1275"/>
        <w:gridCol w:w="1418"/>
        <w:gridCol w:w="1417"/>
        <w:gridCol w:w="1418"/>
      </w:tblGrid>
      <w:tr w:rsidR="00F24A1B" w:rsidRPr="00830CC8" w:rsidTr="005A4EE4">
        <w:trPr>
          <w:trHeight w:val="153"/>
        </w:trPr>
        <w:tc>
          <w:tcPr>
            <w:tcW w:w="2127" w:type="dxa"/>
            <w:vMerge w:val="restart"/>
            <w:tcBorders>
              <w:top w:val="single" w:sz="4" w:space="0" w:color="auto"/>
              <w:bottom w:val="single" w:sz="4" w:space="0" w:color="auto"/>
            </w:tcBorders>
            <w:shd w:val="clear" w:color="auto" w:fill="DAEEF3" w:themeFill="accent5" w:themeFillTint="33"/>
            <w:vAlign w:val="center"/>
          </w:tcPr>
          <w:p w:rsidR="00F24A1B" w:rsidRPr="00D3625B" w:rsidRDefault="004E7504" w:rsidP="007F3DEB">
            <w:pPr>
              <w:rPr>
                <w:rFonts w:cs="Arial"/>
                <w:bCs/>
                <w:szCs w:val="18"/>
                <w:lang w:val="en-GB" w:eastAsia="en-GB"/>
              </w:rPr>
            </w:pPr>
            <w:r>
              <w:rPr>
                <w:rFonts w:cs="Arial"/>
                <w:bCs/>
                <w:szCs w:val="18"/>
                <w:lang w:val="en-GB" w:eastAsia="en-GB"/>
              </w:rPr>
              <w:t>Service type</w:t>
            </w:r>
          </w:p>
        </w:tc>
        <w:tc>
          <w:tcPr>
            <w:tcW w:w="1275" w:type="dxa"/>
            <w:vMerge w:val="restart"/>
            <w:tcBorders>
              <w:top w:val="single" w:sz="4" w:space="0" w:color="auto"/>
            </w:tcBorders>
            <w:shd w:val="clear" w:color="auto" w:fill="DAEEF3" w:themeFill="accent5" w:themeFillTint="33"/>
            <w:vAlign w:val="center"/>
          </w:tcPr>
          <w:p w:rsidR="00F24A1B" w:rsidRPr="00D3625B" w:rsidRDefault="00F24A1B" w:rsidP="007F3DEB">
            <w:pPr>
              <w:jc w:val="center"/>
              <w:rPr>
                <w:rFonts w:cs="Arial"/>
                <w:bCs/>
                <w:szCs w:val="18"/>
                <w:lang w:val="en-GB" w:eastAsia="en-GB"/>
              </w:rPr>
            </w:pPr>
            <w:r w:rsidRPr="00D3625B">
              <w:rPr>
                <w:rFonts w:cs="Arial"/>
                <w:bCs/>
                <w:szCs w:val="18"/>
                <w:lang w:val="en-GB" w:eastAsia="en-GB"/>
              </w:rPr>
              <w:t>Number of responses</w:t>
            </w:r>
          </w:p>
        </w:tc>
        <w:tc>
          <w:tcPr>
            <w:tcW w:w="1418" w:type="dxa"/>
            <w:vMerge w:val="restart"/>
            <w:tcBorders>
              <w:top w:val="single" w:sz="4" w:space="0" w:color="auto"/>
            </w:tcBorders>
            <w:shd w:val="clear" w:color="auto" w:fill="DAEEF3" w:themeFill="accent5" w:themeFillTint="33"/>
            <w:vAlign w:val="center"/>
          </w:tcPr>
          <w:p w:rsidR="00F24A1B" w:rsidRPr="00D3625B" w:rsidRDefault="00F24A1B" w:rsidP="007F3DEB">
            <w:pPr>
              <w:jc w:val="center"/>
              <w:rPr>
                <w:rFonts w:cs="Arial"/>
                <w:bCs/>
                <w:szCs w:val="18"/>
                <w:lang w:val="en-GB" w:eastAsia="en-GB"/>
              </w:rPr>
            </w:pPr>
            <w:r w:rsidRPr="00D3625B">
              <w:rPr>
                <w:rFonts w:cs="Arial"/>
                <w:bCs/>
                <w:szCs w:val="18"/>
                <w:lang w:val="en-GB" w:eastAsia="en-GB"/>
              </w:rPr>
              <w:t>Number of services</w:t>
            </w:r>
          </w:p>
        </w:tc>
        <w:tc>
          <w:tcPr>
            <w:tcW w:w="2835" w:type="dxa"/>
            <w:gridSpan w:val="2"/>
            <w:tcBorders>
              <w:top w:val="single" w:sz="4" w:space="0" w:color="auto"/>
              <w:left w:val="nil"/>
            </w:tcBorders>
            <w:shd w:val="clear" w:color="auto" w:fill="DAEEF3" w:themeFill="accent5" w:themeFillTint="33"/>
            <w:vAlign w:val="center"/>
          </w:tcPr>
          <w:p w:rsidR="00F24A1B" w:rsidRPr="00D3625B" w:rsidRDefault="00F24A1B" w:rsidP="007F3DEB">
            <w:pPr>
              <w:jc w:val="center"/>
              <w:rPr>
                <w:rFonts w:cs="Arial"/>
                <w:bCs/>
                <w:szCs w:val="18"/>
                <w:lang w:val="en-GB" w:eastAsia="en-GB"/>
              </w:rPr>
            </w:pPr>
            <w:r w:rsidRPr="00D3625B">
              <w:rPr>
                <w:rFonts w:cs="Arial"/>
                <w:bCs/>
                <w:szCs w:val="18"/>
                <w:lang w:eastAsia="en-GB"/>
              </w:rPr>
              <w:t xml:space="preserve">Response </w:t>
            </w:r>
            <w:r w:rsidR="00156E6A">
              <w:rPr>
                <w:rFonts w:cs="Arial"/>
                <w:bCs/>
                <w:szCs w:val="18"/>
                <w:lang w:eastAsia="en-GB"/>
              </w:rPr>
              <w:t>r</w:t>
            </w:r>
            <w:r w:rsidRPr="00D3625B">
              <w:rPr>
                <w:rFonts w:cs="Arial"/>
                <w:bCs/>
                <w:szCs w:val="18"/>
                <w:lang w:eastAsia="en-GB"/>
              </w:rPr>
              <w:t>ate</w:t>
            </w:r>
          </w:p>
        </w:tc>
      </w:tr>
      <w:tr w:rsidR="00F24A1B" w:rsidRPr="00830CC8" w:rsidTr="005A4EE4">
        <w:trPr>
          <w:trHeight w:val="291"/>
        </w:trPr>
        <w:tc>
          <w:tcPr>
            <w:tcW w:w="2127" w:type="dxa"/>
            <w:vMerge/>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rPr>
                <w:rFonts w:cs="Arial"/>
                <w:bCs/>
                <w:szCs w:val="18"/>
                <w:lang w:val="en-GB" w:eastAsia="en-GB"/>
              </w:rPr>
            </w:pPr>
          </w:p>
        </w:tc>
        <w:tc>
          <w:tcPr>
            <w:tcW w:w="1275" w:type="dxa"/>
            <w:vMerge/>
            <w:tcBorders>
              <w:bottom w:val="single" w:sz="4" w:space="0" w:color="auto"/>
            </w:tcBorders>
            <w:shd w:val="clear" w:color="auto" w:fill="DAEEF3" w:themeFill="accent5" w:themeFillTint="33"/>
            <w:vAlign w:val="center"/>
          </w:tcPr>
          <w:p w:rsidR="00F24A1B" w:rsidRPr="00D3625B" w:rsidRDefault="00F24A1B" w:rsidP="007F3DEB">
            <w:pPr>
              <w:tabs>
                <w:tab w:val="left" w:pos="1168"/>
              </w:tabs>
              <w:ind w:right="34"/>
              <w:jc w:val="right"/>
              <w:rPr>
                <w:rFonts w:cs="Arial"/>
                <w:bCs/>
                <w:szCs w:val="18"/>
                <w:lang w:val="en-GB" w:eastAsia="en-GB"/>
              </w:rPr>
            </w:pPr>
          </w:p>
        </w:tc>
        <w:tc>
          <w:tcPr>
            <w:tcW w:w="1418" w:type="dxa"/>
            <w:vMerge/>
            <w:tcBorders>
              <w:bottom w:val="single" w:sz="4" w:space="0" w:color="auto"/>
            </w:tcBorders>
            <w:shd w:val="clear" w:color="auto" w:fill="DAEEF3" w:themeFill="accent5" w:themeFillTint="33"/>
            <w:vAlign w:val="center"/>
          </w:tcPr>
          <w:p w:rsidR="00F24A1B" w:rsidRPr="00D3625B" w:rsidRDefault="00F24A1B" w:rsidP="007F3DEB">
            <w:pPr>
              <w:tabs>
                <w:tab w:val="left" w:pos="1168"/>
              </w:tabs>
              <w:ind w:right="34"/>
              <w:jc w:val="right"/>
              <w:rPr>
                <w:rFonts w:cs="Arial"/>
                <w:bCs/>
                <w:szCs w:val="18"/>
                <w:lang w:val="en-GB" w:eastAsia="en-GB"/>
              </w:rPr>
            </w:pPr>
          </w:p>
        </w:tc>
        <w:tc>
          <w:tcPr>
            <w:tcW w:w="1417" w:type="dxa"/>
            <w:tcBorders>
              <w:left w:val="nil"/>
            </w:tcBorders>
            <w:shd w:val="clear" w:color="auto" w:fill="DAEEF3" w:themeFill="accent5" w:themeFillTint="33"/>
            <w:vAlign w:val="center"/>
          </w:tcPr>
          <w:p w:rsidR="00F24A1B" w:rsidRPr="00D3625B" w:rsidRDefault="00F24A1B" w:rsidP="007F3DEB">
            <w:pPr>
              <w:ind w:right="175"/>
              <w:jc w:val="right"/>
              <w:rPr>
                <w:rFonts w:cs="Arial"/>
                <w:bCs/>
                <w:szCs w:val="18"/>
                <w:lang w:val="en-GB" w:eastAsia="en-GB"/>
              </w:rPr>
            </w:pPr>
            <w:r w:rsidRPr="00D3625B">
              <w:rPr>
                <w:rFonts w:cs="Arial"/>
                <w:bCs/>
                <w:szCs w:val="18"/>
                <w:lang w:val="en-GB" w:eastAsia="en-GB"/>
              </w:rPr>
              <w:t>2008</w:t>
            </w:r>
          </w:p>
        </w:tc>
        <w:tc>
          <w:tcPr>
            <w:tcW w:w="1418" w:type="dxa"/>
            <w:tcBorders>
              <w:left w:val="nil"/>
            </w:tcBorders>
            <w:shd w:val="clear" w:color="auto" w:fill="DAEEF3" w:themeFill="accent5" w:themeFillTint="33"/>
            <w:vAlign w:val="center"/>
          </w:tcPr>
          <w:p w:rsidR="00F24A1B" w:rsidRPr="00D3625B" w:rsidRDefault="00F24A1B" w:rsidP="007F3DEB">
            <w:pPr>
              <w:ind w:right="369"/>
              <w:jc w:val="right"/>
              <w:rPr>
                <w:rFonts w:cs="Arial"/>
                <w:bCs/>
                <w:szCs w:val="18"/>
                <w:lang w:val="en-GB" w:eastAsia="en-GB"/>
              </w:rPr>
            </w:pPr>
            <w:r w:rsidRPr="00D3625B">
              <w:rPr>
                <w:rFonts w:cs="Arial"/>
                <w:bCs/>
                <w:szCs w:val="18"/>
                <w:lang w:val="en-GB" w:eastAsia="en-GB"/>
              </w:rPr>
              <w:t>2011</w:t>
            </w:r>
          </w:p>
        </w:tc>
      </w:tr>
      <w:tr w:rsidR="00F24A1B" w:rsidRPr="0033086E" w:rsidTr="00987D5D">
        <w:trPr>
          <w:trHeight w:hRule="exact" w:val="255"/>
        </w:trPr>
        <w:tc>
          <w:tcPr>
            <w:tcW w:w="2127" w:type="dxa"/>
            <w:tcBorders>
              <w:top w:val="single" w:sz="4" w:space="0" w:color="auto"/>
            </w:tcBorders>
            <w:shd w:val="clear" w:color="auto" w:fill="auto"/>
            <w:noWrap/>
            <w:vAlign w:val="center"/>
          </w:tcPr>
          <w:p w:rsidR="00F24A1B" w:rsidRPr="00D3625B" w:rsidRDefault="00F24A1B" w:rsidP="00E27B45">
            <w:pPr>
              <w:rPr>
                <w:rFonts w:cs="Arial"/>
                <w:szCs w:val="18"/>
                <w:lang w:val="en-GB" w:eastAsia="en-GB"/>
              </w:rPr>
            </w:pPr>
            <w:r w:rsidRPr="00D3625B">
              <w:rPr>
                <w:rFonts w:cs="Arial"/>
                <w:szCs w:val="18"/>
                <w:lang w:val="en-GB" w:eastAsia="en-GB"/>
              </w:rPr>
              <w:t>Education and care</w:t>
            </w:r>
          </w:p>
        </w:tc>
        <w:tc>
          <w:tcPr>
            <w:tcW w:w="1275" w:type="dxa"/>
            <w:tcBorders>
              <w:top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603</w:t>
            </w:r>
          </w:p>
        </w:tc>
        <w:tc>
          <w:tcPr>
            <w:tcW w:w="1418" w:type="dxa"/>
            <w:tcBorders>
              <w:top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2,559</w:t>
            </w:r>
          </w:p>
        </w:tc>
        <w:tc>
          <w:tcPr>
            <w:tcW w:w="1417" w:type="dxa"/>
            <w:tcBorders>
              <w:top w:val="single" w:sz="4" w:space="0" w:color="auto"/>
              <w:left w:val="nil"/>
            </w:tcBorders>
            <w:shd w:val="clear" w:color="auto" w:fill="auto"/>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26%</w:t>
            </w:r>
          </w:p>
        </w:tc>
        <w:tc>
          <w:tcPr>
            <w:tcW w:w="1418" w:type="dxa"/>
            <w:tcBorders>
              <w:top w:val="single" w:sz="4" w:space="0" w:color="auto"/>
              <w:left w:val="nil"/>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24%</w:t>
            </w:r>
          </w:p>
        </w:tc>
      </w:tr>
      <w:tr w:rsidR="00F24A1B" w:rsidRPr="0033086E" w:rsidTr="00987D5D">
        <w:trPr>
          <w:trHeight w:hRule="exact" w:val="255"/>
        </w:trPr>
        <w:tc>
          <w:tcPr>
            <w:tcW w:w="2127" w:type="dxa"/>
            <w:shd w:val="clear" w:color="auto" w:fill="DAEEF3" w:themeFill="accent5" w:themeFillTint="33"/>
            <w:noWrap/>
            <w:vAlign w:val="center"/>
          </w:tcPr>
          <w:p w:rsidR="00F24A1B" w:rsidRPr="00D3625B" w:rsidRDefault="00F24A1B" w:rsidP="00E27B45">
            <w:pPr>
              <w:rPr>
                <w:rFonts w:cs="Arial"/>
                <w:szCs w:val="18"/>
                <w:lang w:val="en-GB" w:eastAsia="en-GB"/>
              </w:rPr>
            </w:pPr>
            <w:r w:rsidRPr="00D3625B">
              <w:rPr>
                <w:rFonts w:cs="Arial"/>
                <w:szCs w:val="18"/>
                <w:lang w:val="en-GB" w:eastAsia="en-GB"/>
              </w:rPr>
              <w:t>Kindergarten</w:t>
            </w:r>
          </w:p>
        </w:tc>
        <w:tc>
          <w:tcPr>
            <w:tcW w:w="1275" w:type="dxa"/>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523</w:t>
            </w:r>
          </w:p>
        </w:tc>
        <w:tc>
          <w:tcPr>
            <w:tcW w:w="1418" w:type="dxa"/>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632</w:t>
            </w:r>
          </w:p>
        </w:tc>
        <w:tc>
          <w:tcPr>
            <w:tcW w:w="1417" w:type="dxa"/>
            <w:tcBorders>
              <w:left w:val="nil"/>
            </w:tcBorders>
            <w:shd w:val="clear" w:color="auto" w:fill="DAEEF3" w:themeFill="accent5" w:themeFillTint="33"/>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91%</w:t>
            </w:r>
          </w:p>
        </w:tc>
        <w:tc>
          <w:tcPr>
            <w:tcW w:w="1418" w:type="dxa"/>
            <w:tcBorders>
              <w:left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83%</w:t>
            </w:r>
          </w:p>
        </w:tc>
      </w:tr>
      <w:tr w:rsidR="00F24A1B" w:rsidRPr="00D40298" w:rsidTr="00987D5D">
        <w:trPr>
          <w:trHeight w:hRule="exact" w:val="255"/>
        </w:trPr>
        <w:tc>
          <w:tcPr>
            <w:tcW w:w="2127" w:type="dxa"/>
            <w:shd w:val="clear" w:color="auto" w:fill="auto"/>
            <w:noWrap/>
            <w:vAlign w:val="center"/>
          </w:tcPr>
          <w:p w:rsidR="00F24A1B" w:rsidRPr="00D3625B" w:rsidRDefault="00F24A1B" w:rsidP="00E27B45">
            <w:pPr>
              <w:rPr>
                <w:rFonts w:cs="Arial"/>
                <w:bCs/>
                <w:szCs w:val="18"/>
                <w:lang w:val="en-GB" w:eastAsia="en-GB"/>
              </w:rPr>
            </w:pPr>
            <w:r w:rsidRPr="00D3625B">
              <w:rPr>
                <w:rFonts w:cs="Arial"/>
                <w:szCs w:val="18"/>
                <w:lang w:val="en-GB" w:eastAsia="en-GB"/>
              </w:rPr>
              <w:t>Home-based</w:t>
            </w:r>
          </w:p>
        </w:tc>
        <w:tc>
          <w:tcPr>
            <w:tcW w:w="1275" w:type="dxa"/>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w:t>
            </w:r>
            <w:r w:rsidR="00436161" w:rsidRPr="00D3625B">
              <w:rPr>
                <w:rFonts w:cs="Arial"/>
                <w:szCs w:val="18"/>
                <w:lang w:val="en-GB" w:eastAsia="en-GB"/>
              </w:rPr>
              <w:t>7</w:t>
            </w:r>
            <w:r w:rsidR="00E157CF" w:rsidRPr="00D3625B">
              <w:rPr>
                <w:rFonts w:cs="Arial"/>
                <w:szCs w:val="18"/>
                <w:lang w:val="en-GB" w:eastAsia="en-GB"/>
              </w:rPr>
              <w:t>4</w:t>
            </w:r>
          </w:p>
        </w:tc>
        <w:tc>
          <w:tcPr>
            <w:tcW w:w="1418" w:type="dxa"/>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329</w:t>
            </w:r>
          </w:p>
        </w:tc>
        <w:tc>
          <w:tcPr>
            <w:tcW w:w="1417" w:type="dxa"/>
            <w:tcBorders>
              <w:left w:val="nil"/>
            </w:tcBorders>
            <w:shd w:val="clear" w:color="auto" w:fill="auto"/>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40%</w:t>
            </w:r>
          </w:p>
        </w:tc>
        <w:tc>
          <w:tcPr>
            <w:tcW w:w="1418" w:type="dxa"/>
            <w:tcBorders>
              <w:left w:val="nil"/>
            </w:tcBorders>
            <w:shd w:val="clear" w:color="auto" w:fill="auto"/>
            <w:vAlign w:val="center"/>
          </w:tcPr>
          <w:p w:rsidR="00F24A1B" w:rsidRPr="00D3625B" w:rsidRDefault="00E157CF" w:rsidP="007F3DEB">
            <w:pPr>
              <w:ind w:right="317"/>
              <w:jc w:val="right"/>
              <w:rPr>
                <w:rFonts w:cs="Arial"/>
                <w:szCs w:val="18"/>
                <w:lang w:val="en-GB" w:eastAsia="en-GB"/>
              </w:rPr>
            </w:pPr>
            <w:r w:rsidRPr="00D3625B">
              <w:rPr>
                <w:rFonts w:cs="Arial"/>
                <w:szCs w:val="18"/>
                <w:lang w:val="en-GB" w:eastAsia="en-GB"/>
              </w:rPr>
              <w:t>53</w:t>
            </w:r>
            <w:r w:rsidR="00F24A1B" w:rsidRPr="00D3625B">
              <w:rPr>
                <w:rFonts w:cs="Arial"/>
                <w:szCs w:val="18"/>
                <w:lang w:val="en-GB" w:eastAsia="en-GB"/>
              </w:rPr>
              <w:t>%</w:t>
            </w:r>
          </w:p>
        </w:tc>
      </w:tr>
      <w:tr w:rsidR="00F24A1B" w:rsidRPr="00D40298" w:rsidTr="00987D5D">
        <w:trPr>
          <w:trHeight w:hRule="exact" w:val="255"/>
        </w:trPr>
        <w:tc>
          <w:tcPr>
            <w:tcW w:w="2127" w:type="dxa"/>
            <w:tcBorders>
              <w:top w:val="nil"/>
              <w:bottom w:val="nil"/>
            </w:tcBorders>
            <w:shd w:val="clear" w:color="auto" w:fill="DAEEF3" w:themeFill="accent5" w:themeFillTint="33"/>
            <w:noWrap/>
            <w:vAlign w:val="center"/>
          </w:tcPr>
          <w:p w:rsidR="00F24A1B" w:rsidRPr="00D3625B" w:rsidRDefault="00F24A1B" w:rsidP="00E27B45">
            <w:pPr>
              <w:rPr>
                <w:rFonts w:cs="Arial"/>
                <w:szCs w:val="18"/>
                <w:lang w:val="en-GB" w:eastAsia="en-GB"/>
              </w:rPr>
            </w:pPr>
            <w:r w:rsidRPr="00D3625B">
              <w:rPr>
                <w:rFonts w:cs="Calibri"/>
                <w:szCs w:val="18"/>
                <w:lang w:eastAsia="en-GB"/>
              </w:rPr>
              <w:t>Playcentre</w:t>
            </w:r>
          </w:p>
        </w:tc>
        <w:tc>
          <w:tcPr>
            <w:tcW w:w="1275" w:type="dxa"/>
            <w:tcBorders>
              <w:top w:val="nil"/>
              <w:bottom w:val="nil"/>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223</w:t>
            </w:r>
          </w:p>
        </w:tc>
        <w:tc>
          <w:tcPr>
            <w:tcW w:w="1418" w:type="dxa"/>
            <w:tcBorders>
              <w:top w:val="nil"/>
              <w:bottom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460</w:t>
            </w:r>
          </w:p>
        </w:tc>
        <w:tc>
          <w:tcPr>
            <w:tcW w:w="1417" w:type="dxa"/>
            <w:tcBorders>
              <w:top w:val="nil"/>
              <w:left w:val="nil"/>
              <w:bottom w:val="nil"/>
            </w:tcBorders>
            <w:shd w:val="clear" w:color="auto" w:fill="DAEEF3" w:themeFill="accent5" w:themeFillTint="33"/>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32%</w:t>
            </w:r>
          </w:p>
        </w:tc>
        <w:tc>
          <w:tcPr>
            <w:tcW w:w="1418" w:type="dxa"/>
            <w:tcBorders>
              <w:top w:val="nil"/>
              <w:left w:val="nil"/>
              <w:bottom w:val="nil"/>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49%</w:t>
            </w:r>
          </w:p>
        </w:tc>
      </w:tr>
      <w:tr w:rsidR="00F24A1B" w:rsidRPr="00D40298" w:rsidTr="00987D5D">
        <w:trPr>
          <w:trHeight w:hRule="exact" w:val="255"/>
        </w:trPr>
        <w:tc>
          <w:tcPr>
            <w:tcW w:w="2127" w:type="dxa"/>
            <w:tcBorders>
              <w:top w:val="nil"/>
              <w:bottom w:val="single" w:sz="4" w:space="0" w:color="auto"/>
            </w:tcBorders>
            <w:shd w:val="clear" w:color="auto" w:fill="auto"/>
            <w:noWrap/>
            <w:vAlign w:val="center"/>
          </w:tcPr>
          <w:p w:rsidR="00F24A1B" w:rsidRPr="00D3625B" w:rsidRDefault="00F24A1B" w:rsidP="00E27B45">
            <w:pPr>
              <w:rPr>
                <w:rFonts w:cs="Calibri"/>
                <w:szCs w:val="18"/>
                <w:lang w:eastAsia="en-GB"/>
              </w:rPr>
            </w:pPr>
            <w:r w:rsidRPr="00D3625B">
              <w:rPr>
                <w:rFonts w:cs="Calibri"/>
                <w:szCs w:val="18"/>
                <w:lang w:eastAsia="en-GB"/>
              </w:rPr>
              <w:t xml:space="preserve">Kōhanga </w:t>
            </w:r>
            <w:r w:rsidR="00156E6A">
              <w:rPr>
                <w:rFonts w:cs="Calibri"/>
                <w:szCs w:val="18"/>
                <w:lang w:eastAsia="en-GB"/>
              </w:rPr>
              <w:t>R</w:t>
            </w:r>
            <w:r w:rsidRPr="00D3625B">
              <w:rPr>
                <w:rFonts w:cs="Calibri"/>
                <w:szCs w:val="18"/>
                <w:lang w:eastAsia="en-GB"/>
              </w:rPr>
              <w:t>eo</w:t>
            </w:r>
          </w:p>
        </w:tc>
        <w:tc>
          <w:tcPr>
            <w:tcW w:w="1275" w:type="dxa"/>
            <w:tcBorders>
              <w:top w:val="nil"/>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0</w:t>
            </w:r>
          </w:p>
        </w:tc>
        <w:tc>
          <w:tcPr>
            <w:tcW w:w="1418" w:type="dxa"/>
            <w:tcBorders>
              <w:top w:val="nil"/>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462</w:t>
            </w:r>
          </w:p>
        </w:tc>
        <w:tc>
          <w:tcPr>
            <w:tcW w:w="1417" w:type="dxa"/>
            <w:tcBorders>
              <w:top w:val="nil"/>
              <w:left w:val="nil"/>
              <w:bottom w:val="single" w:sz="4" w:space="0" w:color="auto"/>
            </w:tcBorders>
            <w:shd w:val="clear" w:color="auto" w:fill="auto"/>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95%</w:t>
            </w:r>
          </w:p>
        </w:tc>
        <w:tc>
          <w:tcPr>
            <w:tcW w:w="1418" w:type="dxa"/>
            <w:tcBorders>
              <w:top w:val="nil"/>
              <w:left w:val="nil"/>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0%</w:t>
            </w:r>
          </w:p>
        </w:tc>
      </w:tr>
      <w:tr w:rsidR="00F24A1B" w:rsidRPr="00D40298" w:rsidTr="00987D5D">
        <w:trPr>
          <w:trHeight w:hRule="exact" w:val="255"/>
        </w:trPr>
        <w:tc>
          <w:tcPr>
            <w:tcW w:w="2127"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E27B45">
            <w:pPr>
              <w:rPr>
                <w:rFonts w:cs="Calibri"/>
                <w:szCs w:val="18"/>
                <w:lang w:eastAsia="en-GB"/>
              </w:rPr>
            </w:pPr>
            <w:r w:rsidRPr="00D3625B">
              <w:rPr>
                <w:rFonts w:cs="Calibri"/>
                <w:szCs w:val="18"/>
                <w:lang w:eastAsia="en-GB"/>
              </w:rPr>
              <w:t>Total</w:t>
            </w:r>
          </w:p>
        </w:tc>
        <w:tc>
          <w:tcPr>
            <w:tcW w:w="1275"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1,5</w:t>
            </w:r>
            <w:r w:rsidR="00436161" w:rsidRPr="00D3625B">
              <w:rPr>
                <w:rFonts w:cs="Arial"/>
                <w:szCs w:val="18"/>
                <w:lang w:val="en-GB" w:eastAsia="en-GB"/>
              </w:rPr>
              <w:t>19</w:t>
            </w:r>
          </w:p>
        </w:tc>
        <w:tc>
          <w:tcPr>
            <w:tcW w:w="1418"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4,442</w:t>
            </w:r>
          </w:p>
        </w:tc>
        <w:tc>
          <w:tcPr>
            <w:tcW w:w="1417" w:type="dxa"/>
            <w:tcBorders>
              <w:top w:val="single" w:sz="4" w:space="0" w:color="auto"/>
              <w:left w:val="nil"/>
              <w:bottom w:val="single" w:sz="4" w:space="0" w:color="auto"/>
            </w:tcBorders>
            <w:shd w:val="clear" w:color="auto" w:fill="DAEEF3" w:themeFill="accent5" w:themeFillTint="33"/>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46%</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D3625B" w:rsidRDefault="00436161" w:rsidP="007F3DEB">
            <w:pPr>
              <w:ind w:right="317"/>
              <w:jc w:val="right"/>
              <w:rPr>
                <w:rFonts w:cs="Arial"/>
                <w:szCs w:val="18"/>
                <w:lang w:val="en-GB" w:eastAsia="en-GB"/>
              </w:rPr>
            </w:pPr>
            <w:r w:rsidRPr="00D3625B">
              <w:rPr>
                <w:rFonts w:cs="Arial"/>
                <w:szCs w:val="18"/>
                <w:lang w:val="en-GB" w:eastAsia="en-GB"/>
              </w:rPr>
              <w:t>34</w:t>
            </w:r>
            <w:r w:rsidR="00F24A1B" w:rsidRPr="00D3625B">
              <w:rPr>
                <w:rFonts w:cs="Arial"/>
                <w:szCs w:val="18"/>
                <w:lang w:val="en-GB" w:eastAsia="en-GB"/>
              </w:rPr>
              <w:t>%</w:t>
            </w:r>
          </w:p>
        </w:tc>
      </w:tr>
      <w:tr w:rsidR="00F24A1B" w:rsidRPr="0033086E" w:rsidTr="00987D5D">
        <w:trPr>
          <w:trHeight w:hRule="exact" w:val="255"/>
        </w:trPr>
        <w:tc>
          <w:tcPr>
            <w:tcW w:w="2127" w:type="dxa"/>
            <w:tcBorders>
              <w:top w:val="single" w:sz="4" w:space="0" w:color="auto"/>
              <w:bottom w:val="single" w:sz="4" w:space="0" w:color="auto"/>
            </w:tcBorders>
            <w:shd w:val="clear" w:color="auto" w:fill="auto"/>
            <w:noWrap/>
            <w:vAlign w:val="center"/>
          </w:tcPr>
          <w:p w:rsidR="00F24A1B" w:rsidRPr="00D3625B" w:rsidRDefault="00F24A1B" w:rsidP="00E27B45">
            <w:pPr>
              <w:rPr>
                <w:rFonts w:cs="Calibri"/>
                <w:szCs w:val="18"/>
                <w:lang w:eastAsia="en-GB"/>
              </w:rPr>
            </w:pPr>
            <w:r w:rsidRPr="00D3625B">
              <w:rPr>
                <w:rFonts w:cs="Calibri"/>
                <w:szCs w:val="18"/>
                <w:lang w:eastAsia="en-GB"/>
              </w:rPr>
              <w:t>Total excl. TKR</w:t>
            </w:r>
          </w:p>
        </w:tc>
        <w:tc>
          <w:tcPr>
            <w:tcW w:w="1275" w:type="dxa"/>
            <w:tcBorders>
              <w:top w:val="single" w:sz="4" w:space="0" w:color="auto"/>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1,5</w:t>
            </w:r>
            <w:r w:rsidR="00436161" w:rsidRPr="00D3625B">
              <w:rPr>
                <w:rFonts w:cs="Arial"/>
                <w:szCs w:val="18"/>
                <w:lang w:val="en-GB" w:eastAsia="en-GB"/>
              </w:rPr>
              <w:t>19</w:t>
            </w:r>
          </w:p>
        </w:tc>
        <w:tc>
          <w:tcPr>
            <w:tcW w:w="1418" w:type="dxa"/>
            <w:tcBorders>
              <w:top w:val="single" w:sz="4" w:space="0" w:color="auto"/>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3,980</w:t>
            </w:r>
          </w:p>
        </w:tc>
        <w:tc>
          <w:tcPr>
            <w:tcW w:w="1417" w:type="dxa"/>
            <w:tcBorders>
              <w:top w:val="single" w:sz="4" w:space="0" w:color="auto"/>
              <w:left w:val="nil"/>
              <w:bottom w:val="single" w:sz="4" w:space="0" w:color="auto"/>
            </w:tcBorders>
            <w:shd w:val="clear" w:color="auto" w:fill="auto"/>
            <w:noWrap/>
            <w:vAlign w:val="center"/>
          </w:tcPr>
          <w:p w:rsidR="00B14F3D" w:rsidRDefault="00F24A1B" w:rsidP="00B14F3D">
            <w:pPr>
              <w:ind w:right="175"/>
              <w:jc w:val="right"/>
              <w:rPr>
                <w:rFonts w:cs="Arial"/>
                <w:szCs w:val="18"/>
                <w:lang w:val="en-GB" w:eastAsia="en-GB"/>
              </w:rPr>
            </w:pPr>
            <w:r w:rsidRPr="00D3625B">
              <w:rPr>
                <w:rFonts w:cs="Arial"/>
                <w:szCs w:val="18"/>
                <w:lang w:val="en-GB" w:eastAsia="en-GB"/>
              </w:rPr>
              <w:t>39%</w:t>
            </w:r>
          </w:p>
        </w:tc>
        <w:tc>
          <w:tcPr>
            <w:tcW w:w="1418" w:type="dxa"/>
            <w:tcBorders>
              <w:top w:val="single" w:sz="4" w:space="0" w:color="auto"/>
              <w:left w:val="nil"/>
              <w:bottom w:val="single" w:sz="4" w:space="0" w:color="auto"/>
            </w:tcBorders>
            <w:shd w:val="clear" w:color="auto" w:fill="auto"/>
            <w:vAlign w:val="center"/>
          </w:tcPr>
          <w:p w:rsidR="00F24A1B" w:rsidRPr="00D3625B" w:rsidRDefault="00436161" w:rsidP="007F3DEB">
            <w:pPr>
              <w:ind w:right="317"/>
              <w:jc w:val="right"/>
              <w:rPr>
                <w:rFonts w:cs="Arial"/>
                <w:szCs w:val="18"/>
                <w:lang w:val="en-GB" w:eastAsia="en-GB"/>
              </w:rPr>
            </w:pPr>
            <w:r w:rsidRPr="00D3625B">
              <w:rPr>
                <w:rFonts w:cs="Arial"/>
                <w:szCs w:val="18"/>
                <w:lang w:val="en-GB" w:eastAsia="en-GB"/>
              </w:rPr>
              <w:t>38</w:t>
            </w:r>
            <w:r w:rsidR="00F24A1B" w:rsidRPr="00D3625B">
              <w:rPr>
                <w:rFonts w:cs="Arial"/>
                <w:szCs w:val="18"/>
                <w:lang w:val="en-GB" w:eastAsia="en-GB"/>
              </w:rPr>
              <w:t>%</w:t>
            </w:r>
          </w:p>
        </w:tc>
      </w:tr>
    </w:tbl>
    <w:p w:rsidR="00F24A1B" w:rsidRDefault="00F24A1B" w:rsidP="00F07565">
      <w:pPr>
        <w:pStyle w:val="StatsTableTitle"/>
      </w:pPr>
      <w:r w:rsidRPr="001F37D2">
        <w:t>T</w:t>
      </w:r>
      <w:r w:rsidR="001E40CC">
        <w:t>able 8.</w:t>
      </w:r>
      <w:r>
        <w:t>3</w:t>
      </w:r>
      <w:r w:rsidR="006116DA">
        <w:t>:</w:t>
      </w:r>
      <w:r>
        <w:t xml:space="preserve"> Response rate by funding b</w:t>
      </w:r>
      <w:r w:rsidRPr="001F37D2">
        <w:t>and with valid data</w:t>
      </w:r>
    </w:p>
    <w:tbl>
      <w:tblPr>
        <w:tblW w:w="8931" w:type="dxa"/>
        <w:tblInd w:w="108" w:type="dxa"/>
        <w:tblLayout w:type="fixed"/>
        <w:tblLook w:val="0000" w:firstRow="0" w:lastRow="0" w:firstColumn="0" w:lastColumn="0" w:noHBand="0" w:noVBand="0"/>
      </w:tblPr>
      <w:tblGrid>
        <w:gridCol w:w="2551"/>
        <w:gridCol w:w="1135"/>
        <w:gridCol w:w="1276"/>
        <w:gridCol w:w="1134"/>
        <w:gridCol w:w="1417"/>
        <w:gridCol w:w="1418"/>
      </w:tblGrid>
      <w:tr w:rsidR="00F24A1B" w:rsidRPr="00830CC8" w:rsidTr="000E46DC">
        <w:trPr>
          <w:trHeight w:val="475"/>
        </w:trPr>
        <w:tc>
          <w:tcPr>
            <w:tcW w:w="2551" w:type="dxa"/>
            <w:tcBorders>
              <w:top w:val="single" w:sz="4" w:space="0" w:color="auto"/>
              <w:bottom w:val="single" w:sz="4" w:space="0" w:color="auto"/>
            </w:tcBorders>
            <w:shd w:val="clear" w:color="auto" w:fill="DAEEF3" w:themeFill="accent5" w:themeFillTint="33"/>
            <w:vAlign w:val="center"/>
          </w:tcPr>
          <w:p w:rsidR="00F24A1B" w:rsidRPr="00D3625B" w:rsidRDefault="00B146E7" w:rsidP="007F3DEB">
            <w:pPr>
              <w:rPr>
                <w:rFonts w:cs="Arial"/>
                <w:bCs/>
                <w:szCs w:val="18"/>
                <w:lang w:val="en-GB" w:eastAsia="en-GB"/>
              </w:rPr>
            </w:pPr>
            <w:r w:rsidRPr="00D3625B">
              <w:rPr>
                <w:rFonts w:cs="Arial"/>
                <w:bCs/>
                <w:szCs w:val="18"/>
                <w:lang w:val="en-GB" w:eastAsia="en-GB"/>
              </w:rPr>
              <w:t xml:space="preserve">Service type and </w:t>
            </w:r>
            <w:r w:rsidRPr="00D3625B">
              <w:rPr>
                <w:rFonts w:cs="Arial"/>
                <w:bCs/>
                <w:szCs w:val="18"/>
                <w:lang w:val="en-GB" w:eastAsia="en-GB"/>
              </w:rPr>
              <w:br/>
              <w:t>funding band</w:t>
            </w:r>
          </w:p>
        </w:tc>
        <w:tc>
          <w:tcPr>
            <w:tcW w:w="1135" w:type="dxa"/>
            <w:tcBorders>
              <w:top w:val="single" w:sz="4" w:space="0" w:color="auto"/>
            </w:tcBorders>
            <w:shd w:val="clear" w:color="auto" w:fill="DAEEF3" w:themeFill="accent5" w:themeFillTint="33"/>
            <w:vAlign w:val="center"/>
          </w:tcPr>
          <w:p w:rsidR="00F24A1B" w:rsidRPr="00D3625B" w:rsidRDefault="00F24A1B" w:rsidP="00B146E7">
            <w:pPr>
              <w:jc w:val="center"/>
              <w:rPr>
                <w:rFonts w:cs="Arial"/>
                <w:bCs/>
                <w:szCs w:val="18"/>
                <w:lang w:val="en-GB" w:eastAsia="en-GB"/>
              </w:rPr>
            </w:pPr>
            <w:r w:rsidRPr="00D3625B">
              <w:rPr>
                <w:rFonts w:cs="Arial"/>
                <w:bCs/>
                <w:szCs w:val="18"/>
                <w:lang w:val="en-GB" w:eastAsia="en-GB"/>
              </w:rPr>
              <w:t>Number of responses</w:t>
            </w:r>
          </w:p>
        </w:tc>
        <w:tc>
          <w:tcPr>
            <w:tcW w:w="1276" w:type="dxa"/>
            <w:tcBorders>
              <w:top w:val="single" w:sz="4" w:space="0" w:color="auto"/>
            </w:tcBorders>
            <w:shd w:val="clear" w:color="auto" w:fill="DAEEF3" w:themeFill="accent5" w:themeFillTint="33"/>
            <w:vAlign w:val="center"/>
          </w:tcPr>
          <w:p w:rsidR="00F24A1B" w:rsidRPr="00D3625B" w:rsidRDefault="00F24A1B" w:rsidP="00B146E7">
            <w:pPr>
              <w:jc w:val="center"/>
              <w:rPr>
                <w:rFonts w:cs="Arial"/>
                <w:bCs/>
                <w:szCs w:val="18"/>
                <w:lang w:val="en-GB" w:eastAsia="en-GB"/>
              </w:rPr>
            </w:pPr>
            <w:r w:rsidRPr="00D3625B">
              <w:rPr>
                <w:rFonts w:cs="Arial"/>
                <w:bCs/>
                <w:szCs w:val="18"/>
                <w:lang w:val="en-GB" w:eastAsia="en-GB"/>
              </w:rPr>
              <w:t>Number of ECEs</w:t>
            </w:r>
          </w:p>
        </w:tc>
        <w:tc>
          <w:tcPr>
            <w:tcW w:w="1134" w:type="dxa"/>
            <w:tcBorders>
              <w:top w:val="single" w:sz="4" w:space="0" w:color="auto"/>
              <w:left w:val="nil"/>
            </w:tcBorders>
            <w:shd w:val="clear" w:color="auto" w:fill="DAEEF3" w:themeFill="accent5" w:themeFillTint="33"/>
            <w:vAlign w:val="center"/>
          </w:tcPr>
          <w:p w:rsidR="00F24A1B" w:rsidRPr="00D3625B" w:rsidRDefault="00F24A1B" w:rsidP="00B146E7">
            <w:pPr>
              <w:tabs>
                <w:tab w:val="left" w:pos="1510"/>
              </w:tabs>
              <w:jc w:val="center"/>
              <w:rPr>
                <w:rFonts w:cs="Arial"/>
                <w:bCs/>
                <w:szCs w:val="18"/>
                <w:lang w:val="en-GB" w:eastAsia="en-GB"/>
              </w:rPr>
            </w:pPr>
            <w:r w:rsidRPr="00D3625B">
              <w:rPr>
                <w:rFonts w:cs="Arial"/>
                <w:bCs/>
                <w:szCs w:val="18"/>
                <w:lang w:val="en-GB" w:eastAsia="en-GB"/>
              </w:rPr>
              <w:t>Response rate</w:t>
            </w:r>
          </w:p>
        </w:tc>
        <w:tc>
          <w:tcPr>
            <w:tcW w:w="1417" w:type="dxa"/>
            <w:tcBorders>
              <w:top w:val="single" w:sz="4" w:space="0" w:color="auto"/>
              <w:left w:val="nil"/>
            </w:tcBorders>
            <w:shd w:val="clear" w:color="auto" w:fill="DAEEF3" w:themeFill="accent5" w:themeFillTint="33"/>
            <w:vAlign w:val="center"/>
          </w:tcPr>
          <w:p w:rsidR="00F24A1B" w:rsidRPr="00D3625B" w:rsidRDefault="00F24A1B" w:rsidP="00B146E7">
            <w:pPr>
              <w:tabs>
                <w:tab w:val="left" w:pos="1510"/>
              </w:tabs>
              <w:jc w:val="center"/>
              <w:rPr>
                <w:rFonts w:cs="Arial"/>
                <w:bCs/>
                <w:szCs w:val="18"/>
                <w:lang w:val="en-GB" w:eastAsia="en-GB"/>
              </w:rPr>
            </w:pPr>
            <w:r w:rsidRPr="00D3625B">
              <w:rPr>
                <w:rFonts w:cs="Arial"/>
                <w:bCs/>
                <w:szCs w:val="18"/>
                <w:lang w:val="en-GB" w:eastAsia="en-GB"/>
              </w:rPr>
              <w:t>Funded child hours</w:t>
            </w:r>
          </w:p>
        </w:tc>
        <w:tc>
          <w:tcPr>
            <w:tcW w:w="1418" w:type="dxa"/>
            <w:tcBorders>
              <w:top w:val="single" w:sz="4" w:space="0" w:color="auto"/>
              <w:left w:val="nil"/>
            </w:tcBorders>
            <w:shd w:val="clear" w:color="auto" w:fill="DAEEF3" w:themeFill="accent5" w:themeFillTint="33"/>
            <w:vAlign w:val="center"/>
          </w:tcPr>
          <w:p w:rsidR="00F24A1B" w:rsidRPr="00D3625B" w:rsidRDefault="00F24A1B" w:rsidP="00B146E7">
            <w:pPr>
              <w:tabs>
                <w:tab w:val="left" w:pos="1510"/>
              </w:tabs>
              <w:jc w:val="center"/>
              <w:rPr>
                <w:rFonts w:cs="Arial"/>
                <w:bCs/>
                <w:szCs w:val="18"/>
                <w:lang w:val="en-GB" w:eastAsia="en-GB"/>
              </w:rPr>
            </w:pPr>
            <w:r w:rsidRPr="00D3625B">
              <w:rPr>
                <w:rFonts w:cs="Arial"/>
                <w:bCs/>
                <w:szCs w:val="18"/>
                <w:lang w:val="en-GB" w:eastAsia="en-GB"/>
              </w:rPr>
              <w:t>Total child hours</w:t>
            </w:r>
          </w:p>
        </w:tc>
      </w:tr>
      <w:tr w:rsidR="00F24A1B" w:rsidRPr="0033086E" w:rsidTr="00987D5D">
        <w:trPr>
          <w:trHeight w:hRule="exact" w:val="255"/>
        </w:trPr>
        <w:tc>
          <w:tcPr>
            <w:tcW w:w="2551" w:type="dxa"/>
            <w:tcBorders>
              <w:top w:val="single" w:sz="4" w:space="0" w:color="auto"/>
            </w:tcBorders>
            <w:shd w:val="clear" w:color="auto" w:fill="auto"/>
            <w:noWrap/>
            <w:vAlign w:val="center"/>
          </w:tcPr>
          <w:p w:rsidR="00F24A1B" w:rsidRPr="00D3625B" w:rsidRDefault="00F24A1B" w:rsidP="007F3DEB">
            <w:pPr>
              <w:ind w:left="34"/>
              <w:rPr>
                <w:rFonts w:cs="Arial"/>
                <w:szCs w:val="18"/>
                <w:lang w:val="en-GB" w:eastAsia="en-GB"/>
              </w:rPr>
            </w:pPr>
            <w:r w:rsidRPr="00D3625B">
              <w:rPr>
                <w:rFonts w:cs="Arial"/>
                <w:szCs w:val="18"/>
                <w:lang w:val="en-GB" w:eastAsia="en-GB"/>
              </w:rPr>
              <w:t>Education and care</w:t>
            </w:r>
          </w:p>
        </w:tc>
        <w:tc>
          <w:tcPr>
            <w:tcW w:w="1135" w:type="dxa"/>
            <w:tcBorders>
              <w:top w:val="single" w:sz="4" w:space="0" w:color="auto"/>
            </w:tcBorders>
            <w:shd w:val="clear" w:color="auto" w:fill="auto"/>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599</w:t>
            </w:r>
          </w:p>
        </w:tc>
        <w:tc>
          <w:tcPr>
            <w:tcW w:w="1276" w:type="dxa"/>
            <w:tcBorders>
              <w:top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2,559</w:t>
            </w:r>
          </w:p>
        </w:tc>
        <w:tc>
          <w:tcPr>
            <w:tcW w:w="1134" w:type="dxa"/>
            <w:tcBorders>
              <w:top w:val="single" w:sz="4" w:space="0" w:color="auto"/>
              <w:left w:val="nil"/>
            </w:tcBorders>
            <w:shd w:val="clear" w:color="auto" w:fill="auto"/>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23</w:t>
            </w:r>
            <w:r w:rsidR="00F24A1B" w:rsidRPr="00D3625B">
              <w:rPr>
                <w:rFonts w:cs="Arial"/>
                <w:szCs w:val="18"/>
                <w:lang w:val="en-GB" w:eastAsia="en-GB"/>
              </w:rPr>
              <w:t>%</w:t>
            </w:r>
          </w:p>
        </w:tc>
        <w:tc>
          <w:tcPr>
            <w:tcW w:w="1417" w:type="dxa"/>
            <w:tcBorders>
              <w:top w:val="single" w:sz="4" w:space="0" w:color="auto"/>
              <w:left w:val="nil"/>
            </w:tcBorders>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23,628</w:t>
            </w:r>
            <w:r w:rsidR="00F24A1B" w:rsidRPr="00D3625B">
              <w:rPr>
                <w:rFonts w:cs="Arial"/>
                <w:szCs w:val="18"/>
                <w:lang w:val="en-GB" w:eastAsia="en-GB"/>
              </w:rPr>
              <w:t>,000</w:t>
            </w:r>
          </w:p>
        </w:tc>
        <w:tc>
          <w:tcPr>
            <w:tcW w:w="1418" w:type="dxa"/>
            <w:tcBorders>
              <w:top w:val="single" w:sz="4" w:space="0" w:color="auto"/>
              <w:left w:val="nil"/>
            </w:tcBorders>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28,581</w:t>
            </w:r>
            <w:r w:rsidR="00F24A1B" w:rsidRPr="00D3625B">
              <w:rPr>
                <w:rFonts w:cs="Arial"/>
                <w:szCs w:val="18"/>
                <w:lang w:val="en-GB" w:eastAsia="en-GB"/>
              </w:rPr>
              <w:t>,000</w:t>
            </w:r>
          </w:p>
        </w:tc>
      </w:tr>
      <w:tr w:rsidR="00F24A1B" w:rsidRPr="0033086E" w:rsidTr="00987D5D">
        <w:trPr>
          <w:trHeight w:hRule="exact" w:val="255"/>
        </w:trPr>
        <w:tc>
          <w:tcPr>
            <w:tcW w:w="2551" w:type="dxa"/>
            <w:tcBorders>
              <w:top w:val="single" w:sz="4" w:space="0" w:color="auto"/>
            </w:tcBorders>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80%+</w:t>
            </w:r>
          </w:p>
        </w:tc>
        <w:tc>
          <w:tcPr>
            <w:tcW w:w="1135" w:type="dxa"/>
            <w:tcBorders>
              <w:top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48</w:t>
            </w:r>
            <w:r w:rsidR="00C91542" w:rsidRPr="00D3625B">
              <w:rPr>
                <w:rFonts w:cs="Arial"/>
                <w:szCs w:val="18"/>
                <w:lang w:val="en-GB" w:eastAsia="en-GB"/>
              </w:rPr>
              <w:t>3</w:t>
            </w:r>
          </w:p>
        </w:tc>
        <w:tc>
          <w:tcPr>
            <w:tcW w:w="1276" w:type="dxa"/>
            <w:tcBorders>
              <w:top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2,069</w:t>
            </w:r>
          </w:p>
        </w:tc>
        <w:tc>
          <w:tcPr>
            <w:tcW w:w="1134" w:type="dxa"/>
            <w:tcBorders>
              <w:top w:val="single" w:sz="4" w:space="0" w:color="auto"/>
              <w:left w:val="nil"/>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23%</w:t>
            </w:r>
          </w:p>
        </w:tc>
        <w:tc>
          <w:tcPr>
            <w:tcW w:w="1417" w:type="dxa"/>
            <w:tcBorders>
              <w:top w:val="single" w:sz="4" w:space="0" w:color="auto"/>
              <w:left w:val="nil"/>
            </w:tcBorders>
            <w:shd w:val="clear" w:color="auto" w:fill="DAEEF3" w:themeFill="accent5" w:themeFillTint="33"/>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18,969</w:t>
            </w:r>
            <w:r w:rsidR="00F24A1B" w:rsidRPr="00D3625B">
              <w:rPr>
                <w:rFonts w:cs="Arial"/>
                <w:szCs w:val="18"/>
                <w:lang w:val="en-GB" w:eastAsia="en-GB"/>
              </w:rPr>
              <w:t>,000</w:t>
            </w:r>
          </w:p>
        </w:tc>
        <w:tc>
          <w:tcPr>
            <w:tcW w:w="1418" w:type="dxa"/>
            <w:tcBorders>
              <w:top w:val="single" w:sz="4" w:space="0" w:color="auto"/>
              <w:left w:val="nil"/>
            </w:tcBorders>
            <w:shd w:val="clear" w:color="auto" w:fill="DAEEF3" w:themeFill="accent5" w:themeFillTint="33"/>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23,065</w:t>
            </w:r>
            <w:r w:rsidR="00F24A1B" w:rsidRPr="00D3625B">
              <w:rPr>
                <w:rFonts w:cs="Arial"/>
                <w:szCs w:val="18"/>
                <w:lang w:val="en-GB" w:eastAsia="en-GB"/>
              </w:rPr>
              <w:t>,000</w:t>
            </w:r>
          </w:p>
        </w:tc>
      </w:tr>
      <w:tr w:rsidR="00F24A1B" w:rsidRPr="0033086E" w:rsidTr="00987D5D">
        <w:trPr>
          <w:trHeight w:hRule="exact" w:val="255"/>
        </w:trPr>
        <w:tc>
          <w:tcPr>
            <w:tcW w:w="2551" w:type="dxa"/>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50-79%</w:t>
            </w:r>
          </w:p>
        </w:tc>
        <w:tc>
          <w:tcPr>
            <w:tcW w:w="1135" w:type="dxa"/>
            <w:shd w:val="clear" w:color="auto" w:fill="auto"/>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99</w:t>
            </w:r>
          </w:p>
        </w:tc>
        <w:tc>
          <w:tcPr>
            <w:tcW w:w="1276" w:type="dxa"/>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405</w:t>
            </w:r>
          </w:p>
        </w:tc>
        <w:tc>
          <w:tcPr>
            <w:tcW w:w="1134" w:type="dxa"/>
            <w:tcBorders>
              <w:left w:val="nil"/>
            </w:tcBorders>
            <w:shd w:val="clear" w:color="auto" w:fill="auto"/>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 xml:space="preserve"> 24</w:t>
            </w:r>
            <w:r w:rsidR="00F24A1B" w:rsidRPr="00D3625B">
              <w:rPr>
                <w:rFonts w:cs="Arial"/>
                <w:szCs w:val="18"/>
                <w:lang w:val="en-GB" w:eastAsia="en-GB"/>
              </w:rPr>
              <w:t>%</w:t>
            </w:r>
          </w:p>
        </w:tc>
        <w:tc>
          <w:tcPr>
            <w:tcW w:w="1417" w:type="dxa"/>
            <w:tcBorders>
              <w:left w:val="nil"/>
            </w:tcBorders>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4,088</w:t>
            </w:r>
            <w:r w:rsidR="00F24A1B" w:rsidRPr="00D3625B">
              <w:rPr>
                <w:rFonts w:cs="Arial"/>
                <w:szCs w:val="18"/>
                <w:lang w:val="en-GB" w:eastAsia="en-GB"/>
              </w:rPr>
              <w:t>,000</w:t>
            </w:r>
          </w:p>
        </w:tc>
        <w:tc>
          <w:tcPr>
            <w:tcW w:w="1418" w:type="dxa"/>
            <w:tcBorders>
              <w:left w:val="nil"/>
            </w:tcBorders>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4,847</w:t>
            </w:r>
            <w:r w:rsidR="00F24A1B" w:rsidRPr="00D3625B">
              <w:rPr>
                <w:rFonts w:cs="Arial"/>
                <w:szCs w:val="18"/>
                <w:lang w:val="en-GB" w:eastAsia="en-GB"/>
              </w:rPr>
              <w:t>,000</w:t>
            </w:r>
          </w:p>
        </w:tc>
      </w:tr>
      <w:tr w:rsidR="00F24A1B" w:rsidRPr="0033086E" w:rsidTr="00987D5D">
        <w:trPr>
          <w:trHeight w:hRule="exact" w:val="255"/>
        </w:trPr>
        <w:tc>
          <w:tcPr>
            <w:tcW w:w="2551" w:type="dxa"/>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25-49%</w:t>
            </w:r>
          </w:p>
        </w:tc>
        <w:tc>
          <w:tcPr>
            <w:tcW w:w="1135" w:type="dxa"/>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6</w:t>
            </w:r>
          </w:p>
        </w:tc>
        <w:tc>
          <w:tcPr>
            <w:tcW w:w="1276" w:type="dxa"/>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29</w:t>
            </w:r>
          </w:p>
        </w:tc>
        <w:tc>
          <w:tcPr>
            <w:tcW w:w="1134" w:type="dxa"/>
            <w:tcBorders>
              <w:left w:val="nil"/>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21%</w:t>
            </w:r>
          </w:p>
        </w:tc>
        <w:tc>
          <w:tcPr>
            <w:tcW w:w="1417" w:type="dxa"/>
            <w:tcBorders>
              <w:left w:val="nil"/>
            </w:tcBorders>
            <w:shd w:val="clear" w:color="auto" w:fill="DAEEF3" w:themeFill="accent5" w:themeFillTint="33"/>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300,000</w:t>
            </w:r>
          </w:p>
        </w:tc>
        <w:tc>
          <w:tcPr>
            <w:tcW w:w="1418" w:type="dxa"/>
            <w:tcBorders>
              <w:left w:val="nil"/>
            </w:tcBorders>
            <w:shd w:val="clear" w:color="auto" w:fill="DAEEF3" w:themeFill="accent5" w:themeFillTint="33"/>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357,000</w:t>
            </w:r>
          </w:p>
        </w:tc>
      </w:tr>
      <w:tr w:rsidR="00F24A1B" w:rsidRPr="0033086E" w:rsidTr="00987D5D">
        <w:trPr>
          <w:trHeight w:hRule="exact" w:val="255"/>
        </w:trPr>
        <w:tc>
          <w:tcPr>
            <w:tcW w:w="2551" w:type="dxa"/>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0-24%</w:t>
            </w:r>
          </w:p>
        </w:tc>
        <w:tc>
          <w:tcPr>
            <w:tcW w:w="1135" w:type="dxa"/>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3</w:t>
            </w:r>
          </w:p>
        </w:tc>
        <w:tc>
          <w:tcPr>
            <w:tcW w:w="1276" w:type="dxa"/>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8</w:t>
            </w:r>
          </w:p>
        </w:tc>
        <w:tc>
          <w:tcPr>
            <w:tcW w:w="1134" w:type="dxa"/>
            <w:tcBorders>
              <w:left w:val="nil"/>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38%</w:t>
            </w:r>
          </w:p>
        </w:tc>
        <w:tc>
          <w:tcPr>
            <w:tcW w:w="1417" w:type="dxa"/>
            <w:tcBorders>
              <w:left w:val="nil"/>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88,000</w:t>
            </w:r>
          </w:p>
        </w:tc>
        <w:tc>
          <w:tcPr>
            <w:tcW w:w="1418" w:type="dxa"/>
            <w:tcBorders>
              <w:left w:val="nil"/>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129,000</w:t>
            </w:r>
          </w:p>
        </w:tc>
      </w:tr>
      <w:tr w:rsidR="00F24A1B" w:rsidRPr="0033086E" w:rsidTr="00987D5D">
        <w:trPr>
          <w:trHeight w:hRule="exact" w:val="255"/>
        </w:trPr>
        <w:tc>
          <w:tcPr>
            <w:tcW w:w="2551" w:type="dxa"/>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Sessional teacher</w:t>
            </w:r>
            <w:r w:rsidR="00E95658">
              <w:rPr>
                <w:rFonts w:cs="Arial"/>
                <w:sz w:val="16"/>
                <w:szCs w:val="16"/>
                <w:lang w:val="en-GB" w:eastAsia="en-GB"/>
              </w:rPr>
              <w:t>-</w:t>
            </w:r>
            <w:r w:rsidRPr="00D3625B">
              <w:rPr>
                <w:rFonts w:cs="Arial"/>
                <w:sz w:val="16"/>
                <w:szCs w:val="16"/>
                <w:lang w:val="en-GB" w:eastAsia="en-GB"/>
              </w:rPr>
              <w:t>led 80%+</w:t>
            </w:r>
          </w:p>
        </w:tc>
        <w:tc>
          <w:tcPr>
            <w:tcW w:w="1135" w:type="dxa"/>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8</w:t>
            </w:r>
          </w:p>
        </w:tc>
        <w:tc>
          <w:tcPr>
            <w:tcW w:w="1276" w:type="dxa"/>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37</w:t>
            </w:r>
          </w:p>
        </w:tc>
        <w:tc>
          <w:tcPr>
            <w:tcW w:w="1134" w:type="dxa"/>
            <w:tcBorders>
              <w:left w:val="nil"/>
            </w:tcBorders>
            <w:shd w:val="clear" w:color="auto" w:fill="DAEEF3" w:themeFill="accent5" w:themeFillTint="33"/>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 xml:space="preserve">  22</w:t>
            </w:r>
            <w:r w:rsidR="00F24A1B" w:rsidRPr="00D3625B">
              <w:rPr>
                <w:rFonts w:cs="Arial"/>
                <w:szCs w:val="18"/>
                <w:lang w:val="en-GB" w:eastAsia="en-GB"/>
              </w:rPr>
              <w:t>%</w:t>
            </w:r>
          </w:p>
        </w:tc>
        <w:tc>
          <w:tcPr>
            <w:tcW w:w="1417" w:type="dxa"/>
            <w:tcBorders>
              <w:left w:val="nil"/>
            </w:tcBorders>
            <w:shd w:val="clear" w:color="auto" w:fill="DAEEF3" w:themeFill="accent5" w:themeFillTint="33"/>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182,000</w:t>
            </w:r>
          </w:p>
        </w:tc>
        <w:tc>
          <w:tcPr>
            <w:tcW w:w="1418" w:type="dxa"/>
            <w:tcBorders>
              <w:left w:val="nil"/>
            </w:tcBorders>
            <w:shd w:val="clear" w:color="auto" w:fill="DAEEF3" w:themeFill="accent5" w:themeFillTint="33"/>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182,000</w:t>
            </w:r>
          </w:p>
        </w:tc>
      </w:tr>
      <w:tr w:rsidR="00F24A1B" w:rsidRPr="0033086E" w:rsidTr="00987D5D">
        <w:trPr>
          <w:trHeight w:hRule="exact" w:val="255"/>
        </w:trPr>
        <w:tc>
          <w:tcPr>
            <w:tcW w:w="2551" w:type="dxa"/>
            <w:tcBorders>
              <w:bottom w:val="single" w:sz="4" w:space="0" w:color="auto"/>
            </w:tcBorders>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Sessional teacher</w:t>
            </w:r>
            <w:r w:rsidR="00E95658">
              <w:rPr>
                <w:rFonts w:cs="Arial"/>
                <w:sz w:val="16"/>
                <w:szCs w:val="16"/>
                <w:lang w:val="en-GB" w:eastAsia="en-GB"/>
              </w:rPr>
              <w:t>-</w:t>
            </w:r>
            <w:r w:rsidRPr="00D3625B">
              <w:rPr>
                <w:rFonts w:cs="Arial"/>
                <w:sz w:val="16"/>
                <w:szCs w:val="16"/>
                <w:lang w:val="en-GB" w:eastAsia="en-GB"/>
              </w:rPr>
              <w:t>led 50-79%</w:t>
            </w:r>
          </w:p>
        </w:tc>
        <w:tc>
          <w:tcPr>
            <w:tcW w:w="1135" w:type="dxa"/>
            <w:tcBorders>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0</w:t>
            </w:r>
          </w:p>
        </w:tc>
        <w:tc>
          <w:tcPr>
            <w:tcW w:w="1276" w:type="dxa"/>
            <w:tcBorders>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10</w:t>
            </w:r>
          </w:p>
        </w:tc>
        <w:tc>
          <w:tcPr>
            <w:tcW w:w="1134" w:type="dxa"/>
            <w:tcBorders>
              <w:left w:val="nil"/>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0%</w:t>
            </w:r>
          </w:p>
        </w:tc>
        <w:tc>
          <w:tcPr>
            <w:tcW w:w="1417" w:type="dxa"/>
            <w:tcBorders>
              <w:left w:val="nil"/>
              <w:bottom w:val="single" w:sz="4" w:space="0" w:color="auto"/>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0</w:t>
            </w:r>
          </w:p>
        </w:tc>
        <w:tc>
          <w:tcPr>
            <w:tcW w:w="1418" w:type="dxa"/>
            <w:tcBorders>
              <w:left w:val="nil"/>
              <w:bottom w:val="single" w:sz="4" w:space="0" w:color="auto"/>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0</w:t>
            </w:r>
          </w:p>
        </w:tc>
      </w:tr>
      <w:tr w:rsidR="00F24A1B" w:rsidRPr="0033086E" w:rsidTr="00987D5D">
        <w:trPr>
          <w:trHeight w:hRule="exact" w:val="255"/>
        </w:trPr>
        <w:tc>
          <w:tcPr>
            <w:tcW w:w="2551" w:type="dxa"/>
            <w:tcBorders>
              <w:top w:val="single" w:sz="4" w:space="0" w:color="auto"/>
              <w:bottom w:val="single" w:sz="4" w:space="0" w:color="auto"/>
            </w:tcBorders>
            <w:shd w:val="clear" w:color="auto" w:fill="auto"/>
            <w:noWrap/>
            <w:vAlign w:val="center"/>
          </w:tcPr>
          <w:p w:rsidR="00F24A1B" w:rsidRPr="00D3625B" w:rsidRDefault="00F24A1B" w:rsidP="007F3DEB">
            <w:pPr>
              <w:ind w:left="34"/>
              <w:rPr>
                <w:rFonts w:cs="Arial"/>
                <w:szCs w:val="18"/>
                <w:lang w:val="en-GB" w:eastAsia="en-GB"/>
              </w:rPr>
            </w:pPr>
            <w:r w:rsidRPr="00D3625B">
              <w:rPr>
                <w:rFonts w:cs="Arial"/>
                <w:szCs w:val="18"/>
                <w:lang w:val="en-GB" w:eastAsia="en-GB"/>
              </w:rPr>
              <w:t>Kindergarten</w:t>
            </w:r>
          </w:p>
        </w:tc>
        <w:tc>
          <w:tcPr>
            <w:tcW w:w="1135" w:type="dxa"/>
            <w:tcBorders>
              <w:top w:val="single" w:sz="4" w:space="0" w:color="auto"/>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523</w:t>
            </w:r>
          </w:p>
        </w:tc>
        <w:tc>
          <w:tcPr>
            <w:tcW w:w="1276" w:type="dxa"/>
            <w:tcBorders>
              <w:top w:val="single" w:sz="4" w:space="0" w:color="auto"/>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632</w:t>
            </w:r>
          </w:p>
        </w:tc>
        <w:tc>
          <w:tcPr>
            <w:tcW w:w="1134" w:type="dxa"/>
            <w:tcBorders>
              <w:top w:val="single" w:sz="4" w:space="0" w:color="auto"/>
              <w:left w:val="nil"/>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83%</w:t>
            </w:r>
          </w:p>
        </w:tc>
        <w:tc>
          <w:tcPr>
            <w:tcW w:w="1417" w:type="dxa"/>
            <w:tcBorders>
              <w:top w:val="single" w:sz="4" w:space="0" w:color="auto"/>
              <w:left w:val="nil"/>
              <w:bottom w:val="single" w:sz="4" w:space="0" w:color="auto"/>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19,255,000</w:t>
            </w:r>
          </w:p>
        </w:tc>
        <w:tc>
          <w:tcPr>
            <w:tcW w:w="1418" w:type="dxa"/>
            <w:tcBorders>
              <w:top w:val="single" w:sz="4" w:space="0" w:color="auto"/>
              <w:left w:val="nil"/>
              <w:bottom w:val="single" w:sz="4" w:space="0" w:color="auto"/>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19,427,000</w:t>
            </w:r>
          </w:p>
        </w:tc>
      </w:tr>
      <w:tr w:rsidR="00F24A1B" w:rsidRPr="0033086E" w:rsidTr="00987D5D">
        <w:trPr>
          <w:trHeight w:hRule="exact" w:val="255"/>
        </w:trPr>
        <w:tc>
          <w:tcPr>
            <w:tcW w:w="2551" w:type="dxa"/>
            <w:tcBorders>
              <w:top w:val="single" w:sz="4" w:space="0" w:color="auto"/>
            </w:tcBorders>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80%+</w:t>
            </w:r>
          </w:p>
        </w:tc>
        <w:tc>
          <w:tcPr>
            <w:tcW w:w="1135" w:type="dxa"/>
            <w:tcBorders>
              <w:top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419</w:t>
            </w:r>
          </w:p>
        </w:tc>
        <w:tc>
          <w:tcPr>
            <w:tcW w:w="1276" w:type="dxa"/>
            <w:tcBorders>
              <w:top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525</w:t>
            </w:r>
          </w:p>
        </w:tc>
        <w:tc>
          <w:tcPr>
            <w:tcW w:w="1134" w:type="dxa"/>
            <w:tcBorders>
              <w:top w:val="single" w:sz="4" w:space="0" w:color="auto"/>
              <w:left w:val="nil"/>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80%</w:t>
            </w:r>
          </w:p>
        </w:tc>
        <w:tc>
          <w:tcPr>
            <w:tcW w:w="1417" w:type="dxa"/>
            <w:tcBorders>
              <w:top w:val="single" w:sz="4" w:space="0" w:color="auto"/>
              <w:left w:val="nil"/>
            </w:tcBorders>
            <w:shd w:val="clear" w:color="auto" w:fill="DAEEF3" w:themeFill="accent5" w:themeFillTint="33"/>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14,966,000</w:t>
            </w:r>
          </w:p>
        </w:tc>
        <w:tc>
          <w:tcPr>
            <w:tcW w:w="1418" w:type="dxa"/>
            <w:tcBorders>
              <w:top w:val="single" w:sz="4" w:space="0" w:color="auto"/>
              <w:left w:val="nil"/>
            </w:tcBorders>
            <w:shd w:val="clear" w:color="auto" w:fill="DAEEF3" w:themeFill="accent5" w:themeFillTint="33"/>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15,137,000</w:t>
            </w:r>
          </w:p>
        </w:tc>
      </w:tr>
      <w:tr w:rsidR="00F24A1B" w:rsidRPr="0033086E" w:rsidTr="00987D5D">
        <w:trPr>
          <w:trHeight w:hRule="exact" w:val="255"/>
        </w:trPr>
        <w:tc>
          <w:tcPr>
            <w:tcW w:w="2551" w:type="dxa"/>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50-79%</w:t>
            </w:r>
          </w:p>
        </w:tc>
        <w:tc>
          <w:tcPr>
            <w:tcW w:w="1135" w:type="dxa"/>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w:t>
            </w:r>
          </w:p>
        </w:tc>
        <w:tc>
          <w:tcPr>
            <w:tcW w:w="1276" w:type="dxa"/>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w:t>
            </w:r>
          </w:p>
        </w:tc>
        <w:tc>
          <w:tcPr>
            <w:tcW w:w="1134" w:type="dxa"/>
            <w:tcBorders>
              <w:left w:val="nil"/>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100%</w:t>
            </w:r>
          </w:p>
        </w:tc>
        <w:tc>
          <w:tcPr>
            <w:tcW w:w="1417" w:type="dxa"/>
            <w:tcBorders>
              <w:left w:val="nil"/>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129,000</w:t>
            </w:r>
          </w:p>
        </w:tc>
        <w:tc>
          <w:tcPr>
            <w:tcW w:w="1418" w:type="dxa"/>
            <w:tcBorders>
              <w:left w:val="nil"/>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129,000</w:t>
            </w:r>
          </w:p>
        </w:tc>
      </w:tr>
      <w:tr w:rsidR="00F24A1B" w:rsidRPr="0033086E" w:rsidTr="00987D5D">
        <w:trPr>
          <w:trHeight w:hRule="exact" w:val="255"/>
        </w:trPr>
        <w:tc>
          <w:tcPr>
            <w:tcW w:w="2551" w:type="dxa"/>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All-day teacher</w:t>
            </w:r>
            <w:r w:rsidR="00E95658">
              <w:rPr>
                <w:rFonts w:cs="Arial"/>
                <w:sz w:val="16"/>
                <w:szCs w:val="16"/>
                <w:lang w:val="en-GB" w:eastAsia="en-GB"/>
              </w:rPr>
              <w:t>-</w:t>
            </w:r>
            <w:r w:rsidRPr="00D3625B">
              <w:rPr>
                <w:rFonts w:cs="Arial"/>
                <w:sz w:val="16"/>
                <w:szCs w:val="16"/>
                <w:lang w:val="en-GB" w:eastAsia="en-GB"/>
              </w:rPr>
              <w:t>led 0-24%</w:t>
            </w:r>
          </w:p>
        </w:tc>
        <w:tc>
          <w:tcPr>
            <w:tcW w:w="1135" w:type="dxa"/>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0</w:t>
            </w:r>
          </w:p>
        </w:tc>
        <w:tc>
          <w:tcPr>
            <w:tcW w:w="1276" w:type="dxa"/>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w:t>
            </w:r>
          </w:p>
        </w:tc>
        <w:tc>
          <w:tcPr>
            <w:tcW w:w="1134" w:type="dxa"/>
            <w:tcBorders>
              <w:left w:val="nil"/>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0%</w:t>
            </w:r>
          </w:p>
        </w:tc>
        <w:tc>
          <w:tcPr>
            <w:tcW w:w="1417" w:type="dxa"/>
            <w:tcBorders>
              <w:left w:val="nil"/>
            </w:tcBorders>
            <w:shd w:val="clear" w:color="auto" w:fill="DAEEF3" w:themeFill="accent5" w:themeFillTint="33"/>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0</w:t>
            </w:r>
          </w:p>
        </w:tc>
        <w:tc>
          <w:tcPr>
            <w:tcW w:w="1418" w:type="dxa"/>
            <w:tcBorders>
              <w:left w:val="nil"/>
            </w:tcBorders>
            <w:shd w:val="clear" w:color="auto" w:fill="DAEEF3" w:themeFill="accent5" w:themeFillTint="33"/>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0</w:t>
            </w:r>
          </w:p>
        </w:tc>
      </w:tr>
      <w:tr w:rsidR="00F24A1B" w:rsidRPr="0033086E" w:rsidTr="00987D5D">
        <w:trPr>
          <w:trHeight w:hRule="exact" w:val="255"/>
        </w:trPr>
        <w:tc>
          <w:tcPr>
            <w:tcW w:w="2551" w:type="dxa"/>
            <w:tcBorders>
              <w:bottom w:val="single" w:sz="4" w:space="0" w:color="auto"/>
            </w:tcBorders>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Sessional teacher</w:t>
            </w:r>
            <w:r w:rsidR="00E95658">
              <w:rPr>
                <w:rFonts w:cs="Arial"/>
                <w:sz w:val="16"/>
                <w:szCs w:val="16"/>
                <w:lang w:val="en-GB" w:eastAsia="en-GB"/>
              </w:rPr>
              <w:t>-</w:t>
            </w:r>
            <w:r w:rsidRPr="00D3625B">
              <w:rPr>
                <w:rFonts w:cs="Arial"/>
                <w:sz w:val="16"/>
                <w:szCs w:val="16"/>
                <w:lang w:val="en-GB" w:eastAsia="en-GB"/>
              </w:rPr>
              <w:t>led 100%</w:t>
            </w:r>
          </w:p>
        </w:tc>
        <w:tc>
          <w:tcPr>
            <w:tcW w:w="1135" w:type="dxa"/>
            <w:tcBorders>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100</w:t>
            </w:r>
          </w:p>
        </w:tc>
        <w:tc>
          <w:tcPr>
            <w:tcW w:w="1276" w:type="dxa"/>
            <w:tcBorders>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102</w:t>
            </w:r>
          </w:p>
        </w:tc>
        <w:tc>
          <w:tcPr>
            <w:tcW w:w="1134" w:type="dxa"/>
            <w:tcBorders>
              <w:left w:val="nil"/>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98%</w:t>
            </w:r>
          </w:p>
        </w:tc>
        <w:tc>
          <w:tcPr>
            <w:tcW w:w="1417" w:type="dxa"/>
            <w:tcBorders>
              <w:left w:val="nil"/>
              <w:bottom w:val="single" w:sz="4" w:space="0" w:color="auto"/>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4,160,000</w:t>
            </w:r>
          </w:p>
        </w:tc>
        <w:tc>
          <w:tcPr>
            <w:tcW w:w="1418" w:type="dxa"/>
            <w:tcBorders>
              <w:left w:val="nil"/>
              <w:bottom w:val="single" w:sz="4" w:space="0" w:color="auto"/>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4,160,000</w:t>
            </w:r>
          </w:p>
        </w:tc>
      </w:tr>
      <w:tr w:rsidR="00F24A1B" w:rsidRPr="0033086E" w:rsidTr="00987D5D">
        <w:trPr>
          <w:trHeight w:hRule="exact" w:val="255"/>
        </w:trPr>
        <w:tc>
          <w:tcPr>
            <w:tcW w:w="2551" w:type="dxa"/>
            <w:tcBorders>
              <w:top w:val="single" w:sz="4" w:space="0" w:color="auto"/>
              <w:bottom w:val="single" w:sz="4" w:space="0" w:color="auto"/>
            </w:tcBorders>
            <w:shd w:val="clear" w:color="auto" w:fill="auto"/>
            <w:noWrap/>
            <w:vAlign w:val="center"/>
          </w:tcPr>
          <w:p w:rsidR="00F24A1B" w:rsidRPr="00D3625B" w:rsidRDefault="00F24A1B" w:rsidP="007F3DEB">
            <w:pPr>
              <w:ind w:left="34"/>
              <w:rPr>
                <w:rFonts w:cs="Arial"/>
                <w:bCs/>
                <w:szCs w:val="18"/>
                <w:lang w:val="en-GB" w:eastAsia="en-GB"/>
              </w:rPr>
            </w:pPr>
            <w:r w:rsidRPr="00D3625B">
              <w:rPr>
                <w:rFonts w:cs="Arial"/>
                <w:szCs w:val="18"/>
                <w:lang w:val="en-GB" w:eastAsia="en-GB"/>
              </w:rPr>
              <w:t>Home-based</w:t>
            </w:r>
          </w:p>
        </w:tc>
        <w:tc>
          <w:tcPr>
            <w:tcW w:w="1135" w:type="dxa"/>
            <w:tcBorders>
              <w:top w:val="single" w:sz="4" w:space="0" w:color="auto"/>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w:t>
            </w:r>
            <w:r w:rsidR="00C91542" w:rsidRPr="00D3625B">
              <w:rPr>
                <w:rFonts w:cs="Arial"/>
                <w:szCs w:val="18"/>
                <w:lang w:val="en-GB" w:eastAsia="en-GB"/>
              </w:rPr>
              <w:t>74</w:t>
            </w:r>
          </w:p>
        </w:tc>
        <w:tc>
          <w:tcPr>
            <w:tcW w:w="1276" w:type="dxa"/>
            <w:tcBorders>
              <w:top w:val="single" w:sz="4" w:space="0" w:color="auto"/>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329</w:t>
            </w:r>
          </w:p>
        </w:tc>
        <w:tc>
          <w:tcPr>
            <w:tcW w:w="1134" w:type="dxa"/>
            <w:tcBorders>
              <w:top w:val="single" w:sz="4" w:space="0" w:color="auto"/>
              <w:left w:val="nil"/>
              <w:bottom w:val="single" w:sz="4" w:space="0" w:color="auto"/>
            </w:tcBorders>
            <w:shd w:val="clear" w:color="auto" w:fill="auto"/>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53</w:t>
            </w:r>
            <w:r w:rsidR="00F24A1B" w:rsidRPr="00D3625B">
              <w:rPr>
                <w:rFonts w:cs="Arial"/>
                <w:szCs w:val="18"/>
                <w:lang w:val="en-GB" w:eastAsia="en-GB"/>
              </w:rPr>
              <w:t>%</w:t>
            </w:r>
          </w:p>
        </w:tc>
        <w:tc>
          <w:tcPr>
            <w:tcW w:w="1417" w:type="dxa"/>
            <w:tcBorders>
              <w:top w:val="single" w:sz="4" w:space="0" w:color="auto"/>
              <w:left w:val="nil"/>
              <w:bottom w:val="single" w:sz="4" w:space="0" w:color="auto"/>
            </w:tcBorders>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8,816</w:t>
            </w:r>
            <w:r w:rsidR="00F24A1B" w:rsidRPr="00D3625B">
              <w:rPr>
                <w:rFonts w:cs="Arial"/>
                <w:szCs w:val="18"/>
                <w:lang w:val="en-GB" w:eastAsia="en-GB"/>
              </w:rPr>
              <w:t>,000</w:t>
            </w:r>
          </w:p>
        </w:tc>
        <w:tc>
          <w:tcPr>
            <w:tcW w:w="1418" w:type="dxa"/>
            <w:tcBorders>
              <w:top w:val="single" w:sz="4" w:space="0" w:color="auto"/>
              <w:left w:val="nil"/>
              <w:bottom w:val="single" w:sz="4" w:space="0" w:color="auto"/>
            </w:tcBorders>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11,0</w:t>
            </w:r>
            <w:r w:rsidR="00F24A1B" w:rsidRPr="00D3625B">
              <w:rPr>
                <w:rFonts w:cs="Arial"/>
                <w:szCs w:val="18"/>
                <w:lang w:val="en-GB" w:eastAsia="en-GB"/>
              </w:rPr>
              <w:t>4</w:t>
            </w:r>
            <w:r w:rsidRPr="00D3625B">
              <w:rPr>
                <w:rFonts w:cs="Arial"/>
                <w:szCs w:val="18"/>
                <w:lang w:val="en-GB" w:eastAsia="en-GB"/>
              </w:rPr>
              <w:t>3</w:t>
            </w:r>
            <w:r w:rsidR="00F24A1B" w:rsidRPr="00D3625B">
              <w:rPr>
                <w:rFonts w:cs="Arial"/>
                <w:szCs w:val="18"/>
                <w:lang w:val="en-GB" w:eastAsia="en-GB"/>
              </w:rPr>
              <w:t>,000</w:t>
            </w:r>
          </w:p>
        </w:tc>
      </w:tr>
      <w:tr w:rsidR="00F24A1B" w:rsidRPr="0033086E" w:rsidTr="00987D5D">
        <w:trPr>
          <w:trHeight w:hRule="exact" w:val="255"/>
        </w:trPr>
        <w:tc>
          <w:tcPr>
            <w:tcW w:w="2551" w:type="dxa"/>
            <w:tcBorders>
              <w:top w:val="single" w:sz="4" w:space="0" w:color="auto"/>
            </w:tcBorders>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Quality</w:t>
            </w:r>
          </w:p>
        </w:tc>
        <w:tc>
          <w:tcPr>
            <w:tcW w:w="1135" w:type="dxa"/>
            <w:tcBorders>
              <w:top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w:t>
            </w:r>
            <w:r w:rsidR="00C91542" w:rsidRPr="00D3625B">
              <w:rPr>
                <w:rFonts w:cs="Arial"/>
                <w:szCs w:val="18"/>
                <w:lang w:val="en-GB" w:eastAsia="en-GB"/>
              </w:rPr>
              <w:t>79</w:t>
            </w:r>
          </w:p>
        </w:tc>
        <w:tc>
          <w:tcPr>
            <w:tcW w:w="1276" w:type="dxa"/>
            <w:tcBorders>
              <w:top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115</w:t>
            </w:r>
          </w:p>
        </w:tc>
        <w:tc>
          <w:tcPr>
            <w:tcW w:w="1134" w:type="dxa"/>
            <w:tcBorders>
              <w:top w:val="single" w:sz="4" w:space="0" w:color="auto"/>
              <w:left w:val="nil"/>
            </w:tcBorders>
            <w:shd w:val="clear" w:color="auto" w:fill="DAEEF3" w:themeFill="accent5" w:themeFillTint="33"/>
            <w:noWrap/>
            <w:vAlign w:val="center"/>
          </w:tcPr>
          <w:p w:rsidR="00F24A1B" w:rsidRPr="00D3625B" w:rsidRDefault="000B4F4B" w:rsidP="007F3DEB">
            <w:pPr>
              <w:ind w:right="317"/>
              <w:jc w:val="right"/>
              <w:rPr>
                <w:rFonts w:cs="Arial"/>
                <w:szCs w:val="18"/>
                <w:lang w:val="en-GB" w:eastAsia="en-GB"/>
              </w:rPr>
            </w:pPr>
            <w:r w:rsidRPr="00D3625B">
              <w:rPr>
                <w:rFonts w:cs="Arial"/>
                <w:szCs w:val="18"/>
                <w:lang w:val="en-GB" w:eastAsia="en-GB"/>
              </w:rPr>
              <w:t xml:space="preserve"> 69</w:t>
            </w:r>
            <w:r w:rsidR="00F24A1B" w:rsidRPr="00D3625B">
              <w:rPr>
                <w:rFonts w:cs="Arial"/>
                <w:szCs w:val="18"/>
                <w:lang w:val="en-GB" w:eastAsia="en-GB"/>
              </w:rPr>
              <w:t>%</w:t>
            </w:r>
          </w:p>
        </w:tc>
        <w:tc>
          <w:tcPr>
            <w:tcW w:w="1417" w:type="dxa"/>
            <w:tcBorders>
              <w:top w:val="single" w:sz="4" w:space="0" w:color="auto"/>
              <w:left w:val="nil"/>
            </w:tcBorders>
            <w:shd w:val="clear" w:color="auto" w:fill="DAEEF3" w:themeFill="accent5" w:themeFillTint="33"/>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4,356</w:t>
            </w:r>
            <w:r w:rsidR="00F24A1B" w:rsidRPr="00D3625B">
              <w:rPr>
                <w:rFonts w:cs="Arial"/>
                <w:szCs w:val="18"/>
                <w:lang w:val="en-GB" w:eastAsia="en-GB"/>
              </w:rPr>
              <w:t>,000</w:t>
            </w:r>
          </w:p>
        </w:tc>
        <w:tc>
          <w:tcPr>
            <w:tcW w:w="1418" w:type="dxa"/>
            <w:tcBorders>
              <w:top w:val="single" w:sz="4" w:space="0" w:color="auto"/>
              <w:left w:val="nil"/>
            </w:tcBorders>
            <w:shd w:val="clear" w:color="auto" w:fill="DAEEF3" w:themeFill="accent5" w:themeFillTint="33"/>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5,432</w:t>
            </w:r>
            <w:r w:rsidR="00F24A1B" w:rsidRPr="00D3625B">
              <w:rPr>
                <w:rFonts w:cs="Arial"/>
                <w:szCs w:val="18"/>
                <w:lang w:val="en-GB" w:eastAsia="en-GB"/>
              </w:rPr>
              <w:t>,000</w:t>
            </w:r>
          </w:p>
        </w:tc>
      </w:tr>
      <w:tr w:rsidR="00F24A1B" w:rsidRPr="0033086E" w:rsidTr="00987D5D">
        <w:trPr>
          <w:trHeight w:hRule="exact" w:val="255"/>
        </w:trPr>
        <w:tc>
          <w:tcPr>
            <w:tcW w:w="2551" w:type="dxa"/>
            <w:tcBorders>
              <w:bottom w:val="single" w:sz="4" w:space="0" w:color="auto"/>
            </w:tcBorders>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Standard</w:t>
            </w:r>
          </w:p>
        </w:tc>
        <w:tc>
          <w:tcPr>
            <w:tcW w:w="1135" w:type="dxa"/>
            <w:tcBorders>
              <w:bottom w:val="single" w:sz="4" w:space="0" w:color="auto"/>
            </w:tcBorders>
            <w:shd w:val="clear" w:color="auto" w:fill="auto"/>
            <w:noWrap/>
            <w:vAlign w:val="center"/>
          </w:tcPr>
          <w:p w:rsidR="00F24A1B" w:rsidRPr="00D3625B" w:rsidRDefault="00C91542" w:rsidP="007F3DEB">
            <w:pPr>
              <w:ind w:right="317"/>
              <w:jc w:val="right"/>
              <w:rPr>
                <w:rFonts w:cs="Arial"/>
                <w:szCs w:val="18"/>
                <w:lang w:val="en-GB" w:eastAsia="en-GB"/>
              </w:rPr>
            </w:pPr>
            <w:r w:rsidRPr="00D3625B">
              <w:rPr>
                <w:rFonts w:cs="Arial"/>
                <w:szCs w:val="18"/>
                <w:lang w:val="en-GB" w:eastAsia="en-GB"/>
              </w:rPr>
              <w:t>95</w:t>
            </w:r>
          </w:p>
        </w:tc>
        <w:tc>
          <w:tcPr>
            <w:tcW w:w="1276" w:type="dxa"/>
            <w:tcBorders>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214</w:t>
            </w:r>
          </w:p>
        </w:tc>
        <w:tc>
          <w:tcPr>
            <w:tcW w:w="1134" w:type="dxa"/>
            <w:tcBorders>
              <w:left w:val="nil"/>
              <w:bottom w:val="single" w:sz="4" w:space="0" w:color="auto"/>
            </w:tcBorders>
            <w:shd w:val="clear" w:color="auto" w:fill="auto"/>
            <w:noWrap/>
            <w:vAlign w:val="center"/>
          </w:tcPr>
          <w:p w:rsidR="00F24A1B" w:rsidRPr="00D3625B" w:rsidRDefault="000B4F4B" w:rsidP="007F3DEB">
            <w:pPr>
              <w:ind w:right="317"/>
              <w:jc w:val="right"/>
              <w:rPr>
                <w:rFonts w:cs="Arial"/>
                <w:szCs w:val="18"/>
                <w:lang w:val="en-GB" w:eastAsia="en-GB"/>
              </w:rPr>
            </w:pPr>
            <w:r w:rsidRPr="00D3625B">
              <w:rPr>
                <w:rFonts w:cs="Arial"/>
                <w:szCs w:val="18"/>
                <w:lang w:val="en-GB" w:eastAsia="en-GB"/>
              </w:rPr>
              <w:t xml:space="preserve"> 44</w:t>
            </w:r>
            <w:r w:rsidR="00F24A1B" w:rsidRPr="00D3625B">
              <w:rPr>
                <w:rFonts w:cs="Arial"/>
                <w:szCs w:val="18"/>
                <w:lang w:val="en-GB" w:eastAsia="en-GB"/>
              </w:rPr>
              <w:t>%</w:t>
            </w:r>
          </w:p>
        </w:tc>
        <w:tc>
          <w:tcPr>
            <w:tcW w:w="1417" w:type="dxa"/>
            <w:tcBorders>
              <w:left w:val="nil"/>
              <w:bottom w:val="single" w:sz="4" w:space="0" w:color="auto"/>
            </w:tcBorders>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4,460</w:t>
            </w:r>
            <w:r w:rsidR="00F24A1B" w:rsidRPr="00D3625B">
              <w:rPr>
                <w:rFonts w:cs="Arial"/>
                <w:szCs w:val="18"/>
                <w:lang w:val="en-GB" w:eastAsia="en-GB"/>
              </w:rPr>
              <w:t>,000</w:t>
            </w:r>
          </w:p>
        </w:tc>
        <w:tc>
          <w:tcPr>
            <w:tcW w:w="1418" w:type="dxa"/>
            <w:tcBorders>
              <w:left w:val="nil"/>
              <w:bottom w:val="single" w:sz="4" w:space="0" w:color="auto"/>
            </w:tcBorders>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5,611</w:t>
            </w:r>
            <w:r w:rsidR="00F24A1B" w:rsidRPr="00D3625B">
              <w:rPr>
                <w:rFonts w:cs="Arial"/>
                <w:szCs w:val="18"/>
                <w:lang w:val="en-GB" w:eastAsia="en-GB"/>
              </w:rPr>
              <w:t>,000</w:t>
            </w:r>
          </w:p>
        </w:tc>
      </w:tr>
      <w:tr w:rsidR="00F24A1B" w:rsidRPr="0033086E" w:rsidTr="00987D5D">
        <w:trPr>
          <w:trHeight w:hRule="exact" w:val="255"/>
        </w:trPr>
        <w:tc>
          <w:tcPr>
            <w:tcW w:w="2551" w:type="dxa"/>
            <w:tcBorders>
              <w:top w:val="single" w:sz="4" w:space="0" w:color="auto"/>
              <w:bottom w:val="single" w:sz="4" w:space="0" w:color="auto"/>
            </w:tcBorders>
            <w:shd w:val="clear" w:color="auto" w:fill="auto"/>
            <w:noWrap/>
            <w:vAlign w:val="center"/>
          </w:tcPr>
          <w:p w:rsidR="00F24A1B" w:rsidRPr="00D3625B" w:rsidRDefault="00F24A1B" w:rsidP="007F3DEB">
            <w:pPr>
              <w:ind w:left="34"/>
              <w:rPr>
                <w:rFonts w:cs="Arial"/>
                <w:szCs w:val="18"/>
                <w:lang w:val="en-GB" w:eastAsia="en-GB"/>
              </w:rPr>
            </w:pPr>
            <w:r w:rsidRPr="00D3625B">
              <w:rPr>
                <w:rFonts w:cs="Arial"/>
                <w:szCs w:val="18"/>
                <w:lang w:eastAsia="en-GB"/>
              </w:rPr>
              <w:t>Playcentre</w:t>
            </w:r>
          </w:p>
        </w:tc>
        <w:tc>
          <w:tcPr>
            <w:tcW w:w="1135" w:type="dxa"/>
            <w:tcBorders>
              <w:top w:val="single" w:sz="4" w:space="0" w:color="auto"/>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223</w:t>
            </w:r>
          </w:p>
        </w:tc>
        <w:tc>
          <w:tcPr>
            <w:tcW w:w="1276" w:type="dxa"/>
            <w:tcBorders>
              <w:top w:val="single" w:sz="4" w:space="0" w:color="auto"/>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460</w:t>
            </w:r>
          </w:p>
        </w:tc>
        <w:tc>
          <w:tcPr>
            <w:tcW w:w="1134" w:type="dxa"/>
            <w:tcBorders>
              <w:top w:val="single" w:sz="4" w:space="0" w:color="auto"/>
              <w:left w:val="nil"/>
              <w:bottom w:val="single" w:sz="4" w:space="0" w:color="auto"/>
            </w:tcBorders>
            <w:shd w:val="clear" w:color="auto" w:fill="auto"/>
            <w:noWrap/>
            <w:vAlign w:val="center"/>
          </w:tcPr>
          <w:p w:rsidR="00F24A1B" w:rsidRPr="00D3625B" w:rsidRDefault="000B4F4B" w:rsidP="007F3DEB">
            <w:pPr>
              <w:ind w:right="317"/>
              <w:jc w:val="right"/>
              <w:rPr>
                <w:rFonts w:cs="Arial"/>
                <w:szCs w:val="18"/>
                <w:lang w:val="en-GB" w:eastAsia="en-GB"/>
              </w:rPr>
            </w:pPr>
            <w:r w:rsidRPr="00D3625B">
              <w:rPr>
                <w:rFonts w:cs="Arial"/>
                <w:szCs w:val="18"/>
                <w:lang w:val="en-GB" w:eastAsia="en-GB"/>
              </w:rPr>
              <w:t>48</w:t>
            </w:r>
            <w:r w:rsidR="00F24A1B" w:rsidRPr="00D3625B">
              <w:rPr>
                <w:rFonts w:cs="Arial"/>
                <w:szCs w:val="18"/>
                <w:lang w:val="en-GB" w:eastAsia="en-GB"/>
              </w:rPr>
              <w:t>%</w:t>
            </w:r>
          </w:p>
        </w:tc>
        <w:tc>
          <w:tcPr>
            <w:tcW w:w="1417" w:type="dxa"/>
            <w:tcBorders>
              <w:top w:val="single" w:sz="4" w:space="0" w:color="auto"/>
              <w:left w:val="nil"/>
              <w:bottom w:val="single" w:sz="4" w:space="0" w:color="auto"/>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1,539,000</w:t>
            </w:r>
          </w:p>
        </w:tc>
        <w:tc>
          <w:tcPr>
            <w:tcW w:w="1418" w:type="dxa"/>
            <w:tcBorders>
              <w:top w:val="single" w:sz="4" w:space="0" w:color="auto"/>
              <w:left w:val="nil"/>
              <w:bottom w:val="single" w:sz="4" w:space="0" w:color="auto"/>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1,573,000</w:t>
            </w:r>
          </w:p>
        </w:tc>
      </w:tr>
      <w:tr w:rsidR="00F24A1B" w:rsidRPr="0033086E" w:rsidTr="00987D5D">
        <w:trPr>
          <w:trHeight w:hRule="exact" w:val="255"/>
        </w:trPr>
        <w:tc>
          <w:tcPr>
            <w:tcW w:w="2551" w:type="dxa"/>
            <w:tcBorders>
              <w:top w:val="single" w:sz="4" w:space="0" w:color="auto"/>
            </w:tcBorders>
            <w:shd w:val="clear" w:color="auto" w:fill="DAEEF3" w:themeFill="accent5" w:themeFillTint="33"/>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Quality</w:t>
            </w:r>
          </w:p>
        </w:tc>
        <w:tc>
          <w:tcPr>
            <w:tcW w:w="1135" w:type="dxa"/>
            <w:tcBorders>
              <w:top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5</w:t>
            </w:r>
          </w:p>
        </w:tc>
        <w:tc>
          <w:tcPr>
            <w:tcW w:w="1276" w:type="dxa"/>
            <w:tcBorders>
              <w:top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11</w:t>
            </w:r>
          </w:p>
        </w:tc>
        <w:tc>
          <w:tcPr>
            <w:tcW w:w="1134" w:type="dxa"/>
            <w:tcBorders>
              <w:top w:val="single" w:sz="4" w:space="0" w:color="auto"/>
              <w:left w:val="nil"/>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45%</w:t>
            </w:r>
          </w:p>
        </w:tc>
        <w:tc>
          <w:tcPr>
            <w:tcW w:w="1417" w:type="dxa"/>
            <w:tcBorders>
              <w:top w:val="single" w:sz="4" w:space="0" w:color="auto"/>
              <w:left w:val="nil"/>
            </w:tcBorders>
            <w:shd w:val="clear" w:color="auto" w:fill="DAEEF3" w:themeFill="accent5" w:themeFillTint="33"/>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36,000</w:t>
            </w:r>
          </w:p>
        </w:tc>
        <w:tc>
          <w:tcPr>
            <w:tcW w:w="1418" w:type="dxa"/>
            <w:tcBorders>
              <w:top w:val="single" w:sz="4" w:space="0" w:color="auto"/>
              <w:left w:val="nil"/>
            </w:tcBorders>
            <w:shd w:val="clear" w:color="auto" w:fill="DAEEF3" w:themeFill="accent5" w:themeFillTint="33"/>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36,000</w:t>
            </w:r>
          </w:p>
        </w:tc>
      </w:tr>
      <w:tr w:rsidR="00F24A1B" w:rsidRPr="0033086E" w:rsidTr="00987D5D">
        <w:trPr>
          <w:trHeight w:hRule="exact" w:val="255"/>
        </w:trPr>
        <w:tc>
          <w:tcPr>
            <w:tcW w:w="2551" w:type="dxa"/>
            <w:tcBorders>
              <w:bottom w:val="single" w:sz="4" w:space="0" w:color="auto"/>
            </w:tcBorders>
            <w:shd w:val="clear" w:color="auto" w:fill="auto"/>
            <w:noWrap/>
            <w:vAlign w:val="center"/>
          </w:tcPr>
          <w:p w:rsidR="00F24A1B" w:rsidRPr="00D3625B" w:rsidRDefault="00F24A1B" w:rsidP="007F3DEB">
            <w:pPr>
              <w:ind w:left="176"/>
              <w:rPr>
                <w:rFonts w:cs="Arial"/>
                <w:sz w:val="16"/>
                <w:szCs w:val="16"/>
                <w:lang w:val="en-GB" w:eastAsia="en-GB"/>
              </w:rPr>
            </w:pPr>
            <w:r w:rsidRPr="00D3625B">
              <w:rPr>
                <w:rFonts w:cs="Arial"/>
                <w:sz w:val="16"/>
                <w:szCs w:val="16"/>
                <w:lang w:val="en-GB" w:eastAsia="en-GB"/>
              </w:rPr>
              <w:t>Standard</w:t>
            </w:r>
          </w:p>
        </w:tc>
        <w:tc>
          <w:tcPr>
            <w:tcW w:w="1135" w:type="dxa"/>
            <w:tcBorders>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218</w:t>
            </w:r>
          </w:p>
        </w:tc>
        <w:tc>
          <w:tcPr>
            <w:tcW w:w="1276" w:type="dxa"/>
            <w:tcBorders>
              <w:bottom w:val="single" w:sz="4" w:space="0" w:color="auto"/>
            </w:tcBorders>
            <w:shd w:val="clear" w:color="auto" w:fill="auto"/>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449</w:t>
            </w:r>
          </w:p>
        </w:tc>
        <w:tc>
          <w:tcPr>
            <w:tcW w:w="1134" w:type="dxa"/>
            <w:tcBorders>
              <w:left w:val="nil"/>
              <w:bottom w:val="single" w:sz="4" w:space="0" w:color="auto"/>
            </w:tcBorders>
            <w:shd w:val="clear" w:color="auto" w:fill="auto"/>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 xml:space="preserve"> 49%</w:t>
            </w:r>
          </w:p>
        </w:tc>
        <w:tc>
          <w:tcPr>
            <w:tcW w:w="1417" w:type="dxa"/>
            <w:tcBorders>
              <w:left w:val="nil"/>
              <w:bottom w:val="single" w:sz="4" w:space="0" w:color="auto"/>
            </w:tcBorders>
            <w:vAlign w:val="center"/>
          </w:tcPr>
          <w:p w:rsidR="00F24A1B" w:rsidRPr="00D3625B" w:rsidRDefault="00F24A1B" w:rsidP="007F3DEB">
            <w:pPr>
              <w:tabs>
                <w:tab w:val="left" w:pos="884"/>
              </w:tabs>
              <w:ind w:right="175"/>
              <w:jc w:val="right"/>
              <w:rPr>
                <w:rFonts w:cs="Arial"/>
                <w:szCs w:val="18"/>
                <w:lang w:val="en-GB" w:eastAsia="en-GB"/>
              </w:rPr>
            </w:pPr>
            <w:r w:rsidRPr="00D3625B">
              <w:rPr>
                <w:rFonts w:cs="Arial"/>
                <w:szCs w:val="18"/>
                <w:lang w:val="en-GB" w:eastAsia="en-GB"/>
              </w:rPr>
              <w:t>1,503,000</w:t>
            </w:r>
          </w:p>
        </w:tc>
        <w:tc>
          <w:tcPr>
            <w:tcW w:w="1418" w:type="dxa"/>
            <w:tcBorders>
              <w:left w:val="nil"/>
              <w:bottom w:val="single" w:sz="4" w:space="0" w:color="auto"/>
            </w:tcBorders>
            <w:vAlign w:val="center"/>
          </w:tcPr>
          <w:p w:rsidR="00F24A1B" w:rsidRPr="00D3625B" w:rsidRDefault="00F24A1B" w:rsidP="007F3DEB">
            <w:pPr>
              <w:ind w:right="176"/>
              <w:jc w:val="right"/>
              <w:rPr>
                <w:rFonts w:cs="Arial"/>
                <w:szCs w:val="18"/>
                <w:lang w:val="en-GB" w:eastAsia="en-GB"/>
              </w:rPr>
            </w:pPr>
            <w:r w:rsidRPr="00D3625B">
              <w:rPr>
                <w:rFonts w:cs="Arial"/>
                <w:szCs w:val="18"/>
                <w:lang w:val="en-GB" w:eastAsia="en-GB"/>
              </w:rPr>
              <w:t>1,537,000</w:t>
            </w:r>
          </w:p>
        </w:tc>
      </w:tr>
      <w:tr w:rsidR="00F24A1B" w:rsidRPr="0033086E" w:rsidTr="00987D5D">
        <w:trPr>
          <w:trHeight w:hRule="exact" w:val="255"/>
        </w:trPr>
        <w:tc>
          <w:tcPr>
            <w:tcW w:w="2551"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7F3DEB">
            <w:pPr>
              <w:ind w:left="34"/>
              <w:rPr>
                <w:rFonts w:cs="Arial"/>
                <w:szCs w:val="18"/>
                <w:lang w:eastAsia="en-GB"/>
              </w:rPr>
            </w:pPr>
            <w:r w:rsidRPr="00D3625B">
              <w:rPr>
                <w:rFonts w:cs="Arial"/>
                <w:szCs w:val="18"/>
                <w:lang w:eastAsia="en-GB"/>
              </w:rPr>
              <w:t>Total</w:t>
            </w:r>
          </w:p>
        </w:tc>
        <w:tc>
          <w:tcPr>
            <w:tcW w:w="1135"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1,5</w:t>
            </w:r>
            <w:r w:rsidR="00C91542" w:rsidRPr="00D3625B">
              <w:rPr>
                <w:rFonts w:cs="Arial"/>
                <w:szCs w:val="18"/>
                <w:lang w:val="en-GB" w:eastAsia="en-GB"/>
              </w:rPr>
              <w:t>19</w:t>
            </w:r>
          </w:p>
        </w:tc>
        <w:tc>
          <w:tcPr>
            <w:tcW w:w="1276"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ind w:right="317"/>
              <w:jc w:val="right"/>
              <w:rPr>
                <w:rFonts w:cs="Arial"/>
                <w:szCs w:val="18"/>
                <w:lang w:val="en-GB" w:eastAsia="en-GB"/>
              </w:rPr>
            </w:pPr>
            <w:r w:rsidRPr="00D3625B">
              <w:rPr>
                <w:rFonts w:cs="Arial"/>
                <w:szCs w:val="18"/>
                <w:lang w:val="en-GB" w:eastAsia="en-GB"/>
              </w:rPr>
              <w:t>3,980</w:t>
            </w:r>
          </w:p>
        </w:tc>
        <w:tc>
          <w:tcPr>
            <w:tcW w:w="1134" w:type="dxa"/>
            <w:tcBorders>
              <w:top w:val="single" w:sz="4" w:space="0" w:color="auto"/>
              <w:left w:val="nil"/>
              <w:bottom w:val="single" w:sz="4" w:space="0" w:color="auto"/>
            </w:tcBorders>
            <w:shd w:val="clear" w:color="auto" w:fill="DAEEF3" w:themeFill="accent5" w:themeFillTint="33"/>
            <w:noWrap/>
            <w:vAlign w:val="center"/>
          </w:tcPr>
          <w:p w:rsidR="00F24A1B" w:rsidRPr="00D3625B" w:rsidRDefault="000B4F4B" w:rsidP="007F3DEB">
            <w:pPr>
              <w:ind w:right="317"/>
              <w:jc w:val="right"/>
              <w:rPr>
                <w:rFonts w:cs="Arial"/>
                <w:szCs w:val="18"/>
                <w:lang w:val="en-GB" w:eastAsia="en-GB"/>
              </w:rPr>
            </w:pPr>
            <w:r w:rsidRPr="00D3625B">
              <w:rPr>
                <w:rFonts w:cs="Arial"/>
                <w:szCs w:val="18"/>
                <w:lang w:val="en-GB" w:eastAsia="en-GB"/>
              </w:rPr>
              <w:t xml:space="preserve"> 38</w:t>
            </w:r>
            <w:r w:rsidR="00F24A1B" w:rsidRPr="00D3625B">
              <w:rPr>
                <w:rFonts w:cs="Arial"/>
                <w:szCs w:val="18"/>
                <w:lang w:val="en-GB" w:eastAsia="en-GB"/>
              </w:rPr>
              <w:t>%</w:t>
            </w:r>
          </w:p>
        </w:tc>
        <w:tc>
          <w:tcPr>
            <w:tcW w:w="1417" w:type="dxa"/>
            <w:tcBorders>
              <w:top w:val="single" w:sz="4" w:space="0" w:color="auto"/>
              <w:left w:val="nil"/>
              <w:bottom w:val="single" w:sz="4" w:space="0" w:color="auto"/>
            </w:tcBorders>
            <w:shd w:val="clear" w:color="auto" w:fill="DAEEF3" w:themeFill="accent5" w:themeFillTint="33"/>
            <w:vAlign w:val="center"/>
          </w:tcPr>
          <w:p w:rsidR="00F24A1B" w:rsidRPr="00D3625B" w:rsidRDefault="000B4F4B" w:rsidP="007F3DEB">
            <w:pPr>
              <w:tabs>
                <w:tab w:val="left" w:pos="884"/>
              </w:tabs>
              <w:ind w:right="175"/>
              <w:jc w:val="right"/>
              <w:rPr>
                <w:rFonts w:cs="Arial"/>
                <w:szCs w:val="18"/>
                <w:lang w:val="en-GB" w:eastAsia="en-GB"/>
              </w:rPr>
            </w:pPr>
            <w:r w:rsidRPr="00D3625B">
              <w:rPr>
                <w:rFonts w:cs="Arial"/>
                <w:szCs w:val="18"/>
                <w:lang w:val="en-GB" w:eastAsia="en-GB"/>
              </w:rPr>
              <w:t>53,238</w:t>
            </w:r>
            <w:r w:rsidR="00F24A1B" w:rsidRPr="00D3625B">
              <w:rPr>
                <w:rFonts w:cs="Arial"/>
                <w:szCs w:val="18"/>
                <w:lang w:val="en-GB" w:eastAsia="en-GB"/>
              </w:rPr>
              <w:t>,000</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D3625B" w:rsidRDefault="000B4F4B" w:rsidP="007F3DEB">
            <w:pPr>
              <w:ind w:right="176"/>
              <w:jc w:val="right"/>
              <w:rPr>
                <w:rFonts w:cs="Arial"/>
                <w:szCs w:val="18"/>
                <w:lang w:val="en-GB" w:eastAsia="en-GB"/>
              </w:rPr>
            </w:pPr>
            <w:r w:rsidRPr="00D3625B">
              <w:rPr>
                <w:rFonts w:cs="Arial"/>
                <w:szCs w:val="18"/>
                <w:lang w:val="en-GB" w:eastAsia="en-GB"/>
              </w:rPr>
              <w:t>60,624</w:t>
            </w:r>
            <w:r w:rsidR="00F24A1B" w:rsidRPr="00D3625B">
              <w:rPr>
                <w:rFonts w:cs="Arial"/>
                <w:szCs w:val="18"/>
                <w:lang w:val="en-GB" w:eastAsia="en-GB"/>
              </w:rPr>
              <w:t>,000</w:t>
            </w:r>
          </w:p>
        </w:tc>
      </w:tr>
    </w:tbl>
    <w:p w:rsidR="00F24A1B" w:rsidRPr="00205F36" w:rsidRDefault="00F24A1B" w:rsidP="00F24A1B">
      <w:pPr>
        <w:tabs>
          <w:tab w:val="left" w:pos="9020"/>
        </w:tabs>
        <w:jc w:val="both"/>
        <w:rPr>
          <w:rFonts w:cs="Arial"/>
          <w:sz w:val="16"/>
          <w:szCs w:val="16"/>
        </w:rPr>
      </w:pPr>
    </w:p>
    <w:p w:rsidR="006C0380" w:rsidRDefault="006C0380" w:rsidP="006C0380">
      <w:pPr>
        <w:pStyle w:val="Basic"/>
        <w:rPr>
          <w:szCs w:val="22"/>
        </w:rPr>
      </w:pPr>
    </w:p>
    <w:p w:rsidR="006C0380" w:rsidRDefault="006C0380" w:rsidP="006C0380">
      <w:pPr>
        <w:pStyle w:val="Basic"/>
        <w:rPr>
          <w:szCs w:val="22"/>
        </w:rPr>
      </w:pPr>
      <w:r w:rsidRPr="007410A6">
        <w:rPr>
          <w:szCs w:val="22"/>
        </w:rPr>
        <w:t xml:space="preserve">Table </w:t>
      </w:r>
      <w:r>
        <w:rPr>
          <w:szCs w:val="22"/>
        </w:rPr>
        <w:t>8.3</w:t>
      </w:r>
      <w:r w:rsidRPr="007410A6">
        <w:rPr>
          <w:szCs w:val="22"/>
        </w:rPr>
        <w:t xml:space="preserve"> shows the response rate with valid data by service type and funding band. The low number of services in certain funding bands may result in a sample bias, as one service may </w:t>
      </w:r>
      <w:r w:rsidRPr="007410A6">
        <w:rPr>
          <w:szCs w:val="22"/>
        </w:rPr>
        <w:lastRenderedPageBreak/>
        <w:t>unduly influence the average.</w:t>
      </w:r>
      <w:r>
        <w:rPr>
          <w:szCs w:val="22"/>
        </w:rPr>
        <w:t xml:space="preserve"> Analysis at funding band level was not conducted for funding bands with fewer than ten responses.</w:t>
      </w:r>
    </w:p>
    <w:p w:rsidR="00F24A1B" w:rsidRDefault="00F24A1B" w:rsidP="00F07565">
      <w:pPr>
        <w:pStyle w:val="StatsTableTitle"/>
      </w:pPr>
      <w:r w:rsidRPr="001F37D2">
        <w:t>T</w:t>
      </w:r>
      <w:r w:rsidR="001E40CC">
        <w:t>able 8.</w:t>
      </w:r>
      <w:r>
        <w:t>4</w:t>
      </w:r>
      <w:r w:rsidR="006116DA">
        <w:t>:</w:t>
      </w:r>
      <w:r>
        <w:t xml:space="preserve"> Response r</w:t>
      </w:r>
      <w:r w:rsidRPr="001F37D2">
        <w:t xml:space="preserve">ate by </w:t>
      </w:r>
      <w:r>
        <w:t>region</w:t>
      </w:r>
      <w:r w:rsidRPr="001F37D2">
        <w:t xml:space="preserve"> with valid data</w:t>
      </w:r>
    </w:p>
    <w:tbl>
      <w:tblPr>
        <w:tblW w:w="8330" w:type="dxa"/>
        <w:tblLayout w:type="fixed"/>
        <w:tblLook w:val="0000" w:firstRow="0" w:lastRow="0" w:firstColumn="0" w:lastColumn="0" w:noHBand="0" w:noVBand="0"/>
      </w:tblPr>
      <w:tblGrid>
        <w:gridCol w:w="1833"/>
        <w:gridCol w:w="1252"/>
        <w:gridCol w:w="1418"/>
        <w:gridCol w:w="1134"/>
        <w:gridCol w:w="1275"/>
        <w:gridCol w:w="1418"/>
      </w:tblGrid>
      <w:tr w:rsidR="00F24A1B" w:rsidRPr="00830CC8" w:rsidTr="000E46DC">
        <w:trPr>
          <w:trHeight w:val="305"/>
        </w:trPr>
        <w:tc>
          <w:tcPr>
            <w:tcW w:w="1833" w:type="dxa"/>
            <w:tcBorders>
              <w:top w:val="single" w:sz="4" w:space="0" w:color="auto"/>
              <w:bottom w:val="single" w:sz="4" w:space="0" w:color="auto"/>
            </w:tcBorders>
            <w:shd w:val="clear" w:color="auto" w:fill="DAEEF3" w:themeFill="accent5" w:themeFillTint="33"/>
            <w:vAlign w:val="center"/>
          </w:tcPr>
          <w:p w:rsidR="00F24A1B" w:rsidRPr="00D3625B" w:rsidRDefault="00B146E7" w:rsidP="00B146E7">
            <w:pPr>
              <w:rPr>
                <w:rFonts w:cs="Arial"/>
                <w:bCs/>
                <w:szCs w:val="18"/>
                <w:lang w:val="en-GB" w:eastAsia="en-GB"/>
              </w:rPr>
            </w:pPr>
            <w:r w:rsidRPr="00D3625B">
              <w:rPr>
                <w:rFonts w:cs="Arial"/>
                <w:bCs/>
                <w:szCs w:val="18"/>
                <w:lang w:val="en-GB" w:eastAsia="en-GB"/>
              </w:rPr>
              <w:t>Region</w:t>
            </w:r>
          </w:p>
        </w:tc>
        <w:tc>
          <w:tcPr>
            <w:tcW w:w="1252"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tabs>
                <w:tab w:val="left" w:pos="884"/>
              </w:tabs>
              <w:ind w:right="33"/>
              <w:jc w:val="center"/>
              <w:rPr>
                <w:rFonts w:cs="Arial"/>
                <w:bCs/>
                <w:szCs w:val="18"/>
                <w:lang w:val="en-GB" w:eastAsia="en-GB"/>
              </w:rPr>
            </w:pPr>
            <w:r w:rsidRPr="00D3625B">
              <w:rPr>
                <w:rFonts w:cs="Arial"/>
                <w:bCs/>
                <w:szCs w:val="18"/>
                <w:lang w:val="en-GB" w:eastAsia="en-GB"/>
              </w:rPr>
              <w:t>Education and care</w:t>
            </w:r>
          </w:p>
        </w:tc>
        <w:tc>
          <w:tcPr>
            <w:tcW w:w="1418" w:type="dxa"/>
            <w:tcBorders>
              <w:top w:val="single" w:sz="4" w:space="0" w:color="auto"/>
              <w:bottom w:val="single" w:sz="4" w:space="0" w:color="auto"/>
            </w:tcBorders>
            <w:shd w:val="clear" w:color="auto" w:fill="DAEEF3" w:themeFill="accent5" w:themeFillTint="33"/>
            <w:vAlign w:val="center"/>
          </w:tcPr>
          <w:p w:rsidR="00F24A1B" w:rsidRPr="00D3625B" w:rsidRDefault="00F24A1B" w:rsidP="007F3DEB">
            <w:pPr>
              <w:tabs>
                <w:tab w:val="left" w:pos="1168"/>
              </w:tabs>
              <w:ind w:right="34"/>
              <w:jc w:val="center"/>
              <w:rPr>
                <w:rFonts w:cs="Arial"/>
                <w:bCs/>
                <w:szCs w:val="18"/>
                <w:lang w:val="en-GB" w:eastAsia="en-GB"/>
              </w:rPr>
            </w:pPr>
            <w:r w:rsidRPr="00D3625B">
              <w:rPr>
                <w:rFonts w:cs="Arial"/>
                <w:bCs/>
                <w:szCs w:val="18"/>
                <w:lang w:val="en-GB" w:eastAsia="en-GB"/>
              </w:rPr>
              <w:t>Kindergarten</w:t>
            </w:r>
          </w:p>
        </w:tc>
        <w:tc>
          <w:tcPr>
            <w:tcW w:w="1134"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right="-20"/>
              <w:jc w:val="center"/>
              <w:rPr>
                <w:rFonts w:cs="Arial"/>
                <w:bCs/>
                <w:szCs w:val="18"/>
                <w:lang w:val="en-GB" w:eastAsia="en-GB"/>
              </w:rPr>
            </w:pPr>
            <w:r w:rsidRPr="00D3625B">
              <w:rPr>
                <w:rFonts w:cs="Arial"/>
                <w:bCs/>
                <w:szCs w:val="18"/>
                <w:lang w:val="en-GB" w:eastAsia="en-GB"/>
              </w:rPr>
              <w:t>Home-based</w:t>
            </w:r>
          </w:p>
        </w:tc>
        <w:tc>
          <w:tcPr>
            <w:tcW w:w="1275"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right="-37"/>
              <w:jc w:val="center"/>
              <w:rPr>
                <w:rFonts w:cs="Arial"/>
                <w:bCs/>
                <w:szCs w:val="18"/>
                <w:lang w:val="en-GB" w:eastAsia="en-GB"/>
              </w:rPr>
            </w:pPr>
            <w:r w:rsidRPr="00D3625B">
              <w:rPr>
                <w:rFonts w:cs="Arial"/>
                <w:bCs/>
                <w:szCs w:val="18"/>
                <w:lang w:val="en-GB" w:eastAsia="en-GB"/>
              </w:rPr>
              <w:t>Playcentre</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D3625B" w:rsidRDefault="00F24A1B" w:rsidP="007F3DEB">
            <w:pPr>
              <w:ind w:right="-37"/>
              <w:jc w:val="center"/>
              <w:rPr>
                <w:rFonts w:cs="Arial"/>
                <w:bCs/>
                <w:szCs w:val="18"/>
                <w:lang w:val="en-GB" w:eastAsia="en-GB"/>
              </w:rPr>
            </w:pPr>
            <w:r w:rsidRPr="00D3625B">
              <w:rPr>
                <w:rFonts w:cs="Arial"/>
                <w:bCs/>
                <w:szCs w:val="18"/>
                <w:lang w:val="en-GB" w:eastAsia="en-GB"/>
              </w:rPr>
              <w:t>Total</w:t>
            </w:r>
          </w:p>
        </w:tc>
      </w:tr>
      <w:tr w:rsidR="00F24A1B" w:rsidRPr="00B13C45" w:rsidTr="00987D5D">
        <w:trPr>
          <w:trHeight w:hRule="exact" w:val="255"/>
        </w:trPr>
        <w:tc>
          <w:tcPr>
            <w:tcW w:w="1833" w:type="dxa"/>
            <w:tcBorders>
              <w:top w:val="single" w:sz="4" w:space="0" w:color="auto"/>
            </w:tcBorders>
            <w:shd w:val="clear" w:color="auto" w:fill="auto"/>
            <w:noWrap/>
            <w:vAlign w:val="center"/>
          </w:tcPr>
          <w:p w:rsidR="00F24A1B" w:rsidRPr="00D3625B" w:rsidRDefault="00F24A1B" w:rsidP="007F3DEB">
            <w:pPr>
              <w:rPr>
                <w:rFonts w:cs="Arial"/>
                <w:szCs w:val="18"/>
                <w:lang w:val="en-GB" w:eastAsia="en-GB"/>
              </w:rPr>
            </w:pPr>
            <w:r w:rsidRPr="00D3625B">
              <w:rPr>
                <w:rFonts w:cs="Arial"/>
                <w:szCs w:val="18"/>
                <w:lang w:val="en-GB" w:eastAsia="en-GB"/>
              </w:rPr>
              <w:t>Auckland</w:t>
            </w:r>
          </w:p>
        </w:tc>
        <w:tc>
          <w:tcPr>
            <w:tcW w:w="1252" w:type="dxa"/>
            <w:tcBorders>
              <w:top w:val="single" w:sz="4" w:space="0" w:color="auto"/>
            </w:tcBorders>
            <w:shd w:val="clear" w:color="auto" w:fill="auto"/>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21</w:t>
            </w:r>
            <w:r w:rsidR="00F24A1B" w:rsidRPr="00D3625B">
              <w:rPr>
                <w:rFonts w:cs="Arial"/>
                <w:szCs w:val="18"/>
                <w:lang w:val="en-GB" w:eastAsia="en-GB"/>
              </w:rPr>
              <w:t>%</w:t>
            </w:r>
          </w:p>
        </w:tc>
        <w:tc>
          <w:tcPr>
            <w:tcW w:w="1418" w:type="dxa"/>
            <w:tcBorders>
              <w:top w:val="single" w:sz="4" w:space="0" w:color="auto"/>
            </w:tcBorders>
            <w:shd w:val="clear" w:color="auto" w:fill="auto"/>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100</w:t>
            </w:r>
            <w:r w:rsidR="00F24A1B" w:rsidRPr="00D3625B">
              <w:rPr>
                <w:rFonts w:cs="Arial"/>
                <w:szCs w:val="18"/>
                <w:lang w:val="en-GB" w:eastAsia="en-GB"/>
              </w:rPr>
              <w:t>%</w:t>
            </w:r>
          </w:p>
        </w:tc>
        <w:tc>
          <w:tcPr>
            <w:tcW w:w="1134" w:type="dxa"/>
            <w:tcBorders>
              <w:top w:val="single" w:sz="4" w:space="0" w:color="auto"/>
              <w:left w:val="nil"/>
            </w:tcBorders>
            <w:shd w:val="clear" w:color="auto" w:fill="auto"/>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66</w:t>
            </w:r>
            <w:r w:rsidR="00F24A1B" w:rsidRPr="00D3625B">
              <w:rPr>
                <w:rFonts w:cs="Arial"/>
                <w:szCs w:val="18"/>
                <w:lang w:val="en-GB" w:eastAsia="en-GB"/>
              </w:rPr>
              <w:t>%</w:t>
            </w:r>
          </w:p>
        </w:tc>
        <w:tc>
          <w:tcPr>
            <w:tcW w:w="1275" w:type="dxa"/>
            <w:tcBorders>
              <w:top w:val="single" w:sz="4" w:space="0" w:color="auto"/>
              <w:left w:val="nil"/>
            </w:tcBorders>
            <w:shd w:val="clear" w:color="auto" w:fill="auto"/>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37</w:t>
            </w:r>
            <w:r w:rsidR="00F24A1B" w:rsidRPr="00D3625B">
              <w:rPr>
                <w:rFonts w:cs="Arial"/>
                <w:szCs w:val="18"/>
                <w:lang w:val="en-GB" w:eastAsia="en-GB"/>
              </w:rPr>
              <w:t>%</w:t>
            </w:r>
          </w:p>
        </w:tc>
        <w:tc>
          <w:tcPr>
            <w:tcW w:w="1418" w:type="dxa"/>
            <w:tcBorders>
              <w:top w:val="single" w:sz="4" w:space="0" w:color="auto"/>
              <w:left w:val="nil"/>
            </w:tcBorders>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34</w:t>
            </w:r>
            <w:r w:rsidR="00F24A1B" w:rsidRPr="00D3625B">
              <w:rPr>
                <w:rFonts w:cs="Arial"/>
                <w:szCs w:val="18"/>
                <w:lang w:val="en-GB" w:eastAsia="en-GB"/>
              </w:rPr>
              <w:t>%</w:t>
            </w:r>
          </w:p>
        </w:tc>
      </w:tr>
      <w:tr w:rsidR="00F24A1B" w:rsidRPr="00B13C45" w:rsidTr="00987D5D">
        <w:trPr>
          <w:trHeight w:hRule="exact" w:val="255"/>
        </w:trPr>
        <w:tc>
          <w:tcPr>
            <w:tcW w:w="1833" w:type="dxa"/>
            <w:shd w:val="clear" w:color="auto" w:fill="DAEEF3" w:themeFill="accent5" w:themeFillTint="33"/>
            <w:noWrap/>
            <w:vAlign w:val="center"/>
          </w:tcPr>
          <w:p w:rsidR="00F24A1B" w:rsidRPr="00D3625B" w:rsidRDefault="00F24A1B" w:rsidP="007F3DEB">
            <w:pPr>
              <w:ind w:right="-108"/>
              <w:rPr>
                <w:rFonts w:cs="Arial"/>
                <w:bCs/>
                <w:szCs w:val="18"/>
                <w:lang w:val="en-GB" w:eastAsia="en-GB"/>
              </w:rPr>
            </w:pPr>
            <w:r w:rsidRPr="00D3625B">
              <w:rPr>
                <w:rFonts w:cs="Arial"/>
                <w:szCs w:val="18"/>
                <w:lang w:val="en-GB" w:eastAsia="en-GB"/>
              </w:rPr>
              <w:t>Waikato</w:t>
            </w:r>
          </w:p>
        </w:tc>
        <w:tc>
          <w:tcPr>
            <w:tcW w:w="1252" w:type="dxa"/>
            <w:shd w:val="clear" w:color="auto" w:fill="DAEEF3" w:themeFill="accent5" w:themeFillTint="33"/>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27</w:t>
            </w:r>
            <w:r w:rsidR="00F24A1B" w:rsidRPr="00D3625B">
              <w:rPr>
                <w:rFonts w:cs="Arial"/>
                <w:szCs w:val="18"/>
                <w:lang w:val="en-GB" w:eastAsia="en-GB"/>
              </w:rPr>
              <w:t>%</w:t>
            </w:r>
          </w:p>
        </w:tc>
        <w:tc>
          <w:tcPr>
            <w:tcW w:w="1418" w:type="dxa"/>
            <w:shd w:val="clear" w:color="auto" w:fill="DAEEF3" w:themeFill="accent5" w:themeFillTint="33"/>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53</w:t>
            </w:r>
            <w:r w:rsidR="00F24A1B" w:rsidRPr="00D3625B">
              <w:rPr>
                <w:rFonts w:cs="Arial"/>
                <w:szCs w:val="18"/>
                <w:lang w:val="en-GB" w:eastAsia="en-GB"/>
              </w:rPr>
              <w:t>%</w:t>
            </w:r>
          </w:p>
        </w:tc>
        <w:tc>
          <w:tcPr>
            <w:tcW w:w="1134" w:type="dxa"/>
            <w:tcBorders>
              <w:left w:val="nil"/>
            </w:tcBorders>
            <w:shd w:val="clear" w:color="auto" w:fill="DAEEF3" w:themeFill="accent5" w:themeFillTint="33"/>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3</w:t>
            </w:r>
            <w:r w:rsidR="00F24A1B" w:rsidRPr="00D3625B">
              <w:rPr>
                <w:rFonts w:cs="Arial"/>
                <w:szCs w:val="18"/>
                <w:lang w:val="en-GB" w:eastAsia="en-GB"/>
              </w:rPr>
              <w:t>7%</w:t>
            </w:r>
          </w:p>
        </w:tc>
        <w:tc>
          <w:tcPr>
            <w:tcW w:w="1275" w:type="dxa"/>
            <w:tcBorders>
              <w:left w:val="nil"/>
            </w:tcBorders>
            <w:shd w:val="clear" w:color="auto" w:fill="DAEEF3" w:themeFill="accent5" w:themeFillTint="33"/>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57</w:t>
            </w:r>
            <w:r w:rsidR="00F24A1B" w:rsidRPr="00D3625B">
              <w:rPr>
                <w:rFonts w:cs="Arial"/>
                <w:szCs w:val="18"/>
                <w:lang w:val="en-GB" w:eastAsia="en-GB"/>
              </w:rPr>
              <w:t>%</w:t>
            </w:r>
          </w:p>
        </w:tc>
        <w:tc>
          <w:tcPr>
            <w:tcW w:w="1418" w:type="dxa"/>
            <w:tcBorders>
              <w:left w:val="nil"/>
            </w:tcBorders>
            <w:shd w:val="clear" w:color="auto" w:fill="DAEEF3" w:themeFill="accent5" w:themeFillTint="33"/>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37</w:t>
            </w:r>
            <w:r w:rsidR="00F24A1B" w:rsidRPr="00D3625B">
              <w:rPr>
                <w:rFonts w:cs="Arial"/>
                <w:szCs w:val="18"/>
                <w:lang w:val="en-GB" w:eastAsia="en-GB"/>
              </w:rPr>
              <w:t>%</w:t>
            </w:r>
          </w:p>
        </w:tc>
      </w:tr>
      <w:tr w:rsidR="00F24A1B" w:rsidRPr="00B13C45" w:rsidTr="00987D5D">
        <w:trPr>
          <w:trHeight w:hRule="exact" w:val="255"/>
        </w:trPr>
        <w:tc>
          <w:tcPr>
            <w:tcW w:w="1833" w:type="dxa"/>
            <w:tcBorders>
              <w:top w:val="nil"/>
              <w:bottom w:val="nil"/>
            </w:tcBorders>
            <w:shd w:val="clear" w:color="auto" w:fill="auto"/>
            <w:noWrap/>
            <w:vAlign w:val="center"/>
          </w:tcPr>
          <w:p w:rsidR="00F24A1B" w:rsidRPr="00D3625B" w:rsidRDefault="00F24A1B" w:rsidP="007F3DEB">
            <w:pPr>
              <w:rPr>
                <w:rFonts w:cs="Arial"/>
                <w:szCs w:val="18"/>
                <w:lang w:eastAsia="en-GB"/>
              </w:rPr>
            </w:pPr>
            <w:r w:rsidRPr="00D3625B">
              <w:rPr>
                <w:rFonts w:cs="Arial"/>
                <w:szCs w:val="18"/>
                <w:lang w:eastAsia="en-GB"/>
              </w:rPr>
              <w:t>Wellington</w:t>
            </w:r>
          </w:p>
        </w:tc>
        <w:tc>
          <w:tcPr>
            <w:tcW w:w="1252" w:type="dxa"/>
            <w:tcBorders>
              <w:top w:val="nil"/>
              <w:bottom w:val="nil"/>
            </w:tcBorders>
            <w:shd w:val="clear" w:color="auto" w:fill="auto"/>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33</w:t>
            </w:r>
            <w:r w:rsidR="00F24A1B" w:rsidRPr="00D3625B">
              <w:rPr>
                <w:rFonts w:cs="Arial"/>
                <w:szCs w:val="18"/>
                <w:lang w:val="en-GB" w:eastAsia="en-GB"/>
              </w:rPr>
              <w:t>%</w:t>
            </w:r>
          </w:p>
        </w:tc>
        <w:tc>
          <w:tcPr>
            <w:tcW w:w="1418" w:type="dxa"/>
            <w:tcBorders>
              <w:top w:val="nil"/>
              <w:bottom w:val="nil"/>
            </w:tcBorders>
            <w:shd w:val="clear" w:color="auto" w:fill="auto"/>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39</w:t>
            </w:r>
            <w:r w:rsidR="00F24A1B" w:rsidRPr="00D3625B">
              <w:rPr>
                <w:rFonts w:cs="Arial"/>
                <w:szCs w:val="18"/>
                <w:lang w:val="en-GB" w:eastAsia="en-GB"/>
              </w:rPr>
              <w:t>%</w:t>
            </w:r>
          </w:p>
        </w:tc>
        <w:tc>
          <w:tcPr>
            <w:tcW w:w="1134" w:type="dxa"/>
            <w:tcBorders>
              <w:top w:val="nil"/>
              <w:left w:val="nil"/>
              <w:bottom w:val="nil"/>
            </w:tcBorders>
            <w:shd w:val="clear" w:color="auto" w:fill="auto"/>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76</w:t>
            </w:r>
            <w:r w:rsidR="00F24A1B" w:rsidRPr="00D3625B">
              <w:rPr>
                <w:rFonts w:cs="Arial"/>
                <w:szCs w:val="18"/>
                <w:lang w:val="en-GB" w:eastAsia="en-GB"/>
              </w:rPr>
              <w:t>%</w:t>
            </w:r>
          </w:p>
        </w:tc>
        <w:tc>
          <w:tcPr>
            <w:tcW w:w="1275" w:type="dxa"/>
            <w:tcBorders>
              <w:top w:val="nil"/>
              <w:left w:val="nil"/>
              <w:bottom w:val="nil"/>
            </w:tcBorders>
            <w:shd w:val="clear" w:color="auto" w:fill="auto"/>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50</w:t>
            </w:r>
            <w:r w:rsidR="00F24A1B" w:rsidRPr="00D3625B">
              <w:rPr>
                <w:rFonts w:cs="Arial"/>
                <w:szCs w:val="18"/>
                <w:lang w:val="en-GB" w:eastAsia="en-GB"/>
              </w:rPr>
              <w:t>%</w:t>
            </w:r>
          </w:p>
        </w:tc>
        <w:tc>
          <w:tcPr>
            <w:tcW w:w="1418" w:type="dxa"/>
            <w:tcBorders>
              <w:top w:val="nil"/>
              <w:left w:val="nil"/>
              <w:bottom w:val="nil"/>
            </w:tcBorders>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39</w:t>
            </w:r>
            <w:r w:rsidR="00F24A1B" w:rsidRPr="00D3625B">
              <w:rPr>
                <w:rFonts w:cs="Arial"/>
                <w:szCs w:val="18"/>
                <w:lang w:val="en-GB" w:eastAsia="en-GB"/>
              </w:rPr>
              <w:t>%</w:t>
            </w:r>
          </w:p>
        </w:tc>
      </w:tr>
      <w:tr w:rsidR="00F24A1B" w:rsidRPr="00B13C45" w:rsidTr="00987D5D">
        <w:trPr>
          <w:trHeight w:hRule="exact" w:val="255"/>
        </w:trPr>
        <w:tc>
          <w:tcPr>
            <w:tcW w:w="1833" w:type="dxa"/>
            <w:tcBorders>
              <w:top w:val="nil"/>
              <w:bottom w:val="nil"/>
            </w:tcBorders>
            <w:shd w:val="clear" w:color="auto" w:fill="DAEEF3" w:themeFill="accent5" w:themeFillTint="33"/>
            <w:noWrap/>
            <w:vAlign w:val="center"/>
          </w:tcPr>
          <w:p w:rsidR="00F24A1B" w:rsidRPr="00D3625B" w:rsidRDefault="00F24A1B" w:rsidP="007F3DEB">
            <w:pPr>
              <w:rPr>
                <w:rFonts w:cs="Arial"/>
                <w:szCs w:val="18"/>
                <w:lang w:eastAsia="en-GB"/>
              </w:rPr>
            </w:pPr>
            <w:r w:rsidRPr="00D3625B">
              <w:rPr>
                <w:rFonts w:cs="Arial"/>
                <w:szCs w:val="18"/>
                <w:lang w:eastAsia="en-GB"/>
              </w:rPr>
              <w:t>Other North Island</w:t>
            </w:r>
          </w:p>
        </w:tc>
        <w:tc>
          <w:tcPr>
            <w:tcW w:w="1252" w:type="dxa"/>
            <w:tcBorders>
              <w:top w:val="nil"/>
              <w:bottom w:val="nil"/>
            </w:tcBorders>
            <w:shd w:val="clear" w:color="auto" w:fill="DAEEF3" w:themeFill="accent5" w:themeFillTint="33"/>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21</w:t>
            </w:r>
            <w:r w:rsidR="00F24A1B" w:rsidRPr="00D3625B">
              <w:rPr>
                <w:rFonts w:cs="Arial"/>
                <w:szCs w:val="18"/>
                <w:lang w:val="en-GB" w:eastAsia="en-GB"/>
              </w:rPr>
              <w:t>%</w:t>
            </w:r>
          </w:p>
        </w:tc>
        <w:tc>
          <w:tcPr>
            <w:tcW w:w="1418" w:type="dxa"/>
            <w:tcBorders>
              <w:top w:val="nil"/>
              <w:bottom w:val="nil"/>
            </w:tcBorders>
            <w:shd w:val="clear" w:color="auto" w:fill="DAEEF3" w:themeFill="accent5" w:themeFillTint="33"/>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85</w:t>
            </w:r>
            <w:r w:rsidR="00F24A1B" w:rsidRPr="00D3625B">
              <w:rPr>
                <w:rFonts w:cs="Arial"/>
                <w:szCs w:val="18"/>
                <w:lang w:val="en-GB" w:eastAsia="en-GB"/>
              </w:rPr>
              <w:t>%</w:t>
            </w:r>
          </w:p>
        </w:tc>
        <w:tc>
          <w:tcPr>
            <w:tcW w:w="1134" w:type="dxa"/>
            <w:tcBorders>
              <w:top w:val="nil"/>
              <w:left w:val="nil"/>
              <w:bottom w:val="nil"/>
            </w:tcBorders>
            <w:shd w:val="clear" w:color="auto" w:fill="DAEEF3" w:themeFill="accent5" w:themeFillTint="33"/>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59</w:t>
            </w:r>
            <w:r w:rsidR="00F24A1B" w:rsidRPr="00D3625B">
              <w:rPr>
                <w:rFonts w:cs="Arial"/>
                <w:szCs w:val="18"/>
                <w:lang w:val="en-GB" w:eastAsia="en-GB"/>
              </w:rPr>
              <w:t>%</w:t>
            </w:r>
          </w:p>
        </w:tc>
        <w:tc>
          <w:tcPr>
            <w:tcW w:w="1275" w:type="dxa"/>
            <w:tcBorders>
              <w:top w:val="nil"/>
              <w:left w:val="nil"/>
              <w:bottom w:val="nil"/>
            </w:tcBorders>
            <w:shd w:val="clear" w:color="auto" w:fill="DAEEF3" w:themeFill="accent5" w:themeFillTint="33"/>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44</w:t>
            </w:r>
            <w:r w:rsidR="00F24A1B" w:rsidRPr="00D3625B">
              <w:rPr>
                <w:rFonts w:cs="Arial"/>
                <w:szCs w:val="18"/>
                <w:lang w:val="en-GB" w:eastAsia="en-GB"/>
              </w:rPr>
              <w:t>%</w:t>
            </w:r>
          </w:p>
        </w:tc>
        <w:tc>
          <w:tcPr>
            <w:tcW w:w="1418" w:type="dxa"/>
            <w:tcBorders>
              <w:top w:val="nil"/>
              <w:left w:val="nil"/>
              <w:bottom w:val="nil"/>
            </w:tcBorders>
            <w:shd w:val="clear" w:color="auto" w:fill="DAEEF3" w:themeFill="accent5" w:themeFillTint="33"/>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40</w:t>
            </w:r>
            <w:r w:rsidR="00F24A1B" w:rsidRPr="00D3625B">
              <w:rPr>
                <w:rFonts w:cs="Arial"/>
                <w:szCs w:val="18"/>
                <w:lang w:val="en-GB" w:eastAsia="en-GB"/>
              </w:rPr>
              <w:t>%</w:t>
            </w:r>
          </w:p>
        </w:tc>
      </w:tr>
      <w:tr w:rsidR="00F24A1B" w:rsidRPr="00B13C45" w:rsidTr="00987D5D">
        <w:trPr>
          <w:trHeight w:hRule="exact" w:val="255"/>
        </w:trPr>
        <w:tc>
          <w:tcPr>
            <w:tcW w:w="1833" w:type="dxa"/>
            <w:tcBorders>
              <w:top w:val="nil"/>
              <w:bottom w:val="nil"/>
            </w:tcBorders>
            <w:shd w:val="clear" w:color="auto" w:fill="auto"/>
            <w:noWrap/>
            <w:vAlign w:val="center"/>
          </w:tcPr>
          <w:p w:rsidR="00F24A1B" w:rsidRPr="00D3625B" w:rsidRDefault="00F24A1B" w:rsidP="007F3DEB">
            <w:pPr>
              <w:rPr>
                <w:rFonts w:cs="Arial"/>
                <w:szCs w:val="18"/>
                <w:lang w:eastAsia="en-GB"/>
              </w:rPr>
            </w:pPr>
            <w:r w:rsidRPr="00D3625B">
              <w:rPr>
                <w:rFonts w:cs="Arial"/>
                <w:szCs w:val="18"/>
                <w:lang w:eastAsia="en-GB"/>
              </w:rPr>
              <w:t>Canterbury</w:t>
            </w:r>
          </w:p>
        </w:tc>
        <w:tc>
          <w:tcPr>
            <w:tcW w:w="1252" w:type="dxa"/>
            <w:tcBorders>
              <w:top w:val="nil"/>
              <w:bottom w:val="nil"/>
            </w:tcBorders>
            <w:shd w:val="clear" w:color="auto" w:fill="auto"/>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23</w:t>
            </w:r>
            <w:r w:rsidR="00F24A1B" w:rsidRPr="00D3625B">
              <w:rPr>
                <w:rFonts w:cs="Arial"/>
                <w:szCs w:val="18"/>
                <w:lang w:val="en-GB" w:eastAsia="en-GB"/>
              </w:rPr>
              <w:t>%</w:t>
            </w:r>
          </w:p>
        </w:tc>
        <w:tc>
          <w:tcPr>
            <w:tcW w:w="1418" w:type="dxa"/>
            <w:tcBorders>
              <w:top w:val="nil"/>
              <w:bottom w:val="nil"/>
            </w:tcBorders>
            <w:shd w:val="clear" w:color="auto" w:fill="auto"/>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97</w:t>
            </w:r>
            <w:r w:rsidR="00F24A1B" w:rsidRPr="00D3625B">
              <w:rPr>
                <w:rFonts w:cs="Arial"/>
                <w:szCs w:val="18"/>
                <w:lang w:val="en-GB" w:eastAsia="en-GB"/>
              </w:rPr>
              <w:t>%</w:t>
            </w:r>
          </w:p>
        </w:tc>
        <w:tc>
          <w:tcPr>
            <w:tcW w:w="1134" w:type="dxa"/>
            <w:tcBorders>
              <w:top w:val="nil"/>
              <w:left w:val="nil"/>
              <w:bottom w:val="nil"/>
            </w:tcBorders>
            <w:shd w:val="clear" w:color="auto" w:fill="auto"/>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46</w:t>
            </w:r>
            <w:r w:rsidR="00F24A1B" w:rsidRPr="00D3625B">
              <w:rPr>
                <w:rFonts w:cs="Arial"/>
                <w:szCs w:val="18"/>
                <w:lang w:val="en-GB" w:eastAsia="en-GB"/>
              </w:rPr>
              <w:t>%</w:t>
            </w:r>
          </w:p>
        </w:tc>
        <w:tc>
          <w:tcPr>
            <w:tcW w:w="1275" w:type="dxa"/>
            <w:tcBorders>
              <w:top w:val="nil"/>
              <w:left w:val="nil"/>
              <w:bottom w:val="nil"/>
            </w:tcBorders>
            <w:shd w:val="clear" w:color="auto" w:fill="auto"/>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72</w:t>
            </w:r>
            <w:r w:rsidR="00F24A1B" w:rsidRPr="00D3625B">
              <w:rPr>
                <w:rFonts w:cs="Arial"/>
                <w:szCs w:val="18"/>
                <w:lang w:val="en-GB" w:eastAsia="en-GB"/>
              </w:rPr>
              <w:t>%</w:t>
            </w:r>
          </w:p>
        </w:tc>
        <w:tc>
          <w:tcPr>
            <w:tcW w:w="1418" w:type="dxa"/>
            <w:tcBorders>
              <w:top w:val="nil"/>
              <w:left w:val="nil"/>
              <w:bottom w:val="nil"/>
            </w:tcBorders>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42</w:t>
            </w:r>
            <w:r w:rsidR="00F24A1B" w:rsidRPr="00D3625B">
              <w:rPr>
                <w:rFonts w:cs="Arial"/>
                <w:szCs w:val="18"/>
                <w:lang w:val="en-GB" w:eastAsia="en-GB"/>
              </w:rPr>
              <w:t>%</w:t>
            </w:r>
          </w:p>
        </w:tc>
      </w:tr>
      <w:tr w:rsidR="00F24A1B" w:rsidRPr="00B13C45" w:rsidTr="00987D5D">
        <w:trPr>
          <w:trHeight w:hRule="exact" w:val="255"/>
        </w:trPr>
        <w:tc>
          <w:tcPr>
            <w:tcW w:w="1833" w:type="dxa"/>
            <w:tcBorders>
              <w:top w:val="nil"/>
              <w:bottom w:val="nil"/>
            </w:tcBorders>
            <w:shd w:val="clear" w:color="auto" w:fill="DAEEF3" w:themeFill="accent5" w:themeFillTint="33"/>
            <w:noWrap/>
            <w:vAlign w:val="center"/>
          </w:tcPr>
          <w:p w:rsidR="00F24A1B" w:rsidRPr="00D3625B" w:rsidRDefault="00F24A1B" w:rsidP="007F3DEB">
            <w:pPr>
              <w:rPr>
                <w:rFonts w:cs="Arial"/>
                <w:szCs w:val="18"/>
                <w:lang w:eastAsia="en-GB"/>
              </w:rPr>
            </w:pPr>
            <w:r w:rsidRPr="00D3625B">
              <w:rPr>
                <w:rFonts w:cs="Arial"/>
                <w:szCs w:val="18"/>
                <w:lang w:eastAsia="en-GB"/>
              </w:rPr>
              <w:t>Otago</w:t>
            </w:r>
          </w:p>
        </w:tc>
        <w:tc>
          <w:tcPr>
            <w:tcW w:w="1252" w:type="dxa"/>
            <w:tcBorders>
              <w:top w:val="nil"/>
              <w:bottom w:val="nil"/>
            </w:tcBorders>
            <w:shd w:val="clear" w:color="auto" w:fill="DAEEF3" w:themeFill="accent5" w:themeFillTint="33"/>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37</w:t>
            </w:r>
            <w:r w:rsidR="00F24A1B" w:rsidRPr="00D3625B">
              <w:rPr>
                <w:rFonts w:cs="Arial"/>
                <w:szCs w:val="18"/>
                <w:lang w:val="en-GB" w:eastAsia="en-GB"/>
              </w:rPr>
              <w:t>%</w:t>
            </w:r>
          </w:p>
        </w:tc>
        <w:tc>
          <w:tcPr>
            <w:tcW w:w="1418" w:type="dxa"/>
            <w:tcBorders>
              <w:top w:val="nil"/>
              <w:bottom w:val="nil"/>
            </w:tcBorders>
            <w:shd w:val="clear" w:color="auto" w:fill="DAEEF3" w:themeFill="accent5" w:themeFillTint="33"/>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100</w:t>
            </w:r>
            <w:r w:rsidR="00F24A1B" w:rsidRPr="00D3625B">
              <w:rPr>
                <w:rFonts w:cs="Arial"/>
                <w:szCs w:val="18"/>
                <w:lang w:val="en-GB" w:eastAsia="en-GB"/>
              </w:rPr>
              <w:t>%</w:t>
            </w:r>
          </w:p>
        </w:tc>
        <w:tc>
          <w:tcPr>
            <w:tcW w:w="1134" w:type="dxa"/>
            <w:tcBorders>
              <w:top w:val="nil"/>
              <w:left w:val="nil"/>
              <w:bottom w:val="nil"/>
            </w:tcBorders>
            <w:shd w:val="clear" w:color="auto" w:fill="DAEEF3" w:themeFill="accent5" w:themeFillTint="33"/>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35</w:t>
            </w:r>
            <w:r w:rsidR="00F24A1B" w:rsidRPr="00D3625B">
              <w:rPr>
                <w:rFonts w:cs="Arial"/>
                <w:szCs w:val="18"/>
                <w:lang w:val="en-GB" w:eastAsia="en-GB"/>
              </w:rPr>
              <w:t>%</w:t>
            </w:r>
          </w:p>
        </w:tc>
        <w:tc>
          <w:tcPr>
            <w:tcW w:w="1275" w:type="dxa"/>
            <w:tcBorders>
              <w:top w:val="nil"/>
              <w:left w:val="nil"/>
              <w:bottom w:val="nil"/>
            </w:tcBorders>
            <w:shd w:val="clear" w:color="auto" w:fill="DAEEF3" w:themeFill="accent5" w:themeFillTint="33"/>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25</w:t>
            </w:r>
            <w:r w:rsidR="00F24A1B" w:rsidRPr="00D3625B">
              <w:rPr>
                <w:rFonts w:cs="Arial"/>
                <w:szCs w:val="18"/>
                <w:lang w:val="en-GB" w:eastAsia="en-GB"/>
              </w:rPr>
              <w:t>%</w:t>
            </w:r>
          </w:p>
        </w:tc>
        <w:tc>
          <w:tcPr>
            <w:tcW w:w="1418" w:type="dxa"/>
            <w:tcBorders>
              <w:top w:val="nil"/>
              <w:left w:val="nil"/>
              <w:bottom w:val="nil"/>
            </w:tcBorders>
            <w:shd w:val="clear" w:color="auto" w:fill="DAEEF3" w:themeFill="accent5" w:themeFillTint="33"/>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45</w:t>
            </w:r>
            <w:r w:rsidR="00F24A1B" w:rsidRPr="00D3625B">
              <w:rPr>
                <w:rFonts w:cs="Arial"/>
                <w:szCs w:val="18"/>
                <w:lang w:val="en-GB" w:eastAsia="en-GB"/>
              </w:rPr>
              <w:t>%</w:t>
            </w:r>
          </w:p>
        </w:tc>
      </w:tr>
      <w:tr w:rsidR="00F24A1B" w:rsidRPr="00B13C45" w:rsidTr="00987D5D">
        <w:trPr>
          <w:trHeight w:hRule="exact" w:val="255"/>
        </w:trPr>
        <w:tc>
          <w:tcPr>
            <w:tcW w:w="1833" w:type="dxa"/>
            <w:tcBorders>
              <w:top w:val="nil"/>
              <w:bottom w:val="single" w:sz="4" w:space="0" w:color="auto"/>
            </w:tcBorders>
            <w:shd w:val="clear" w:color="auto" w:fill="auto"/>
            <w:noWrap/>
            <w:vAlign w:val="center"/>
          </w:tcPr>
          <w:p w:rsidR="00F24A1B" w:rsidRPr="00D3625B" w:rsidRDefault="00F24A1B" w:rsidP="007F3DEB">
            <w:pPr>
              <w:rPr>
                <w:rFonts w:cs="Arial"/>
                <w:szCs w:val="18"/>
                <w:lang w:eastAsia="en-GB"/>
              </w:rPr>
            </w:pPr>
            <w:r w:rsidRPr="00D3625B">
              <w:rPr>
                <w:rFonts w:cs="Arial"/>
                <w:szCs w:val="18"/>
                <w:lang w:eastAsia="en-GB"/>
              </w:rPr>
              <w:t>Other South Island</w:t>
            </w:r>
          </w:p>
        </w:tc>
        <w:tc>
          <w:tcPr>
            <w:tcW w:w="1252" w:type="dxa"/>
            <w:tcBorders>
              <w:top w:val="nil"/>
              <w:bottom w:val="single" w:sz="4" w:space="0" w:color="auto"/>
            </w:tcBorders>
            <w:shd w:val="clear" w:color="auto" w:fill="auto"/>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26</w:t>
            </w:r>
            <w:r w:rsidR="00F24A1B" w:rsidRPr="00D3625B">
              <w:rPr>
                <w:rFonts w:cs="Arial"/>
                <w:szCs w:val="18"/>
                <w:lang w:val="en-GB" w:eastAsia="en-GB"/>
              </w:rPr>
              <w:t>%</w:t>
            </w:r>
          </w:p>
        </w:tc>
        <w:tc>
          <w:tcPr>
            <w:tcW w:w="1418" w:type="dxa"/>
            <w:tcBorders>
              <w:top w:val="nil"/>
              <w:bottom w:val="single" w:sz="4" w:space="0" w:color="auto"/>
            </w:tcBorders>
            <w:shd w:val="clear" w:color="auto" w:fill="auto"/>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100</w:t>
            </w:r>
            <w:r w:rsidR="00F24A1B" w:rsidRPr="00D3625B">
              <w:rPr>
                <w:rFonts w:cs="Arial"/>
                <w:szCs w:val="18"/>
                <w:lang w:val="en-GB" w:eastAsia="en-GB"/>
              </w:rPr>
              <w:t>%</w:t>
            </w:r>
          </w:p>
        </w:tc>
        <w:tc>
          <w:tcPr>
            <w:tcW w:w="1134" w:type="dxa"/>
            <w:tcBorders>
              <w:top w:val="nil"/>
              <w:left w:val="nil"/>
              <w:bottom w:val="single" w:sz="4" w:space="0" w:color="auto"/>
            </w:tcBorders>
            <w:shd w:val="clear" w:color="auto" w:fill="auto"/>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69</w:t>
            </w:r>
            <w:r w:rsidR="00F24A1B" w:rsidRPr="00D3625B">
              <w:rPr>
                <w:rFonts w:cs="Arial"/>
                <w:szCs w:val="18"/>
                <w:lang w:val="en-GB" w:eastAsia="en-GB"/>
              </w:rPr>
              <w:t>%</w:t>
            </w:r>
          </w:p>
        </w:tc>
        <w:tc>
          <w:tcPr>
            <w:tcW w:w="1275" w:type="dxa"/>
            <w:tcBorders>
              <w:top w:val="nil"/>
              <w:left w:val="nil"/>
              <w:bottom w:val="single" w:sz="4" w:space="0" w:color="auto"/>
            </w:tcBorders>
            <w:shd w:val="clear" w:color="auto" w:fill="auto"/>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59</w:t>
            </w:r>
            <w:r w:rsidR="00F24A1B" w:rsidRPr="00D3625B">
              <w:rPr>
                <w:rFonts w:cs="Arial"/>
                <w:szCs w:val="18"/>
                <w:lang w:val="en-GB" w:eastAsia="en-GB"/>
              </w:rPr>
              <w:t>%</w:t>
            </w:r>
          </w:p>
        </w:tc>
        <w:tc>
          <w:tcPr>
            <w:tcW w:w="1418" w:type="dxa"/>
            <w:tcBorders>
              <w:top w:val="nil"/>
              <w:left w:val="nil"/>
              <w:bottom w:val="single" w:sz="4" w:space="0" w:color="auto"/>
            </w:tcBorders>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51</w:t>
            </w:r>
            <w:r w:rsidR="00F24A1B" w:rsidRPr="00D3625B">
              <w:rPr>
                <w:rFonts w:cs="Arial"/>
                <w:szCs w:val="18"/>
                <w:lang w:val="en-GB" w:eastAsia="en-GB"/>
              </w:rPr>
              <w:t>%</w:t>
            </w:r>
          </w:p>
        </w:tc>
      </w:tr>
      <w:tr w:rsidR="00F24A1B" w:rsidRPr="00B13C45" w:rsidTr="00987D5D">
        <w:trPr>
          <w:trHeight w:hRule="exact" w:val="255"/>
        </w:trPr>
        <w:tc>
          <w:tcPr>
            <w:tcW w:w="1833" w:type="dxa"/>
            <w:tcBorders>
              <w:top w:val="single" w:sz="4" w:space="0" w:color="auto"/>
              <w:bottom w:val="single" w:sz="4" w:space="0" w:color="auto"/>
            </w:tcBorders>
            <w:shd w:val="clear" w:color="auto" w:fill="DAEEF3" w:themeFill="accent5" w:themeFillTint="33"/>
            <w:noWrap/>
            <w:vAlign w:val="center"/>
          </w:tcPr>
          <w:p w:rsidR="00F24A1B" w:rsidRPr="00D3625B" w:rsidRDefault="00F24A1B" w:rsidP="007F3DEB">
            <w:pPr>
              <w:rPr>
                <w:rFonts w:cs="Arial"/>
                <w:szCs w:val="18"/>
                <w:lang w:eastAsia="en-GB"/>
              </w:rPr>
            </w:pPr>
            <w:r w:rsidRPr="00D3625B">
              <w:rPr>
                <w:rFonts w:cs="Arial"/>
                <w:szCs w:val="18"/>
                <w:lang w:eastAsia="en-GB"/>
              </w:rPr>
              <w:t>Total</w:t>
            </w:r>
          </w:p>
        </w:tc>
        <w:tc>
          <w:tcPr>
            <w:tcW w:w="1252" w:type="dxa"/>
            <w:tcBorders>
              <w:top w:val="single" w:sz="4" w:space="0" w:color="auto"/>
              <w:bottom w:val="single" w:sz="4" w:space="0" w:color="auto"/>
            </w:tcBorders>
            <w:shd w:val="clear" w:color="auto" w:fill="DAEEF3" w:themeFill="accent5" w:themeFillTint="33"/>
            <w:noWrap/>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24</w:t>
            </w:r>
            <w:r w:rsidR="00F24A1B" w:rsidRPr="00D3625B">
              <w:rPr>
                <w:rFonts w:cs="Arial"/>
                <w:szCs w:val="18"/>
                <w:lang w:val="en-GB" w:eastAsia="en-GB"/>
              </w:rPr>
              <w:t>%</w:t>
            </w:r>
          </w:p>
        </w:tc>
        <w:tc>
          <w:tcPr>
            <w:tcW w:w="1418" w:type="dxa"/>
            <w:tcBorders>
              <w:top w:val="single" w:sz="4" w:space="0" w:color="auto"/>
              <w:bottom w:val="single" w:sz="4" w:space="0" w:color="auto"/>
            </w:tcBorders>
            <w:shd w:val="clear" w:color="auto" w:fill="DAEEF3" w:themeFill="accent5" w:themeFillTint="33"/>
            <w:vAlign w:val="center"/>
          </w:tcPr>
          <w:p w:rsidR="00F24A1B" w:rsidRPr="00D3625B" w:rsidRDefault="004F79C6" w:rsidP="00D3625B">
            <w:pPr>
              <w:ind w:right="317"/>
              <w:jc w:val="right"/>
              <w:rPr>
                <w:rFonts w:cs="Arial"/>
                <w:szCs w:val="18"/>
                <w:lang w:val="en-GB" w:eastAsia="en-GB"/>
              </w:rPr>
            </w:pPr>
            <w:r w:rsidRPr="00D3625B">
              <w:rPr>
                <w:rFonts w:cs="Arial"/>
                <w:szCs w:val="18"/>
                <w:lang w:val="en-GB" w:eastAsia="en-GB"/>
              </w:rPr>
              <w:t>83</w:t>
            </w:r>
            <w:r w:rsidR="00F24A1B" w:rsidRPr="00D3625B">
              <w:rPr>
                <w:rFonts w:cs="Arial"/>
                <w:szCs w:val="18"/>
                <w:lang w:val="en-GB" w:eastAsia="en-GB"/>
              </w:rPr>
              <w:t>%</w:t>
            </w:r>
          </w:p>
        </w:tc>
        <w:tc>
          <w:tcPr>
            <w:tcW w:w="1134" w:type="dxa"/>
            <w:tcBorders>
              <w:top w:val="single" w:sz="4" w:space="0" w:color="auto"/>
              <w:left w:val="nil"/>
              <w:bottom w:val="single" w:sz="4" w:space="0" w:color="auto"/>
            </w:tcBorders>
            <w:shd w:val="clear" w:color="auto" w:fill="DAEEF3" w:themeFill="accent5" w:themeFillTint="33"/>
            <w:noWrap/>
            <w:vAlign w:val="center"/>
          </w:tcPr>
          <w:p w:rsidR="00F24A1B" w:rsidRPr="00D3625B" w:rsidRDefault="004F79C6" w:rsidP="00D3625B">
            <w:pPr>
              <w:ind w:right="176"/>
              <w:jc w:val="right"/>
              <w:rPr>
                <w:rFonts w:cs="Arial"/>
                <w:szCs w:val="18"/>
                <w:lang w:val="en-GB" w:eastAsia="en-GB"/>
              </w:rPr>
            </w:pPr>
            <w:r w:rsidRPr="00D3625B">
              <w:rPr>
                <w:rFonts w:cs="Arial"/>
                <w:szCs w:val="18"/>
                <w:lang w:val="en-GB" w:eastAsia="en-GB"/>
              </w:rPr>
              <w:t>59</w:t>
            </w:r>
            <w:r w:rsidR="00F24A1B" w:rsidRPr="00D3625B">
              <w:rPr>
                <w:rFonts w:cs="Arial"/>
                <w:szCs w:val="18"/>
                <w:lang w:val="en-GB" w:eastAsia="en-GB"/>
              </w:rPr>
              <w:t>%</w:t>
            </w:r>
          </w:p>
        </w:tc>
        <w:tc>
          <w:tcPr>
            <w:tcW w:w="1275" w:type="dxa"/>
            <w:tcBorders>
              <w:top w:val="single" w:sz="4" w:space="0" w:color="auto"/>
              <w:left w:val="nil"/>
              <w:bottom w:val="single" w:sz="4" w:space="0" w:color="auto"/>
            </w:tcBorders>
            <w:shd w:val="clear" w:color="auto" w:fill="DAEEF3" w:themeFill="accent5" w:themeFillTint="33"/>
            <w:vAlign w:val="center"/>
          </w:tcPr>
          <w:p w:rsidR="00F24A1B" w:rsidRPr="00D3625B" w:rsidRDefault="004F79C6" w:rsidP="00D3625B">
            <w:pPr>
              <w:ind w:right="175"/>
              <w:jc w:val="right"/>
              <w:rPr>
                <w:rFonts w:cs="Arial"/>
                <w:szCs w:val="18"/>
                <w:lang w:val="en-GB" w:eastAsia="en-GB"/>
              </w:rPr>
            </w:pPr>
            <w:r w:rsidRPr="00D3625B">
              <w:rPr>
                <w:rFonts w:cs="Arial"/>
                <w:szCs w:val="18"/>
                <w:lang w:val="en-GB" w:eastAsia="en-GB"/>
              </w:rPr>
              <w:t>49</w:t>
            </w:r>
            <w:r w:rsidR="00F24A1B" w:rsidRPr="00D3625B">
              <w:rPr>
                <w:rFonts w:cs="Arial"/>
                <w:szCs w:val="18"/>
                <w:lang w:val="en-GB" w:eastAsia="en-GB"/>
              </w:rPr>
              <w:t>%</w:t>
            </w:r>
          </w:p>
        </w:tc>
        <w:tc>
          <w:tcPr>
            <w:tcW w:w="1418" w:type="dxa"/>
            <w:tcBorders>
              <w:top w:val="single" w:sz="4" w:space="0" w:color="auto"/>
              <w:left w:val="nil"/>
              <w:bottom w:val="single" w:sz="4" w:space="0" w:color="auto"/>
            </w:tcBorders>
            <w:shd w:val="clear" w:color="auto" w:fill="DAEEF3" w:themeFill="accent5" w:themeFillTint="33"/>
            <w:vAlign w:val="center"/>
          </w:tcPr>
          <w:p w:rsidR="00F24A1B" w:rsidRPr="00D3625B" w:rsidRDefault="004F79C6" w:rsidP="00D3625B">
            <w:pPr>
              <w:tabs>
                <w:tab w:val="left" w:pos="885"/>
              </w:tabs>
              <w:ind w:right="317"/>
              <w:jc w:val="right"/>
              <w:rPr>
                <w:rFonts w:cs="Arial"/>
                <w:szCs w:val="18"/>
                <w:lang w:val="en-GB" w:eastAsia="en-GB"/>
              </w:rPr>
            </w:pPr>
            <w:r w:rsidRPr="00D3625B">
              <w:rPr>
                <w:rFonts w:cs="Arial"/>
                <w:szCs w:val="18"/>
                <w:lang w:val="en-GB" w:eastAsia="en-GB"/>
              </w:rPr>
              <w:t>48</w:t>
            </w:r>
            <w:r w:rsidR="00F24A1B" w:rsidRPr="00D3625B">
              <w:rPr>
                <w:rFonts w:cs="Arial"/>
                <w:szCs w:val="18"/>
                <w:lang w:val="en-GB" w:eastAsia="en-GB"/>
              </w:rPr>
              <w:t>%</w:t>
            </w:r>
          </w:p>
        </w:tc>
      </w:tr>
    </w:tbl>
    <w:p w:rsidR="002C1672" w:rsidRDefault="002C1672" w:rsidP="002C1672">
      <w:pPr>
        <w:pStyle w:val="Heading2"/>
      </w:pPr>
      <w:bookmarkStart w:id="71" w:name="_Toc333490265"/>
      <w:bookmarkStart w:id="72" w:name="_Toc333493082"/>
      <w:bookmarkStart w:id="73" w:name="_Toc333561850"/>
      <w:bookmarkStart w:id="74" w:name="_Toc333850155"/>
      <w:r>
        <w:t>Sample selection bias</w:t>
      </w:r>
      <w:bookmarkEnd w:id="71"/>
      <w:bookmarkEnd w:id="72"/>
      <w:bookmarkEnd w:id="73"/>
      <w:bookmarkEnd w:id="74"/>
    </w:p>
    <w:p w:rsidR="00156E6A" w:rsidRDefault="002C1672" w:rsidP="002C1672">
      <w:pPr>
        <w:pStyle w:val="Basic"/>
      </w:pPr>
      <w:r>
        <w:t xml:space="preserve">Services were not required to respond to the survey, and instead they themselves decided whether or not to respond. This means that it is possible the data is subject to sample selection bias. </w:t>
      </w:r>
    </w:p>
    <w:p w:rsidR="00156E6A" w:rsidRDefault="00156E6A" w:rsidP="002C1672">
      <w:pPr>
        <w:pStyle w:val="Basic"/>
      </w:pPr>
    </w:p>
    <w:p w:rsidR="002C1672" w:rsidRDefault="002C1672" w:rsidP="002C1672">
      <w:pPr>
        <w:pStyle w:val="Basic"/>
      </w:pPr>
      <w:r>
        <w:t xml:space="preserve">We know that the response rates by service type were quite different, ranging from no response for </w:t>
      </w:r>
      <w:r w:rsidR="00156E6A">
        <w:t>K</w:t>
      </w:r>
      <w:r>
        <w:t xml:space="preserve">ōhanga </w:t>
      </w:r>
      <w:r w:rsidR="00156E6A">
        <w:t>R</w:t>
      </w:r>
      <w:r>
        <w:t>eo, to 84% of kindergartens responding. We tried to reduce sample selection bias in totals for the sector by weighting the totals (see section 8.5).</w:t>
      </w:r>
    </w:p>
    <w:p w:rsidR="002C1672" w:rsidRDefault="002C1672" w:rsidP="002C1672">
      <w:pPr>
        <w:pStyle w:val="Basic"/>
      </w:pPr>
    </w:p>
    <w:p w:rsidR="002C1672" w:rsidRDefault="002C1672" w:rsidP="002C1672">
      <w:pPr>
        <w:pStyle w:val="Basic"/>
      </w:pPr>
      <w:r>
        <w:t xml:space="preserve">Within each service type the possible presence of sample bias depends on whether or not there is a difference between services </w:t>
      </w:r>
      <w:r w:rsidR="00912A23">
        <w:t xml:space="preserve">that </w:t>
      </w:r>
      <w:r>
        <w:t xml:space="preserve">chose to respond and those </w:t>
      </w:r>
      <w:r w:rsidR="00912A23">
        <w:t xml:space="preserve">that </w:t>
      </w:r>
      <w:r>
        <w:t>did not. For kindergartens and playcentres, associations completed the returns on behalf of their members. Associations are usually regional</w:t>
      </w:r>
      <w:r w:rsidR="00912A23">
        <w:t>ly</w:t>
      </w:r>
      <w:r>
        <w:t xml:space="preserve"> based </w:t>
      </w:r>
      <w:r w:rsidR="00912A23">
        <w:t xml:space="preserve">and so </w:t>
      </w:r>
      <w:r>
        <w:t xml:space="preserve">this could have a large impact on </w:t>
      </w:r>
      <w:r w:rsidR="00912A23">
        <w:t xml:space="preserve">the </w:t>
      </w:r>
      <w:r>
        <w:t>regional analysis</w:t>
      </w:r>
      <w:r w:rsidR="00912A23">
        <w:t>. W</w:t>
      </w:r>
      <w:r>
        <w:t xml:space="preserve">hether or not an association returned the surveys for its members could have a big impact on the results for their region. </w:t>
      </w:r>
    </w:p>
    <w:p w:rsidR="00912A23" w:rsidRDefault="00912A23" w:rsidP="002C1672">
      <w:pPr>
        <w:pStyle w:val="Basic"/>
      </w:pPr>
    </w:p>
    <w:p w:rsidR="002C1672" w:rsidRDefault="002C1672" w:rsidP="002C1672">
      <w:pPr>
        <w:pStyle w:val="Basic"/>
      </w:pPr>
      <w:r>
        <w:t xml:space="preserve">When individual services were deciding whether or not to complete the form they had to weigh up the costs of completing the form versus their perceived benefit. It is therefore likely that services </w:t>
      </w:r>
      <w:r w:rsidR="00912A23">
        <w:t xml:space="preserve">that </w:t>
      </w:r>
      <w:r>
        <w:t xml:space="preserve">would have had higher costs to complete the survey decided not to return the survey. </w:t>
      </w:r>
    </w:p>
    <w:p w:rsidR="002C1672" w:rsidRDefault="002C1672" w:rsidP="002C1672">
      <w:pPr>
        <w:pStyle w:val="Basic"/>
      </w:pPr>
    </w:p>
    <w:p w:rsidR="002C1672" w:rsidRDefault="002C1672" w:rsidP="002C1672">
      <w:pPr>
        <w:pStyle w:val="Basic"/>
      </w:pPr>
      <w:r>
        <w:t>Private for profit services completed at a much lower rate than community-based ones. This is likely to affect cost and income structures, to the extent that private services are more likely to charge higher fees.</w:t>
      </w:r>
    </w:p>
    <w:p w:rsidR="002C1672" w:rsidRDefault="002C1672" w:rsidP="002C1672">
      <w:pPr>
        <w:pStyle w:val="Basic"/>
      </w:pPr>
    </w:p>
    <w:p w:rsidR="002C1672" w:rsidRPr="00A853E5" w:rsidRDefault="002C1672" w:rsidP="002C1672">
      <w:pPr>
        <w:pStyle w:val="Basic"/>
      </w:pPr>
      <w:r>
        <w:t xml:space="preserve">Finally, as discussed below, due to distinct differences in </w:t>
      </w:r>
      <w:r w:rsidR="00912A23">
        <w:t>K</w:t>
      </w:r>
      <w:r>
        <w:t xml:space="preserve">ōhanga </w:t>
      </w:r>
      <w:r w:rsidR="00912A23">
        <w:t>R</w:t>
      </w:r>
      <w:r>
        <w:t xml:space="preserve">eo services, </w:t>
      </w:r>
      <w:r>
        <w:rPr>
          <w:szCs w:val="22"/>
        </w:rPr>
        <w:t xml:space="preserve">all totals and averages for all service types should be interpreted as the average excluding Kōhanga Reo services. </w:t>
      </w:r>
    </w:p>
    <w:p w:rsidR="00CD4768" w:rsidRDefault="00CD4768" w:rsidP="00BE3750">
      <w:pPr>
        <w:pStyle w:val="Heading2"/>
      </w:pPr>
      <w:bookmarkStart w:id="75" w:name="_Toc333490266"/>
      <w:bookmarkStart w:id="76" w:name="_Toc333493083"/>
      <w:bookmarkStart w:id="77" w:name="_Toc333561851"/>
      <w:bookmarkStart w:id="78" w:name="_Toc333850156"/>
      <w:r>
        <w:t xml:space="preserve">Impact of </w:t>
      </w:r>
      <w:r w:rsidR="004E7504">
        <w:t>no</w:t>
      </w:r>
      <w:r>
        <w:t xml:space="preserve"> Kōhanga Reo </w:t>
      </w:r>
      <w:r w:rsidR="004E7504">
        <w:t>data</w:t>
      </w:r>
      <w:bookmarkEnd w:id="75"/>
      <w:bookmarkEnd w:id="76"/>
      <w:bookmarkEnd w:id="77"/>
      <w:bookmarkEnd w:id="78"/>
    </w:p>
    <w:p w:rsidR="00076A01" w:rsidRDefault="00CD4768" w:rsidP="00CD4768">
      <w:pPr>
        <w:pStyle w:val="Basic"/>
        <w:rPr>
          <w:szCs w:val="22"/>
        </w:rPr>
      </w:pPr>
      <w:r w:rsidRPr="00CD4768">
        <w:rPr>
          <w:szCs w:val="22"/>
        </w:rPr>
        <w:t>K</w:t>
      </w:r>
      <w:r>
        <w:rPr>
          <w:szCs w:val="22"/>
        </w:rPr>
        <w:t>ōhanga Reo services mak</w:t>
      </w:r>
      <w:r w:rsidRPr="00CD4768">
        <w:rPr>
          <w:szCs w:val="22"/>
        </w:rPr>
        <w:t>e up 10% of all services</w:t>
      </w:r>
      <w:r w:rsidR="004E7504">
        <w:rPr>
          <w:szCs w:val="22"/>
        </w:rPr>
        <w:t xml:space="preserve">. The lack of data from this </w:t>
      </w:r>
      <w:r>
        <w:rPr>
          <w:szCs w:val="22"/>
        </w:rPr>
        <w:t>sizeable and distinct part of the sector</w:t>
      </w:r>
      <w:r w:rsidR="00B04EC9">
        <w:rPr>
          <w:szCs w:val="22"/>
        </w:rPr>
        <w:t xml:space="preserve"> will limit the extent to which generalisations can be made to wider sector, or to which sector averages really reflective of true </w:t>
      </w:r>
      <w:r w:rsidR="002C1672">
        <w:rPr>
          <w:szCs w:val="22"/>
        </w:rPr>
        <w:t>averages</w:t>
      </w:r>
      <w:r>
        <w:rPr>
          <w:szCs w:val="22"/>
        </w:rPr>
        <w:t xml:space="preserve">.  </w:t>
      </w:r>
    </w:p>
    <w:p w:rsidR="00076A01" w:rsidRDefault="00076A01" w:rsidP="00CD4768">
      <w:pPr>
        <w:pStyle w:val="Basic"/>
        <w:rPr>
          <w:szCs w:val="22"/>
        </w:rPr>
      </w:pPr>
    </w:p>
    <w:p w:rsidR="008C42B9" w:rsidRDefault="008C42B9" w:rsidP="00CD4768">
      <w:pPr>
        <w:pStyle w:val="Basic"/>
        <w:rPr>
          <w:szCs w:val="22"/>
        </w:rPr>
      </w:pPr>
      <w:r>
        <w:rPr>
          <w:szCs w:val="22"/>
        </w:rPr>
        <w:t xml:space="preserve">Kōhanga Reo services have a philosophy </w:t>
      </w:r>
      <w:r w:rsidR="004E7504">
        <w:rPr>
          <w:szCs w:val="22"/>
        </w:rPr>
        <w:t xml:space="preserve">distinct </w:t>
      </w:r>
      <w:r>
        <w:rPr>
          <w:szCs w:val="22"/>
        </w:rPr>
        <w:t xml:space="preserve">from other service types, with an emphasis </w:t>
      </w:r>
      <w:r w:rsidR="00156E6A">
        <w:rPr>
          <w:szCs w:val="22"/>
        </w:rPr>
        <w:t xml:space="preserve">on </w:t>
      </w:r>
      <w:r>
        <w:rPr>
          <w:szCs w:val="22"/>
        </w:rPr>
        <w:t>preserving Te Reo Māori. The majority of Kōhanga Reo services are situated in low decile areas.</w:t>
      </w:r>
    </w:p>
    <w:p w:rsidR="008C42B9" w:rsidRDefault="008C42B9" w:rsidP="00CD4768">
      <w:pPr>
        <w:pStyle w:val="Basic"/>
        <w:rPr>
          <w:szCs w:val="22"/>
        </w:rPr>
      </w:pPr>
    </w:p>
    <w:p w:rsidR="00A85CB1" w:rsidRDefault="003A1312" w:rsidP="00CD4768">
      <w:pPr>
        <w:pStyle w:val="Basic"/>
        <w:rPr>
          <w:szCs w:val="22"/>
        </w:rPr>
      </w:pPr>
      <w:r>
        <w:rPr>
          <w:szCs w:val="22"/>
        </w:rPr>
        <w:lastRenderedPageBreak/>
        <w:t>Like p</w:t>
      </w:r>
      <w:r w:rsidR="00261932">
        <w:rPr>
          <w:szCs w:val="22"/>
        </w:rPr>
        <w:t xml:space="preserve">laycentres, </w:t>
      </w:r>
      <w:r w:rsidR="008C42B9">
        <w:rPr>
          <w:szCs w:val="22"/>
        </w:rPr>
        <w:t xml:space="preserve">Kōhanga Reo services </w:t>
      </w:r>
      <w:r w:rsidR="00261932">
        <w:rPr>
          <w:szCs w:val="22"/>
        </w:rPr>
        <w:t xml:space="preserve">encourage parents and whānau to participate in the daily programme, but they also </w:t>
      </w:r>
      <w:r w:rsidR="00C44646">
        <w:rPr>
          <w:szCs w:val="22"/>
        </w:rPr>
        <w:t xml:space="preserve">employ at least one staff member with relevant Te Reo Māori qualifications to work with the children. In 2008, teacher costs made up 74% of total costs for Kōhanga Reo services. </w:t>
      </w:r>
      <w:r w:rsidR="008C42B9">
        <w:rPr>
          <w:szCs w:val="22"/>
        </w:rPr>
        <w:t xml:space="preserve">Another difference between </w:t>
      </w:r>
      <w:r w:rsidR="00156E6A">
        <w:rPr>
          <w:szCs w:val="22"/>
        </w:rPr>
        <w:t>p</w:t>
      </w:r>
      <w:r w:rsidR="008C42B9">
        <w:rPr>
          <w:szCs w:val="22"/>
        </w:rPr>
        <w:t xml:space="preserve">laycentres and Kōhanga Reo is that many </w:t>
      </w:r>
      <w:r w:rsidR="00156E6A">
        <w:rPr>
          <w:szCs w:val="22"/>
        </w:rPr>
        <w:t>p</w:t>
      </w:r>
      <w:r w:rsidR="008C42B9">
        <w:rPr>
          <w:szCs w:val="22"/>
        </w:rPr>
        <w:t xml:space="preserve">laycentres are open only a couple of days a week, for a few hours, while Kōhanga Reo services are usually open </w:t>
      </w:r>
      <w:r w:rsidR="003E3C03">
        <w:rPr>
          <w:szCs w:val="22"/>
        </w:rPr>
        <w:t>every day</w:t>
      </w:r>
      <w:r w:rsidR="008C42B9">
        <w:rPr>
          <w:szCs w:val="22"/>
        </w:rPr>
        <w:t xml:space="preserve">. </w:t>
      </w:r>
    </w:p>
    <w:p w:rsidR="00A85CB1" w:rsidRDefault="00A85CB1" w:rsidP="00CD4768">
      <w:pPr>
        <w:pStyle w:val="Basic"/>
        <w:rPr>
          <w:szCs w:val="22"/>
        </w:rPr>
      </w:pPr>
    </w:p>
    <w:p w:rsidR="00A03910" w:rsidRDefault="00A85CB1" w:rsidP="00A03910">
      <w:pPr>
        <w:pStyle w:val="Basic"/>
        <w:rPr>
          <w:szCs w:val="22"/>
        </w:rPr>
      </w:pPr>
      <w:r w:rsidRPr="00A03910">
        <w:t xml:space="preserve">The distinct differences </w:t>
      </w:r>
      <w:r w:rsidR="00156E6A">
        <w:t>between</w:t>
      </w:r>
      <w:r w:rsidRPr="00A03910">
        <w:t xml:space="preserve"> Kōhanga Reo services </w:t>
      </w:r>
      <w:r w:rsidR="00156E6A">
        <w:t>and</w:t>
      </w:r>
      <w:r w:rsidR="00B04EC9">
        <w:t xml:space="preserve"> </w:t>
      </w:r>
      <w:r w:rsidRPr="00A03910">
        <w:t xml:space="preserve">other service providers mean that it would be inappropriate to assume that their results would be </w:t>
      </w:r>
      <w:r w:rsidR="008C42B9" w:rsidRPr="00A03910">
        <w:t>similar to another service type</w:t>
      </w:r>
      <w:r w:rsidRPr="00A03910">
        <w:t xml:space="preserve"> or the average of all service types reported in this survey.</w:t>
      </w:r>
      <w:r>
        <w:rPr>
          <w:szCs w:val="22"/>
        </w:rPr>
        <w:t xml:space="preserve"> Therefore all totals and averages for all service </w:t>
      </w:r>
      <w:r w:rsidR="00633918">
        <w:rPr>
          <w:szCs w:val="22"/>
        </w:rPr>
        <w:t>types</w:t>
      </w:r>
      <w:r>
        <w:rPr>
          <w:szCs w:val="22"/>
        </w:rPr>
        <w:t xml:space="preserve"> must be interpreted as the average excluding Kōhanga Reo services.</w:t>
      </w:r>
      <w:r w:rsidR="002C1672">
        <w:rPr>
          <w:szCs w:val="22"/>
        </w:rPr>
        <w:t xml:space="preserve"> </w:t>
      </w:r>
    </w:p>
    <w:p w:rsidR="002C1672" w:rsidRDefault="002C1672" w:rsidP="002C1672">
      <w:pPr>
        <w:pStyle w:val="Heading2"/>
      </w:pPr>
      <w:bookmarkStart w:id="79" w:name="_Toc333490267"/>
      <w:bookmarkStart w:id="80" w:name="_Toc333493084"/>
      <w:bookmarkStart w:id="81" w:name="_Toc333561852"/>
      <w:bookmarkStart w:id="82" w:name="_Toc333850157"/>
      <w:r>
        <w:t>Home-based services data</w:t>
      </w:r>
      <w:bookmarkEnd w:id="79"/>
      <w:bookmarkEnd w:id="80"/>
      <w:bookmarkEnd w:id="81"/>
      <w:bookmarkEnd w:id="82"/>
    </w:p>
    <w:p w:rsidR="002C1672" w:rsidRDefault="002C1672" w:rsidP="002C1672">
      <w:pPr>
        <w:pStyle w:val="BodyText"/>
        <w:rPr>
          <w:rFonts w:cs="Arial"/>
          <w:sz w:val="22"/>
        </w:rPr>
      </w:pPr>
      <w:r w:rsidRPr="000973B1">
        <w:rPr>
          <w:rFonts w:cs="Arial"/>
          <w:sz w:val="22"/>
        </w:rPr>
        <w:t>Differ</w:t>
      </w:r>
      <w:r>
        <w:rPr>
          <w:rFonts w:cs="Arial"/>
          <w:sz w:val="22"/>
        </w:rPr>
        <w:t>ent home-based services have different operating structures, especially around how payments from parents are collected, and how educators are paid. Some services collect fees directly from parents and employ the educators. At other services however, educators charge parents directly</w:t>
      </w:r>
      <w:r>
        <w:rPr>
          <w:rStyle w:val="FootnoteReference"/>
          <w:rFonts w:cs="Arial"/>
          <w:sz w:val="22"/>
        </w:rPr>
        <w:footnoteReference w:id="8"/>
      </w:r>
      <w:r>
        <w:rPr>
          <w:rFonts w:cs="Arial"/>
          <w:sz w:val="22"/>
        </w:rPr>
        <w:t xml:space="preserve">, with some services charging an additional fee on top of the </w:t>
      </w:r>
      <w:r w:rsidR="001C522E">
        <w:rPr>
          <w:rFonts w:cs="Arial"/>
          <w:sz w:val="22"/>
        </w:rPr>
        <w:t>educator’s</w:t>
      </w:r>
      <w:r>
        <w:rPr>
          <w:rFonts w:cs="Arial"/>
          <w:sz w:val="22"/>
        </w:rPr>
        <w:t xml:space="preserve"> fee. This means that while some home-based services were able to provide us with exact data on income from parents and expenditure on educator ‘salaries’ others </w:t>
      </w:r>
      <w:r w:rsidR="00A55506">
        <w:rPr>
          <w:rFonts w:cs="Arial"/>
          <w:sz w:val="22"/>
        </w:rPr>
        <w:t>we</w:t>
      </w:r>
      <w:r>
        <w:rPr>
          <w:rFonts w:cs="Arial"/>
          <w:sz w:val="22"/>
        </w:rPr>
        <w:t xml:space="preserve">re not. </w:t>
      </w:r>
    </w:p>
    <w:p w:rsidR="002C1672" w:rsidRDefault="002C1672" w:rsidP="002C1672">
      <w:pPr>
        <w:pStyle w:val="BodyText"/>
        <w:rPr>
          <w:rFonts w:cs="Arial"/>
          <w:sz w:val="22"/>
        </w:rPr>
      </w:pPr>
      <w:r>
        <w:rPr>
          <w:rFonts w:cs="Arial"/>
          <w:sz w:val="22"/>
        </w:rPr>
        <w:t xml:space="preserve">For this reason an additional question was included in the survey for home-based services asking if payments made by parents directly to educators were included in the </w:t>
      </w:r>
      <w:r w:rsidR="00A55506">
        <w:rPr>
          <w:rFonts w:cs="Arial"/>
          <w:sz w:val="22"/>
        </w:rPr>
        <w:t xml:space="preserve">responses </w:t>
      </w:r>
      <w:r>
        <w:rPr>
          <w:rFonts w:cs="Arial"/>
          <w:sz w:val="22"/>
        </w:rPr>
        <w:t>on income and expenditure. The question also asked for an estimate o</w:t>
      </w:r>
      <w:r w:rsidR="00A55506">
        <w:rPr>
          <w:rFonts w:cs="Arial"/>
          <w:sz w:val="22"/>
        </w:rPr>
        <w:t>f</w:t>
      </w:r>
      <w:r>
        <w:rPr>
          <w:rFonts w:cs="Arial"/>
          <w:sz w:val="22"/>
        </w:rPr>
        <w:t xml:space="preserve"> the average per hourly rate parents paid home-based educators.</w:t>
      </w:r>
    </w:p>
    <w:p w:rsidR="00A55506" w:rsidRDefault="002C1672" w:rsidP="002C1672">
      <w:pPr>
        <w:pStyle w:val="BodyText"/>
        <w:rPr>
          <w:rFonts w:cs="Arial"/>
          <w:sz w:val="22"/>
        </w:rPr>
      </w:pPr>
      <w:r>
        <w:rPr>
          <w:rFonts w:cs="Arial"/>
          <w:sz w:val="22"/>
        </w:rPr>
        <w:t xml:space="preserve">For services who indicated that their data did not include parental payments to educators, we used the hourly rates provided and multiplied them by the total number of child hours where fees were payable (That is the total number of child hours minus the number of child hours </w:t>
      </w:r>
      <w:r w:rsidR="00A55506">
        <w:rPr>
          <w:rFonts w:cs="Arial"/>
          <w:sz w:val="22"/>
        </w:rPr>
        <w:t xml:space="preserve">for which </w:t>
      </w:r>
      <w:r>
        <w:rPr>
          <w:rFonts w:cs="Arial"/>
          <w:sz w:val="22"/>
        </w:rPr>
        <w:t xml:space="preserve">they received </w:t>
      </w:r>
      <w:r>
        <w:rPr>
          <w:rFonts w:cs="Arial"/>
          <w:i/>
          <w:sz w:val="22"/>
        </w:rPr>
        <w:t xml:space="preserve">20 Hours ECE </w:t>
      </w:r>
      <w:r>
        <w:rPr>
          <w:rFonts w:cs="Arial"/>
          <w:sz w:val="22"/>
        </w:rPr>
        <w:t>funding). This information was then added to the ‘all other teacher salaries’ category in the expenditure section, and ‘income from parents’ in the income section.</w:t>
      </w:r>
    </w:p>
    <w:p w:rsidR="002C1672" w:rsidRDefault="002C1672" w:rsidP="002C1672">
      <w:pPr>
        <w:pStyle w:val="Basic"/>
      </w:pPr>
      <w:r>
        <w:t xml:space="preserve">For this reason, the accuracy of the home-based data </w:t>
      </w:r>
      <w:r w:rsidR="00E87879">
        <w:t>relies</w:t>
      </w:r>
      <w:r>
        <w:t xml:space="preserve"> on the accuracy of the estimates services provided of average hourly rates. If the services on average overestimated the average fee</w:t>
      </w:r>
      <w:r w:rsidR="00E87879">
        <w:t>,</w:t>
      </w:r>
      <w:r>
        <w:t xml:space="preserve"> the percent</w:t>
      </w:r>
      <w:r w:rsidR="00E87879">
        <w:t>age</w:t>
      </w:r>
      <w:r>
        <w:t xml:space="preserve"> of expenditure on teacher salaries, the percent</w:t>
      </w:r>
      <w:r w:rsidR="00E87879">
        <w:t>age</w:t>
      </w:r>
      <w:r>
        <w:t xml:space="preserve"> of income from parents and the average fee for parents will all be too high, and vice versa.</w:t>
      </w:r>
    </w:p>
    <w:p w:rsidR="00A11E8A" w:rsidRDefault="008064BE" w:rsidP="00A11E8A">
      <w:pPr>
        <w:pStyle w:val="Heading2"/>
      </w:pPr>
      <w:bookmarkStart w:id="83" w:name="_Toc333490268"/>
      <w:bookmarkStart w:id="84" w:name="_Toc333493085"/>
      <w:bookmarkStart w:id="85" w:name="_Toc333561853"/>
      <w:bookmarkStart w:id="86" w:name="_Toc333850158"/>
      <w:bookmarkStart w:id="87" w:name="_Toc327266944"/>
      <w:r>
        <w:t>Single and</w:t>
      </w:r>
      <w:r w:rsidR="00A11E8A">
        <w:t xml:space="preserve"> combined responses</w:t>
      </w:r>
      <w:bookmarkEnd w:id="83"/>
      <w:bookmarkEnd w:id="84"/>
      <w:bookmarkEnd w:id="85"/>
      <w:bookmarkEnd w:id="86"/>
    </w:p>
    <w:p w:rsidR="00A11E8A" w:rsidRDefault="00A11E8A" w:rsidP="00A11E8A">
      <w:pPr>
        <w:pStyle w:val="Basic"/>
      </w:pPr>
      <w:r>
        <w:t xml:space="preserve">Services associated with a wider group were permitted to </w:t>
      </w:r>
      <w:r w:rsidR="003533F5">
        <w:t>return a</w:t>
      </w:r>
      <w:r>
        <w:t xml:space="preserve"> single survey reflecting the combined financial data of their members. While individual service level data is ideal and provides the most accurate information, this was a pragmatic consideration recognising that for many associations (in particular</w:t>
      </w:r>
      <w:r w:rsidR="00912A23">
        <w:t>,</w:t>
      </w:r>
      <w:r>
        <w:t xml:space="preserve"> kindergartens</w:t>
      </w:r>
      <w:r w:rsidR="003533F5">
        <w:t>)</w:t>
      </w:r>
      <w:r>
        <w:t xml:space="preserve"> financial accounts are done on a consolidated basis, and that requiring this data to be split back into individual service responses would be impractical or even impossible with sufficient precision.</w:t>
      </w:r>
    </w:p>
    <w:p w:rsidR="006C0380" w:rsidRDefault="006C0380">
      <w:pPr>
        <w:rPr>
          <w:rFonts w:cs="Arial"/>
          <w:b/>
          <w:bCs/>
          <w:szCs w:val="16"/>
        </w:rPr>
      </w:pPr>
      <w:r>
        <w:br w:type="page"/>
      </w:r>
    </w:p>
    <w:p w:rsidR="00CE6379" w:rsidRDefault="00A11E8A">
      <w:pPr>
        <w:pStyle w:val="StatsTableTitle"/>
        <w:ind w:left="-284"/>
      </w:pPr>
      <w:r w:rsidRPr="001F37D2">
        <w:lastRenderedPageBreak/>
        <w:t>T</w:t>
      </w:r>
      <w:r>
        <w:t>able 8.6:  Single versus combined returns</w:t>
      </w:r>
    </w:p>
    <w:tbl>
      <w:tblPr>
        <w:tblW w:w="9910" w:type="dxa"/>
        <w:tblInd w:w="-176" w:type="dxa"/>
        <w:tblLayout w:type="fixed"/>
        <w:tblLook w:val="0000" w:firstRow="0" w:lastRow="0" w:firstColumn="0" w:lastColumn="0" w:noHBand="0" w:noVBand="0"/>
      </w:tblPr>
      <w:tblGrid>
        <w:gridCol w:w="1702"/>
        <w:gridCol w:w="1134"/>
        <w:gridCol w:w="1134"/>
        <w:gridCol w:w="1134"/>
        <w:gridCol w:w="1134"/>
        <w:gridCol w:w="1276"/>
        <w:gridCol w:w="1262"/>
        <w:gridCol w:w="1134"/>
      </w:tblGrid>
      <w:tr w:rsidR="00A11E8A" w:rsidRPr="00830CC8" w:rsidTr="009F741F">
        <w:trPr>
          <w:trHeight w:val="305"/>
        </w:trPr>
        <w:tc>
          <w:tcPr>
            <w:tcW w:w="1702" w:type="dxa"/>
            <w:tcBorders>
              <w:top w:val="single" w:sz="4" w:space="0" w:color="auto"/>
              <w:bottom w:val="single" w:sz="4" w:space="0" w:color="auto"/>
            </w:tcBorders>
            <w:shd w:val="clear" w:color="auto" w:fill="DAEEF3" w:themeFill="accent5" w:themeFillTint="33"/>
            <w:vAlign w:val="center"/>
          </w:tcPr>
          <w:p w:rsidR="00770224" w:rsidRDefault="00A11E8A" w:rsidP="00E27B45">
            <w:pPr>
              <w:ind w:right="-250"/>
              <w:rPr>
                <w:rFonts w:cs="Arial"/>
                <w:szCs w:val="18"/>
              </w:rPr>
            </w:pPr>
            <w:r w:rsidRPr="00D3625B">
              <w:rPr>
                <w:rFonts w:cs="Arial"/>
                <w:szCs w:val="18"/>
              </w:rPr>
              <w:t>Service type</w:t>
            </w:r>
          </w:p>
        </w:tc>
        <w:tc>
          <w:tcPr>
            <w:tcW w:w="1134" w:type="dxa"/>
            <w:tcBorders>
              <w:top w:val="single" w:sz="4" w:space="0" w:color="auto"/>
              <w:bottom w:val="single" w:sz="4" w:space="0" w:color="auto"/>
            </w:tcBorders>
            <w:shd w:val="clear" w:color="auto" w:fill="DAEEF3" w:themeFill="accent5" w:themeFillTint="33"/>
            <w:vAlign w:val="center"/>
          </w:tcPr>
          <w:p w:rsidR="00A11E8A" w:rsidRPr="00D3625B" w:rsidRDefault="00A11E8A" w:rsidP="009F741F">
            <w:pPr>
              <w:jc w:val="center"/>
              <w:rPr>
                <w:rFonts w:cs="Arial"/>
                <w:szCs w:val="18"/>
              </w:rPr>
            </w:pPr>
            <w:r w:rsidRPr="00D3625B">
              <w:rPr>
                <w:rFonts w:cs="Arial"/>
                <w:szCs w:val="18"/>
              </w:rPr>
              <w:t>Number of single returns</w:t>
            </w:r>
          </w:p>
        </w:tc>
        <w:tc>
          <w:tcPr>
            <w:tcW w:w="1134" w:type="dxa"/>
            <w:tcBorders>
              <w:top w:val="single" w:sz="4" w:space="0" w:color="auto"/>
              <w:bottom w:val="single" w:sz="4" w:space="0" w:color="auto"/>
            </w:tcBorders>
            <w:shd w:val="clear" w:color="auto" w:fill="DAEEF3" w:themeFill="accent5" w:themeFillTint="33"/>
            <w:vAlign w:val="center"/>
          </w:tcPr>
          <w:p w:rsidR="00A11E8A" w:rsidRPr="00D3625B" w:rsidRDefault="00A11E8A" w:rsidP="00F035E7">
            <w:pPr>
              <w:jc w:val="center"/>
              <w:rPr>
                <w:rFonts w:cs="Arial"/>
                <w:szCs w:val="18"/>
              </w:rPr>
            </w:pPr>
            <w:r w:rsidRPr="00D3625B">
              <w:rPr>
                <w:rFonts w:cs="Arial"/>
                <w:szCs w:val="18"/>
              </w:rPr>
              <w:t>Number of combined returns</w:t>
            </w:r>
          </w:p>
        </w:tc>
        <w:tc>
          <w:tcPr>
            <w:tcW w:w="1134" w:type="dxa"/>
            <w:tcBorders>
              <w:top w:val="single" w:sz="4" w:space="0" w:color="auto"/>
              <w:bottom w:val="single" w:sz="4" w:space="0" w:color="auto"/>
            </w:tcBorders>
            <w:shd w:val="clear" w:color="auto" w:fill="DAEEF3" w:themeFill="accent5" w:themeFillTint="33"/>
            <w:vAlign w:val="center"/>
          </w:tcPr>
          <w:p w:rsidR="00A11E8A" w:rsidRPr="00D3625B" w:rsidRDefault="00A11E8A" w:rsidP="00F035E7">
            <w:pPr>
              <w:jc w:val="center"/>
              <w:rPr>
                <w:rFonts w:cs="Arial"/>
                <w:szCs w:val="18"/>
              </w:rPr>
            </w:pPr>
            <w:r w:rsidRPr="00D3625B">
              <w:rPr>
                <w:rFonts w:cs="Arial"/>
                <w:szCs w:val="18"/>
              </w:rPr>
              <w:t>Number of services in combined returns</w:t>
            </w:r>
          </w:p>
        </w:tc>
        <w:tc>
          <w:tcPr>
            <w:tcW w:w="1134" w:type="dxa"/>
            <w:tcBorders>
              <w:top w:val="single" w:sz="4" w:space="0" w:color="auto"/>
              <w:bottom w:val="single" w:sz="4" w:space="0" w:color="auto"/>
            </w:tcBorders>
            <w:shd w:val="clear" w:color="auto" w:fill="DAEEF3" w:themeFill="accent5" w:themeFillTint="33"/>
            <w:vAlign w:val="center"/>
          </w:tcPr>
          <w:p w:rsidR="00A11E8A" w:rsidRPr="00D3625B" w:rsidRDefault="00A11E8A" w:rsidP="00F035E7">
            <w:pPr>
              <w:jc w:val="center"/>
              <w:rPr>
                <w:rFonts w:cs="Arial"/>
                <w:szCs w:val="18"/>
              </w:rPr>
            </w:pPr>
            <w:r w:rsidRPr="00D3625B">
              <w:rPr>
                <w:rFonts w:cs="Arial"/>
                <w:szCs w:val="18"/>
              </w:rPr>
              <w:t>Total number  of services responding</w:t>
            </w:r>
          </w:p>
        </w:tc>
        <w:tc>
          <w:tcPr>
            <w:tcW w:w="1276" w:type="dxa"/>
            <w:tcBorders>
              <w:top w:val="single" w:sz="4" w:space="0" w:color="auto"/>
              <w:bottom w:val="single" w:sz="4" w:space="0" w:color="auto"/>
              <w:right w:val="nil"/>
            </w:tcBorders>
            <w:shd w:val="clear" w:color="auto" w:fill="DAEEF3" w:themeFill="accent5" w:themeFillTint="33"/>
            <w:vAlign w:val="center"/>
          </w:tcPr>
          <w:p w:rsidR="00A11E8A" w:rsidRPr="00D3625B" w:rsidRDefault="00A11E8A" w:rsidP="00F035E7">
            <w:pPr>
              <w:jc w:val="center"/>
              <w:rPr>
                <w:rFonts w:cs="Arial"/>
                <w:szCs w:val="18"/>
              </w:rPr>
            </w:pPr>
            <w:r w:rsidRPr="00D3625B">
              <w:rPr>
                <w:rFonts w:cs="Arial"/>
                <w:szCs w:val="18"/>
              </w:rPr>
              <w:t>Percent</w:t>
            </w:r>
            <w:r w:rsidR="00912A23">
              <w:rPr>
                <w:rFonts w:cs="Arial"/>
                <w:szCs w:val="18"/>
              </w:rPr>
              <w:t>age</w:t>
            </w:r>
            <w:r w:rsidRPr="00D3625B">
              <w:rPr>
                <w:rFonts w:cs="Arial"/>
                <w:szCs w:val="18"/>
              </w:rPr>
              <w:t xml:space="preserve"> of services covered from  single returns</w:t>
            </w:r>
          </w:p>
        </w:tc>
        <w:tc>
          <w:tcPr>
            <w:tcW w:w="1262" w:type="dxa"/>
            <w:tcBorders>
              <w:top w:val="single" w:sz="4" w:space="0" w:color="auto"/>
              <w:left w:val="nil"/>
              <w:bottom w:val="single" w:sz="4" w:space="0" w:color="auto"/>
            </w:tcBorders>
            <w:shd w:val="clear" w:color="auto" w:fill="DAEEF3" w:themeFill="accent5" w:themeFillTint="33"/>
            <w:vAlign w:val="center"/>
          </w:tcPr>
          <w:p w:rsidR="00A11E8A" w:rsidRPr="00D3625B" w:rsidRDefault="00A11E8A" w:rsidP="00F035E7">
            <w:pPr>
              <w:jc w:val="center"/>
              <w:rPr>
                <w:rFonts w:cs="Arial"/>
                <w:szCs w:val="18"/>
              </w:rPr>
            </w:pPr>
            <w:r w:rsidRPr="00D3625B">
              <w:rPr>
                <w:rFonts w:cs="Arial"/>
                <w:szCs w:val="18"/>
              </w:rPr>
              <w:t>Percent</w:t>
            </w:r>
            <w:r w:rsidR="00912A23">
              <w:rPr>
                <w:rFonts w:cs="Arial"/>
                <w:szCs w:val="18"/>
              </w:rPr>
              <w:t>age</w:t>
            </w:r>
            <w:r w:rsidRPr="00D3625B">
              <w:rPr>
                <w:rFonts w:cs="Arial"/>
                <w:szCs w:val="18"/>
              </w:rPr>
              <w:t xml:space="preserve"> of services covered from  combined returns</w:t>
            </w:r>
          </w:p>
        </w:tc>
        <w:tc>
          <w:tcPr>
            <w:tcW w:w="1134" w:type="dxa"/>
            <w:tcBorders>
              <w:top w:val="single" w:sz="4" w:space="0" w:color="auto"/>
              <w:left w:val="nil"/>
              <w:bottom w:val="single" w:sz="4" w:space="0" w:color="auto"/>
            </w:tcBorders>
            <w:shd w:val="clear" w:color="auto" w:fill="DAEEF3" w:themeFill="accent5" w:themeFillTint="33"/>
            <w:vAlign w:val="center"/>
          </w:tcPr>
          <w:p w:rsidR="00A11E8A" w:rsidRPr="00D3625B" w:rsidRDefault="00A11E8A" w:rsidP="00F035E7">
            <w:pPr>
              <w:jc w:val="center"/>
              <w:rPr>
                <w:rFonts w:cs="Arial"/>
                <w:szCs w:val="18"/>
              </w:rPr>
            </w:pPr>
            <w:r w:rsidRPr="00D3625B">
              <w:rPr>
                <w:rFonts w:cs="Arial"/>
                <w:szCs w:val="18"/>
              </w:rPr>
              <w:t>Average number of services per combined return</w:t>
            </w:r>
          </w:p>
        </w:tc>
      </w:tr>
      <w:tr w:rsidR="00A11E8A" w:rsidRPr="00B13C45" w:rsidTr="009F741F">
        <w:trPr>
          <w:trHeight w:hRule="exact" w:val="255"/>
        </w:trPr>
        <w:tc>
          <w:tcPr>
            <w:tcW w:w="1702" w:type="dxa"/>
            <w:tcBorders>
              <w:top w:val="single" w:sz="4" w:space="0" w:color="auto"/>
            </w:tcBorders>
            <w:shd w:val="clear" w:color="auto" w:fill="auto"/>
            <w:noWrap/>
            <w:vAlign w:val="center"/>
          </w:tcPr>
          <w:p w:rsidR="00770224" w:rsidRDefault="00D3625B" w:rsidP="00E27B45">
            <w:pPr>
              <w:ind w:right="-250"/>
              <w:rPr>
                <w:rFonts w:cs="Arial"/>
                <w:szCs w:val="18"/>
              </w:rPr>
            </w:pPr>
            <w:r>
              <w:rPr>
                <w:rFonts w:cs="Arial"/>
                <w:szCs w:val="18"/>
              </w:rPr>
              <w:t>Education and c</w:t>
            </w:r>
            <w:r w:rsidR="00A11E8A" w:rsidRPr="00D3625B">
              <w:rPr>
                <w:rFonts w:cs="Arial"/>
                <w:szCs w:val="18"/>
              </w:rPr>
              <w:t xml:space="preserve">are </w:t>
            </w:r>
          </w:p>
        </w:tc>
        <w:tc>
          <w:tcPr>
            <w:tcW w:w="1134" w:type="dxa"/>
            <w:tcBorders>
              <w:top w:val="single" w:sz="4" w:space="0" w:color="auto"/>
            </w:tcBorders>
            <w:vAlign w:val="center"/>
          </w:tcPr>
          <w:p w:rsidR="00A11E8A" w:rsidRPr="00D3625B" w:rsidRDefault="00A11E8A" w:rsidP="00CF1A3B">
            <w:pPr>
              <w:ind w:left="-250" w:right="176"/>
              <w:jc w:val="right"/>
              <w:rPr>
                <w:rFonts w:cs="Arial"/>
                <w:szCs w:val="18"/>
              </w:rPr>
            </w:pPr>
            <w:r w:rsidRPr="00D3625B">
              <w:rPr>
                <w:rFonts w:cs="Arial"/>
                <w:szCs w:val="18"/>
              </w:rPr>
              <w:t>418</w:t>
            </w:r>
          </w:p>
        </w:tc>
        <w:tc>
          <w:tcPr>
            <w:tcW w:w="1134" w:type="dxa"/>
            <w:tcBorders>
              <w:top w:val="single" w:sz="4" w:space="0" w:color="auto"/>
            </w:tcBorders>
            <w:vAlign w:val="center"/>
          </w:tcPr>
          <w:p w:rsidR="00A11E8A" w:rsidRPr="00D3625B" w:rsidRDefault="00A11E8A" w:rsidP="00CF1A3B">
            <w:pPr>
              <w:ind w:left="-250" w:right="175"/>
              <w:jc w:val="right"/>
              <w:rPr>
                <w:rFonts w:cs="Arial"/>
                <w:szCs w:val="18"/>
              </w:rPr>
            </w:pPr>
            <w:r w:rsidRPr="00D3625B">
              <w:rPr>
                <w:rFonts w:cs="Arial"/>
                <w:szCs w:val="18"/>
              </w:rPr>
              <w:t>71</w:t>
            </w:r>
          </w:p>
        </w:tc>
        <w:tc>
          <w:tcPr>
            <w:tcW w:w="1134" w:type="dxa"/>
            <w:tcBorders>
              <w:top w:val="single" w:sz="4" w:space="0" w:color="auto"/>
            </w:tcBorders>
            <w:vAlign w:val="center"/>
          </w:tcPr>
          <w:p w:rsidR="00A11E8A" w:rsidRPr="00D3625B" w:rsidRDefault="00A11E8A" w:rsidP="00CF1A3B">
            <w:pPr>
              <w:ind w:left="-250" w:right="175"/>
              <w:jc w:val="right"/>
              <w:rPr>
                <w:rFonts w:cs="Arial"/>
                <w:szCs w:val="18"/>
              </w:rPr>
            </w:pPr>
            <w:r w:rsidRPr="00D3625B">
              <w:rPr>
                <w:rFonts w:cs="Arial"/>
                <w:szCs w:val="18"/>
              </w:rPr>
              <w:t>186</w:t>
            </w:r>
          </w:p>
        </w:tc>
        <w:tc>
          <w:tcPr>
            <w:tcW w:w="1134" w:type="dxa"/>
            <w:tcBorders>
              <w:top w:val="single" w:sz="4" w:space="0" w:color="auto"/>
            </w:tcBorders>
            <w:vAlign w:val="center"/>
          </w:tcPr>
          <w:p w:rsidR="00A11E8A" w:rsidRPr="00D3625B" w:rsidRDefault="00A11E8A" w:rsidP="00CF1A3B">
            <w:pPr>
              <w:ind w:left="-249" w:right="256"/>
              <w:jc w:val="right"/>
              <w:rPr>
                <w:rFonts w:cs="Arial"/>
                <w:szCs w:val="18"/>
              </w:rPr>
            </w:pPr>
            <w:r w:rsidRPr="00D3625B">
              <w:rPr>
                <w:rFonts w:cs="Arial"/>
                <w:szCs w:val="18"/>
              </w:rPr>
              <w:t>604</w:t>
            </w:r>
          </w:p>
        </w:tc>
        <w:tc>
          <w:tcPr>
            <w:tcW w:w="1276" w:type="dxa"/>
            <w:tcBorders>
              <w:top w:val="single" w:sz="4" w:space="0" w:color="auto"/>
              <w:right w:val="nil"/>
            </w:tcBorders>
            <w:vAlign w:val="center"/>
          </w:tcPr>
          <w:p w:rsidR="00A11E8A" w:rsidRPr="00D3625B" w:rsidRDefault="00A11E8A" w:rsidP="00CF1A3B">
            <w:pPr>
              <w:ind w:left="-188" w:right="189"/>
              <w:jc w:val="right"/>
              <w:rPr>
                <w:rFonts w:cs="Arial"/>
                <w:szCs w:val="18"/>
              </w:rPr>
            </w:pPr>
            <w:r w:rsidRPr="00D3625B">
              <w:rPr>
                <w:rFonts w:cs="Arial"/>
                <w:szCs w:val="18"/>
              </w:rPr>
              <w:t>69%</w:t>
            </w:r>
          </w:p>
        </w:tc>
        <w:tc>
          <w:tcPr>
            <w:tcW w:w="1262" w:type="dxa"/>
            <w:tcBorders>
              <w:top w:val="single" w:sz="4" w:space="0" w:color="auto"/>
              <w:left w:val="nil"/>
            </w:tcBorders>
            <w:shd w:val="clear" w:color="auto" w:fill="auto"/>
            <w:vAlign w:val="center"/>
          </w:tcPr>
          <w:p w:rsidR="00A11E8A" w:rsidRPr="00D3625B" w:rsidRDefault="00A11E8A" w:rsidP="00CF1A3B">
            <w:pPr>
              <w:tabs>
                <w:tab w:val="left" w:pos="729"/>
              </w:tabs>
              <w:ind w:left="-263" w:right="317"/>
              <w:jc w:val="right"/>
              <w:rPr>
                <w:rFonts w:cs="Arial"/>
                <w:szCs w:val="18"/>
              </w:rPr>
            </w:pPr>
            <w:r w:rsidRPr="00D3625B">
              <w:rPr>
                <w:rFonts w:cs="Arial"/>
                <w:szCs w:val="18"/>
              </w:rPr>
              <w:t>31%</w:t>
            </w:r>
          </w:p>
        </w:tc>
        <w:tc>
          <w:tcPr>
            <w:tcW w:w="1134" w:type="dxa"/>
            <w:tcBorders>
              <w:top w:val="single" w:sz="4" w:space="0" w:color="auto"/>
              <w:left w:val="nil"/>
            </w:tcBorders>
            <w:vAlign w:val="center"/>
          </w:tcPr>
          <w:p w:rsidR="00A11E8A" w:rsidRPr="00D3625B" w:rsidRDefault="00A11E8A" w:rsidP="00CF1A3B">
            <w:pPr>
              <w:ind w:left="-249" w:right="317"/>
              <w:jc w:val="right"/>
              <w:rPr>
                <w:rFonts w:cs="Arial"/>
                <w:szCs w:val="18"/>
              </w:rPr>
            </w:pPr>
            <w:r w:rsidRPr="00D3625B">
              <w:rPr>
                <w:rFonts w:cs="Arial"/>
                <w:szCs w:val="18"/>
              </w:rPr>
              <w:t>2.6</w:t>
            </w:r>
          </w:p>
        </w:tc>
      </w:tr>
      <w:tr w:rsidR="00A11E8A" w:rsidRPr="00B13C45" w:rsidTr="009F741F">
        <w:trPr>
          <w:trHeight w:hRule="exact" w:val="255"/>
        </w:trPr>
        <w:tc>
          <w:tcPr>
            <w:tcW w:w="1702" w:type="dxa"/>
            <w:shd w:val="clear" w:color="auto" w:fill="DAEEF3" w:themeFill="accent5" w:themeFillTint="33"/>
            <w:noWrap/>
            <w:vAlign w:val="center"/>
          </w:tcPr>
          <w:p w:rsidR="00770224" w:rsidRDefault="00A11E8A" w:rsidP="00E27B45">
            <w:pPr>
              <w:ind w:right="-250"/>
              <w:rPr>
                <w:rFonts w:cs="Arial"/>
                <w:szCs w:val="18"/>
              </w:rPr>
            </w:pPr>
            <w:r w:rsidRPr="00D3625B">
              <w:rPr>
                <w:rFonts w:cs="Arial"/>
                <w:szCs w:val="18"/>
              </w:rPr>
              <w:t>Kindergartens</w:t>
            </w:r>
          </w:p>
        </w:tc>
        <w:tc>
          <w:tcPr>
            <w:tcW w:w="1134" w:type="dxa"/>
            <w:shd w:val="clear" w:color="auto" w:fill="DAEEF3" w:themeFill="accent5" w:themeFillTint="33"/>
            <w:vAlign w:val="center"/>
          </w:tcPr>
          <w:p w:rsidR="00A11E8A" w:rsidRPr="00D3625B" w:rsidRDefault="00A11E8A" w:rsidP="00CF1A3B">
            <w:pPr>
              <w:ind w:left="-250" w:right="176"/>
              <w:jc w:val="right"/>
              <w:rPr>
                <w:rFonts w:cs="Arial"/>
                <w:szCs w:val="18"/>
              </w:rPr>
            </w:pPr>
            <w:r w:rsidRPr="00D3625B">
              <w:rPr>
                <w:rFonts w:cs="Arial"/>
                <w:szCs w:val="18"/>
              </w:rPr>
              <w:t>5</w:t>
            </w:r>
          </w:p>
        </w:tc>
        <w:tc>
          <w:tcPr>
            <w:tcW w:w="1134" w:type="dxa"/>
            <w:shd w:val="clear" w:color="auto" w:fill="DAEEF3" w:themeFill="accent5" w:themeFillTint="33"/>
            <w:vAlign w:val="center"/>
          </w:tcPr>
          <w:p w:rsidR="00A11E8A" w:rsidRPr="00D3625B" w:rsidRDefault="00A11E8A" w:rsidP="00CF1A3B">
            <w:pPr>
              <w:ind w:left="-250" w:right="175"/>
              <w:jc w:val="right"/>
              <w:rPr>
                <w:rFonts w:cs="Arial"/>
                <w:szCs w:val="18"/>
              </w:rPr>
            </w:pPr>
            <w:r w:rsidRPr="00D3625B">
              <w:rPr>
                <w:rFonts w:cs="Arial"/>
                <w:szCs w:val="18"/>
              </w:rPr>
              <w:t>25</w:t>
            </w:r>
          </w:p>
        </w:tc>
        <w:tc>
          <w:tcPr>
            <w:tcW w:w="1134" w:type="dxa"/>
            <w:shd w:val="clear" w:color="auto" w:fill="DAEEF3" w:themeFill="accent5" w:themeFillTint="33"/>
            <w:vAlign w:val="center"/>
          </w:tcPr>
          <w:p w:rsidR="00A11E8A" w:rsidRPr="00D3625B" w:rsidRDefault="00A11E8A" w:rsidP="00CF1A3B">
            <w:pPr>
              <w:ind w:left="-250" w:right="175"/>
              <w:jc w:val="right"/>
              <w:rPr>
                <w:rFonts w:cs="Arial"/>
                <w:szCs w:val="18"/>
              </w:rPr>
            </w:pPr>
            <w:r w:rsidRPr="00D3625B">
              <w:rPr>
                <w:rFonts w:cs="Arial"/>
                <w:szCs w:val="18"/>
              </w:rPr>
              <w:t>518</w:t>
            </w:r>
          </w:p>
        </w:tc>
        <w:tc>
          <w:tcPr>
            <w:tcW w:w="1134" w:type="dxa"/>
            <w:shd w:val="clear" w:color="auto" w:fill="DAEEF3" w:themeFill="accent5" w:themeFillTint="33"/>
            <w:vAlign w:val="center"/>
          </w:tcPr>
          <w:p w:rsidR="00A11E8A" w:rsidRPr="00D3625B" w:rsidRDefault="00A11E8A" w:rsidP="00CF1A3B">
            <w:pPr>
              <w:ind w:left="-249" w:right="256"/>
              <w:jc w:val="right"/>
              <w:rPr>
                <w:rFonts w:cs="Arial"/>
                <w:szCs w:val="18"/>
              </w:rPr>
            </w:pPr>
            <w:r w:rsidRPr="00D3625B">
              <w:rPr>
                <w:rFonts w:cs="Arial"/>
                <w:szCs w:val="18"/>
              </w:rPr>
              <w:t>523</w:t>
            </w:r>
          </w:p>
        </w:tc>
        <w:tc>
          <w:tcPr>
            <w:tcW w:w="1276" w:type="dxa"/>
            <w:tcBorders>
              <w:right w:val="nil"/>
            </w:tcBorders>
            <w:shd w:val="clear" w:color="auto" w:fill="DAEEF3" w:themeFill="accent5" w:themeFillTint="33"/>
            <w:vAlign w:val="center"/>
          </w:tcPr>
          <w:p w:rsidR="00A11E8A" w:rsidRPr="00D3625B" w:rsidRDefault="00A11E8A" w:rsidP="00CF1A3B">
            <w:pPr>
              <w:ind w:left="-188" w:right="189"/>
              <w:jc w:val="right"/>
              <w:rPr>
                <w:rFonts w:cs="Arial"/>
                <w:szCs w:val="18"/>
              </w:rPr>
            </w:pPr>
            <w:r w:rsidRPr="00D3625B">
              <w:rPr>
                <w:rFonts w:cs="Arial"/>
                <w:szCs w:val="18"/>
              </w:rPr>
              <w:t>1%</w:t>
            </w:r>
          </w:p>
        </w:tc>
        <w:tc>
          <w:tcPr>
            <w:tcW w:w="1262" w:type="dxa"/>
            <w:tcBorders>
              <w:left w:val="nil"/>
            </w:tcBorders>
            <w:shd w:val="clear" w:color="auto" w:fill="DAEEF3" w:themeFill="accent5" w:themeFillTint="33"/>
            <w:vAlign w:val="center"/>
          </w:tcPr>
          <w:p w:rsidR="00A11E8A" w:rsidRPr="00D3625B" w:rsidRDefault="00A11E8A" w:rsidP="00CF1A3B">
            <w:pPr>
              <w:tabs>
                <w:tab w:val="left" w:pos="729"/>
              </w:tabs>
              <w:ind w:left="-263" w:right="317"/>
              <w:jc w:val="right"/>
              <w:rPr>
                <w:rFonts w:cs="Arial"/>
                <w:szCs w:val="18"/>
              </w:rPr>
            </w:pPr>
            <w:r w:rsidRPr="00D3625B">
              <w:rPr>
                <w:rFonts w:cs="Arial"/>
                <w:szCs w:val="18"/>
              </w:rPr>
              <w:t>99%</w:t>
            </w:r>
          </w:p>
        </w:tc>
        <w:tc>
          <w:tcPr>
            <w:tcW w:w="1134" w:type="dxa"/>
            <w:tcBorders>
              <w:left w:val="nil"/>
            </w:tcBorders>
            <w:shd w:val="clear" w:color="auto" w:fill="DAEEF3" w:themeFill="accent5" w:themeFillTint="33"/>
            <w:vAlign w:val="center"/>
          </w:tcPr>
          <w:p w:rsidR="00A11E8A" w:rsidRPr="00D3625B" w:rsidRDefault="00A11E8A" w:rsidP="00CF1A3B">
            <w:pPr>
              <w:ind w:left="-249" w:right="317"/>
              <w:jc w:val="right"/>
              <w:rPr>
                <w:rFonts w:cs="Arial"/>
                <w:szCs w:val="18"/>
              </w:rPr>
            </w:pPr>
            <w:r w:rsidRPr="00D3625B">
              <w:rPr>
                <w:rFonts w:cs="Arial"/>
                <w:szCs w:val="18"/>
              </w:rPr>
              <w:t>20.7</w:t>
            </w:r>
          </w:p>
        </w:tc>
      </w:tr>
      <w:tr w:rsidR="00A11E8A" w:rsidRPr="00B13C45" w:rsidTr="009F741F">
        <w:trPr>
          <w:trHeight w:hRule="exact" w:val="255"/>
        </w:trPr>
        <w:tc>
          <w:tcPr>
            <w:tcW w:w="1702" w:type="dxa"/>
            <w:tcBorders>
              <w:top w:val="nil"/>
              <w:bottom w:val="nil"/>
            </w:tcBorders>
            <w:shd w:val="clear" w:color="auto" w:fill="auto"/>
            <w:noWrap/>
            <w:vAlign w:val="center"/>
          </w:tcPr>
          <w:p w:rsidR="00770224" w:rsidRDefault="00A11E8A" w:rsidP="00E27B45">
            <w:pPr>
              <w:ind w:right="-250"/>
              <w:rPr>
                <w:rFonts w:cs="Arial"/>
                <w:szCs w:val="18"/>
              </w:rPr>
            </w:pPr>
            <w:r w:rsidRPr="00D3625B">
              <w:rPr>
                <w:rFonts w:cs="Arial"/>
                <w:szCs w:val="18"/>
              </w:rPr>
              <w:t xml:space="preserve">Home-based </w:t>
            </w:r>
          </w:p>
        </w:tc>
        <w:tc>
          <w:tcPr>
            <w:tcW w:w="1134" w:type="dxa"/>
            <w:tcBorders>
              <w:top w:val="nil"/>
              <w:bottom w:val="nil"/>
            </w:tcBorders>
            <w:vAlign w:val="center"/>
          </w:tcPr>
          <w:p w:rsidR="00A11E8A" w:rsidRPr="00D3625B" w:rsidRDefault="00A11E8A" w:rsidP="00CF1A3B">
            <w:pPr>
              <w:ind w:left="-250" w:right="176"/>
              <w:jc w:val="right"/>
              <w:rPr>
                <w:rFonts w:cs="Arial"/>
                <w:szCs w:val="18"/>
              </w:rPr>
            </w:pPr>
            <w:r w:rsidRPr="00D3625B">
              <w:rPr>
                <w:rFonts w:cs="Arial"/>
                <w:szCs w:val="18"/>
              </w:rPr>
              <w:t>24</w:t>
            </w:r>
          </w:p>
        </w:tc>
        <w:tc>
          <w:tcPr>
            <w:tcW w:w="1134" w:type="dxa"/>
            <w:tcBorders>
              <w:top w:val="nil"/>
              <w:bottom w:val="nil"/>
            </w:tcBorders>
            <w:vAlign w:val="center"/>
          </w:tcPr>
          <w:p w:rsidR="00A11E8A" w:rsidRPr="00D3625B" w:rsidRDefault="00A11E8A" w:rsidP="00CF1A3B">
            <w:pPr>
              <w:ind w:left="-250" w:right="175"/>
              <w:jc w:val="right"/>
              <w:rPr>
                <w:rFonts w:cs="Arial"/>
                <w:szCs w:val="18"/>
              </w:rPr>
            </w:pPr>
            <w:r w:rsidRPr="00D3625B">
              <w:rPr>
                <w:rFonts w:cs="Arial"/>
                <w:szCs w:val="18"/>
              </w:rPr>
              <w:t>32</w:t>
            </w:r>
          </w:p>
        </w:tc>
        <w:tc>
          <w:tcPr>
            <w:tcW w:w="1134" w:type="dxa"/>
            <w:tcBorders>
              <w:top w:val="nil"/>
              <w:bottom w:val="nil"/>
            </w:tcBorders>
            <w:vAlign w:val="center"/>
          </w:tcPr>
          <w:p w:rsidR="00A11E8A" w:rsidRPr="00D3625B" w:rsidRDefault="00A11E8A" w:rsidP="00CF1A3B">
            <w:pPr>
              <w:ind w:left="-250" w:right="175"/>
              <w:jc w:val="right"/>
              <w:rPr>
                <w:rFonts w:cs="Arial"/>
                <w:szCs w:val="18"/>
              </w:rPr>
            </w:pPr>
            <w:r w:rsidRPr="00D3625B">
              <w:rPr>
                <w:rFonts w:cs="Arial"/>
                <w:szCs w:val="18"/>
              </w:rPr>
              <w:t>171</w:t>
            </w:r>
          </w:p>
        </w:tc>
        <w:tc>
          <w:tcPr>
            <w:tcW w:w="1134" w:type="dxa"/>
            <w:tcBorders>
              <w:top w:val="nil"/>
              <w:bottom w:val="nil"/>
            </w:tcBorders>
            <w:vAlign w:val="center"/>
          </w:tcPr>
          <w:p w:rsidR="00A11E8A" w:rsidRPr="00D3625B" w:rsidRDefault="00A11E8A" w:rsidP="00CF1A3B">
            <w:pPr>
              <w:ind w:left="-249" w:right="256"/>
              <w:jc w:val="right"/>
              <w:rPr>
                <w:rFonts w:cs="Arial"/>
                <w:szCs w:val="18"/>
              </w:rPr>
            </w:pPr>
            <w:r w:rsidRPr="00D3625B">
              <w:rPr>
                <w:rFonts w:cs="Arial"/>
                <w:szCs w:val="18"/>
              </w:rPr>
              <w:t>195</w:t>
            </w:r>
          </w:p>
        </w:tc>
        <w:tc>
          <w:tcPr>
            <w:tcW w:w="1276" w:type="dxa"/>
            <w:tcBorders>
              <w:top w:val="nil"/>
              <w:bottom w:val="nil"/>
              <w:right w:val="nil"/>
            </w:tcBorders>
            <w:vAlign w:val="center"/>
          </w:tcPr>
          <w:p w:rsidR="00A11E8A" w:rsidRPr="00D3625B" w:rsidRDefault="00A11E8A" w:rsidP="00CF1A3B">
            <w:pPr>
              <w:ind w:left="-188" w:right="189"/>
              <w:jc w:val="right"/>
              <w:rPr>
                <w:rFonts w:cs="Arial"/>
                <w:szCs w:val="18"/>
              </w:rPr>
            </w:pPr>
            <w:r w:rsidRPr="00D3625B">
              <w:rPr>
                <w:rFonts w:cs="Arial"/>
                <w:szCs w:val="18"/>
              </w:rPr>
              <w:t>12%</w:t>
            </w:r>
          </w:p>
        </w:tc>
        <w:tc>
          <w:tcPr>
            <w:tcW w:w="1262" w:type="dxa"/>
            <w:tcBorders>
              <w:top w:val="nil"/>
              <w:left w:val="nil"/>
              <w:bottom w:val="nil"/>
            </w:tcBorders>
            <w:shd w:val="clear" w:color="auto" w:fill="auto"/>
            <w:vAlign w:val="center"/>
          </w:tcPr>
          <w:p w:rsidR="00A11E8A" w:rsidRPr="00D3625B" w:rsidRDefault="00A11E8A" w:rsidP="00CF1A3B">
            <w:pPr>
              <w:tabs>
                <w:tab w:val="left" w:pos="729"/>
              </w:tabs>
              <w:ind w:left="-263" w:right="317"/>
              <w:jc w:val="right"/>
              <w:rPr>
                <w:rFonts w:cs="Arial"/>
                <w:szCs w:val="18"/>
              </w:rPr>
            </w:pPr>
            <w:r w:rsidRPr="00D3625B">
              <w:rPr>
                <w:rFonts w:cs="Arial"/>
                <w:szCs w:val="18"/>
              </w:rPr>
              <w:t>88%</w:t>
            </w:r>
          </w:p>
        </w:tc>
        <w:tc>
          <w:tcPr>
            <w:tcW w:w="1134" w:type="dxa"/>
            <w:tcBorders>
              <w:top w:val="nil"/>
              <w:left w:val="nil"/>
              <w:bottom w:val="nil"/>
            </w:tcBorders>
            <w:vAlign w:val="center"/>
          </w:tcPr>
          <w:p w:rsidR="00A11E8A" w:rsidRPr="00D3625B" w:rsidRDefault="00A11E8A" w:rsidP="00CF1A3B">
            <w:pPr>
              <w:ind w:left="-249" w:right="317"/>
              <w:jc w:val="right"/>
              <w:rPr>
                <w:rFonts w:cs="Arial"/>
                <w:szCs w:val="18"/>
              </w:rPr>
            </w:pPr>
            <w:r w:rsidRPr="00D3625B">
              <w:rPr>
                <w:rFonts w:cs="Arial"/>
                <w:szCs w:val="18"/>
              </w:rPr>
              <w:t>5.3</w:t>
            </w:r>
          </w:p>
        </w:tc>
      </w:tr>
      <w:tr w:rsidR="00A11E8A" w:rsidRPr="00B13C45" w:rsidTr="009F741F">
        <w:trPr>
          <w:trHeight w:hRule="exact" w:val="255"/>
        </w:trPr>
        <w:tc>
          <w:tcPr>
            <w:tcW w:w="1702" w:type="dxa"/>
            <w:tcBorders>
              <w:top w:val="nil"/>
              <w:bottom w:val="single" w:sz="4" w:space="0" w:color="auto"/>
            </w:tcBorders>
            <w:shd w:val="clear" w:color="auto" w:fill="DAEEF3" w:themeFill="accent5" w:themeFillTint="33"/>
            <w:noWrap/>
            <w:vAlign w:val="center"/>
          </w:tcPr>
          <w:p w:rsidR="00770224" w:rsidRDefault="00A11E8A" w:rsidP="00E27B45">
            <w:pPr>
              <w:ind w:right="-250"/>
              <w:rPr>
                <w:rFonts w:cs="Arial"/>
                <w:szCs w:val="18"/>
              </w:rPr>
            </w:pPr>
            <w:r w:rsidRPr="00D3625B">
              <w:rPr>
                <w:rFonts w:cs="Arial"/>
                <w:szCs w:val="18"/>
              </w:rPr>
              <w:t xml:space="preserve">Playcentre </w:t>
            </w:r>
          </w:p>
        </w:tc>
        <w:tc>
          <w:tcPr>
            <w:tcW w:w="1134" w:type="dxa"/>
            <w:tcBorders>
              <w:top w:val="nil"/>
              <w:bottom w:val="single" w:sz="4" w:space="0" w:color="auto"/>
            </w:tcBorders>
            <w:shd w:val="clear" w:color="auto" w:fill="DAEEF3" w:themeFill="accent5" w:themeFillTint="33"/>
            <w:vAlign w:val="center"/>
          </w:tcPr>
          <w:p w:rsidR="00A11E8A" w:rsidRPr="00D3625B" w:rsidRDefault="00A11E8A" w:rsidP="00CF1A3B">
            <w:pPr>
              <w:ind w:left="-250" w:right="176"/>
              <w:jc w:val="right"/>
              <w:rPr>
                <w:rFonts w:cs="Arial"/>
                <w:szCs w:val="18"/>
              </w:rPr>
            </w:pPr>
            <w:r w:rsidRPr="00D3625B">
              <w:rPr>
                <w:rFonts w:cs="Arial"/>
                <w:szCs w:val="18"/>
              </w:rPr>
              <w:t>223</w:t>
            </w:r>
          </w:p>
        </w:tc>
        <w:tc>
          <w:tcPr>
            <w:tcW w:w="1134" w:type="dxa"/>
            <w:tcBorders>
              <w:top w:val="nil"/>
              <w:bottom w:val="single" w:sz="4" w:space="0" w:color="auto"/>
            </w:tcBorders>
            <w:shd w:val="clear" w:color="auto" w:fill="DAEEF3" w:themeFill="accent5" w:themeFillTint="33"/>
            <w:vAlign w:val="center"/>
          </w:tcPr>
          <w:p w:rsidR="00A11E8A" w:rsidRPr="00D3625B" w:rsidRDefault="00A11E8A" w:rsidP="00CF1A3B">
            <w:pPr>
              <w:ind w:left="-250" w:right="175"/>
              <w:jc w:val="right"/>
              <w:rPr>
                <w:rFonts w:cs="Arial"/>
                <w:szCs w:val="18"/>
              </w:rPr>
            </w:pPr>
            <w:r w:rsidRPr="00D3625B">
              <w:rPr>
                <w:rFonts w:cs="Arial"/>
                <w:szCs w:val="18"/>
              </w:rPr>
              <w:t>0</w:t>
            </w:r>
          </w:p>
        </w:tc>
        <w:tc>
          <w:tcPr>
            <w:tcW w:w="1134" w:type="dxa"/>
            <w:tcBorders>
              <w:top w:val="nil"/>
              <w:bottom w:val="single" w:sz="4" w:space="0" w:color="auto"/>
            </w:tcBorders>
            <w:shd w:val="clear" w:color="auto" w:fill="DAEEF3" w:themeFill="accent5" w:themeFillTint="33"/>
            <w:vAlign w:val="center"/>
          </w:tcPr>
          <w:p w:rsidR="00A11E8A" w:rsidRPr="00D3625B" w:rsidRDefault="00A11E8A" w:rsidP="00CF1A3B">
            <w:pPr>
              <w:ind w:left="-250" w:right="175"/>
              <w:jc w:val="right"/>
              <w:rPr>
                <w:rFonts w:cs="Arial"/>
                <w:szCs w:val="18"/>
              </w:rPr>
            </w:pPr>
            <w:r w:rsidRPr="00D3625B">
              <w:rPr>
                <w:rFonts w:cs="Arial"/>
                <w:szCs w:val="18"/>
              </w:rPr>
              <w:t>0</w:t>
            </w:r>
          </w:p>
        </w:tc>
        <w:tc>
          <w:tcPr>
            <w:tcW w:w="1134" w:type="dxa"/>
            <w:tcBorders>
              <w:top w:val="nil"/>
              <w:bottom w:val="single" w:sz="4" w:space="0" w:color="auto"/>
            </w:tcBorders>
            <w:shd w:val="clear" w:color="auto" w:fill="DAEEF3" w:themeFill="accent5" w:themeFillTint="33"/>
            <w:vAlign w:val="center"/>
          </w:tcPr>
          <w:p w:rsidR="00A11E8A" w:rsidRPr="00D3625B" w:rsidRDefault="00A11E8A" w:rsidP="00CF1A3B">
            <w:pPr>
              <w:ind w:left="-249" w:right="256"/>
              <w:jc w:val="right"/>
              <w:rPr>
                <w:rFonts w:cs="Arial"/>
                <w:szCs w:val="18"/>
              </w:rPr>
            </w:pPr>
            <w:r w:rsidRPr="00D3625B">
              <w:rPr>
                <w:rFonts w:cs="Arial"/>
                <w:szCs w:val="18"/>
              </w:rPr>
              <w:t>223</w:t>
            </w:r>
          </w:p>
        </w:tc>
        <w:tc>
          <w:tcPr>
            <w:tcW w:w="1276" w:type="dxa"/>
            <w:tcBorders>
              <w:top w:val="nil"/>
              <w:bottom w:val="single" w:sz="4" w:space="0" w:color="auto"/>
              <w:right w:val="nil"/>
            </w:tcBorders>
            <w:shd w:val="clear" w:color="auto" w:fill="DAEEF3" w:themeFill="accent5" w:themeFillTint="33"/>
            <w:vAlign w:val="center"/>
          </w:tcPr>
          <w:p w:rsidR="00A11E8A" w:rsidRPr="00D3625B" w:rsidRDefault="00A11E8A" w:rsidP="00CF1A3B">
            <w:pPr>
              <w:ind w:left="-188" w:right="189"/>
              <w:jc w:val="right"/>
              <w:rPr>
                <w:rFonts w:cs="Arial"/>
                <w:szCs w:val="18"/>
              </w:rPr>
            </w:pPr>
            <w:r w:rsidRPr="00D3625B">
              <w:rPr>
                <w:rFonts w:cs="Arial"/>
                <w:szCs w:val="18"/>
              </w:rPr>
              <w:t>100%</w:t>
            </w:r>
          </w:p>
        </w:tc>
        <w:tc>
          <w:tcPr>
            <w:tcW w:w="1262" w:type="dxa"/>
            <w:tcBorders>
              <w:top w:val="nil"/>
              <w:left w:val="nil"/>
              <w:bottom w:val="single" w:sz="4" w:space="0" w:color="auto"/>
            </w:tcBorders>
            <w:shd w:val="clear" w:color="auto" w:fill="DAEEF3" w:themeFill="accent5" w:themeFillTint="33"/>
            <w:vAlign w:val="center"/>
          </w:tcPr>
          <w:p w:rsidR="00A11E8A" w:rsidRPr="00D3625B" w:rsidRDefault="00A11E8A" w:rsidP="00CF1A3B">
            <w:pPr>
              <w:tabs>
                <w:tab w:val="left" w:pos="729"/>
              </w:tabs>
              <w:ind w:left="-263" w:right="317"/>
              <w:jc w:val="right"/>
              <w:rPr>
                <w:rFonts w:cs="Arial"/>
                <w:szCs w:val="18"/>
              </w:rPr>
            </w:pPr>
            <w:r w:rsidRPr="00D3625B">
              <w:rPr>
                <w:rFonts w:cs="Arial"/>
                <w:szCs w:val="18"/>
              </w:rPr>
              <w:t>0%</w:t>
            </w:r>
          </w:p>
        </w:tc>
        <w:tc>
          <w:tcPr>
            <w:tcW w:w="1134" w:type="dxa"/>
            <w:tcBorders>
              <w:top w:val="nil"/>
              <w:left w:val="nil"/>
              <w:bottom w:val="single" w:sz="4" w:space="0" w:color="auto"/>
            </w:tcBorders>
            <w:shd w:val="clear" w:color="auto" w:fill="DAEEF3" w:themeFill="accent5" w:themeFillTint="33"/>
            <w:vAlign w:val="center"/>
          </w:tcPr>
          <w:p w:rsidR="00A11E8A" w:rsidRPr="00D3625B" w:rsidRDefault="00A11E8A" w:rsidP="00CF1A3B">
            <w:pPr>
              <w:ind w:left="-249" w:right="317"/>
              <w:jc w:val="right"/>
              <w:rPr>
                <w:rFonts w:cs="Arial"/>
                <w:szCs w:val="18"/>
              </w:rPr>
            </w:pPr>
            <w:r w:rsidRPr="00D3625B">
              <w:rPr>
                <w:rFonts w:cs="Arial"/>
                <w:szCs w:val="18"/>
              </w:rPr>
              <w:t>n/a</w:t>
            </w:r>
          </w:p>
        </w:tc>
      </w:tr>
      <w:tr w:rsidR="00A11E8A" w:rsidRPr="00B13C45" w:rsidTr="009F741F">
        <w:trPr>
          <w:trHeight w:hRule="exact" w:val="255"/>
        </w:trPr>
        <w:tc>
          <w:tcPr>
            <w:tcW w:w="1702" w:type="dxa"/>
            <w:tcBorders>
              <w:top w:val="single" w:sz="4" w:space="0" w:color="auto"/>
              <w:bottom w:val="single" w:sz="4" w:space="0" w:color="auto"/>
            </w:tcBorders>
            <w:shd w:val="clear" w:color="auto" w:fill="auto"/>
            <w:noWrap/>
            <w:vAlign w:val="center"/>
          </w:tcPr>
          <w:p w:rsidR="00770224" w:rsidRDefault="00A11E8A" w:rsidP="00E27B45">
            <w:pPr>
              <w:ind w:right="-250"/>
              <w:rPr>
                <w:rFonts w:cs="Arial"/>
                <w:szCs w:val="18"/>
              </w:rPr>
            </w:pPr>
            <w:r w:rsidRPr="00D3625B">
              <w:rPr>
                <w:rFonts w:cs="Arial"/>
                <w:szCs w:val="18"/>
              </w:rPr>
              <w:t>Total</w:t>
            </w:r>
          </w:p>
        </w:tc>
        <w:tc>
          <w:tcPr>
            <w:tcW w:w="1134" w:type="dxa"/>
            <w:tcBorders>
              <w:top w:val="single" w:sz="4" w:space="0" w:color="auto"/>
              <w:bottom w:val="single" w:sz="4" w:space="0" w:color="auto"/>
            </w:tcBorders>
            <w:vAlign w:val="center"/>
          </w:tcPr>
          <w:p w:rsidR="00A11E8A" w:rsidRPr="00D3625B" w:rsidRDefault="00A11E8A" w:rsidP="00CF1A3B">
            <w:pPr>
              <w:ind w:left="-250" w:right="176"/>
              <w:jc w:val="right"/>
              <w:rPr>
                <w:rFonts w:cs="Arial"/>
                <w:szCs w:val="18"/>
              </w:rPr>
            </w:pPr>
            <w:r w:rsidRPr="00D3625B">
              <w:rPr>
                <w:rFonts w:cs="Arial"/>
                <w:szCs w:val="18"/>
              </w:rPr>
              <w:t>670</w:t>
            </w:r>
          </w:p>
        </w:tc>
        <w:tc>
          <w:tcPr>
            <w:tcW w:w="1134" w:type="dxa"/>
            <w:tcBorders>
              <w:top w:val="single" w:sz="4" w:space="0" w:color="auto"/>
              <w:bottom w:val="single" w:sz="4" w:space="0" w:color="auto"/>
            </w:tcBorders>
            <w:vAlign w:val="center"/>
          </w:tcPr>
          <w:p w:rsidR="00A11E8A" w:rsidRPr="00D3625B" w:rsidRDefault="00A11E8A" w:rsidP="00CF1A3B">
            <w:pPr>
              <w:ind w:left="-250" w:right="175"/>
              <w:jc w:val="right"/>
              <w:rPr>
                <w:rFonts w:cs="Arial"/>
                <w:szCs w:val="18"/>
              </w:rPr>
            </w:pPr>
            <w:r w:rsidRPr="00D3625B">
              <w:rPr>
                <w:rFonts w:cs="Arial"/>
                <w:szCs w:val="18"/>
              </w:rPr>
              <w:t>128</w:t>
            </w:r>
          </w:p>
        </w:tc>
        <w:tc>
          <w:tcPr>
            <w:tcW w:w="1134" w:type="dxa"/>
            <w:tcBorders>
              <w:top w:val="single" w:sz="4" w:space="0" w:color="auto"/>
              <w:bottom w:val="single" w:sz="4" w:space="0" w:color="auto"/>
            </w:tcBorders>
            <w:vAlign w:val="center"/>
          </w:tcPr>
          <w:p w:rsidR="00A11E8A" w:rsidRPr="00D3625B" w:rsidRDefault="00A11E8A" w:rsidP="00CF1A3B">
            <w:pPr>
              <w:ind w:left="-250" w:right="175"/>
              <w:jc w:val="right"/>
              <w:rPr>
                <w:rFonts w:cs="Arial"/>
                <w:szCs w:val="18"/>
              </w:rPr>
            </w:pPr>
            <w:r w:rsidRPr="00D3625B">
              <w:rPr>
                <w:rFonts w:cs="Arial"/>
                <w:szCs w:val="18"/>
              </w:rPr>
              <w:t>875</w:t>
            </w:r>
          </w:p>
        </w:tc>
        <w:tc>
          <w:tcPr>
            <w:tcW w:w="1134" w:type="dxa"/>
            <w:tcBorders>
              <w:top w:val="single" w:sz="4" w:space="0" w:color="auto"/>
              <w:bottom w:val="single" w:sz="4" w:space="0" w:color="auto"/>
            </w:tcBorders>
            <w:vAlign w:val="center"/>
          </w:tcPr>
          <w:p w:rsidR="00A11E8A" w:rsidRPr="00D3625B" w:rsidRDefault="00A11E8A" w:rsidP="00CF1A3B">
            <w:pPr>
              <w:ind w:left="-249" w:right="256"/>
              <w:jc w:val="right"/>
              <w:rPr>
                <w:rFonts w:cs="Arial"/>
                <w:szCs w:val="18"/>
              </w:rPr>
            </w:pPr>
            <w:r w:rsidRPr="00D3625B">
              <w:rPr>
                <w:rFonts w:cs="Arial"/>
                <w:szCs w:val="18"/>
              </w:rPr>
              <w:t>1,545</w:t>
            </w:r>
          </w:p>
        </w:tc>
        <w:tc>
          <w:tcPr>
            <w:tcW w:w="1276" w:type="dxa"/>
            <w:tcBorders>
              <w:top w:val="single" w:sz="4" w:space="0" w:color="auto"/>
              <w:bottom w:val="single" w:sz="4" w:space="0" w:color="auto"/>
              <w:right w:val="nil"/>
            </w:tcBorders>
            <w:vAlign w:val="center"/>
          </w:tcPr>
          <w:p w:rsidR="00A11E8A" w:rsidRPr="00D3625B" w:rsidRDefault="00A11E8A" w:rsidP="00CF1A3B">
            <w:pPr>
              <w:ind w:left="-188" w:right="189"/>
              <w:jc w:val="right"/>
              <w:rPr>
                <w:rFonts w:cs="Arial"/>
                <w:szCs w:val="18"/>
              </w:rPr>
            </w:pPr>
            <w:r w:rsidRPr="00D3625B">
              <w:rPr>
                <w:rFonts w:cs="Arial"/>
                <w:szCs w:val="18"/>
              </w:rPr>
              <w:t>43%</w:t>
            </w:r>
          </w:p>
        </w:tc>
        <w:tc>
          <w:tcPr>
            <w:tcW w:w="1262" w:type="dxa"/>
            <w:tcBorders>
              <w:top w:val="single" w:sz="4" w:space="0" w:color="auto"/>
              <w:left w:val="nil"/>
              <w:bottom w:val="single" w:sz="4" w:space="0" w:color="auto"/>
            </w:tcBorders>
            <w:shd w:val="clear" w:color="auto" w:fill="auto"/>
            <w:vAlign w:val="center"/>
          </w:tcPr>
          <w:p w:rsidR="00A11E8A" w:rsidRPr="00D3625B" w:rsidRDefault="00A11E8A" w:rsidP="00CF1A3B">
            <w:pPr>
              <w:tabs>
                <w:tab w:val="left" w:pos="729"/>
              </w:tabs>
              <w:ind w:left="-263" w:right="317"/>
              <w:jc w:val="right"/>
              <w:rPr>
                <w:rFonts w:cs="Arial"/>
                <w:szCs w:val="18"/>
              </w:rPr>
            </w:pPr>
            <w:r w:rsidRPr="00D3625B">
              <w:rPr>
                <w:rFonts w:cs="Arial"/>
                <w:szCs w:val="18"/>
              </w:rPr>
              <w:t>67%</w:t>
            </w:r>
          </w:p>
        </w:tc>
        <w:tc>
          <w:tcPr>
            <w:tcW w:w="1134" w:type="dxa"/>
            <w:tcBorders>
              <w:top w:val="single" w:sz="4" w:space="0" w:color="auto"/>
              <w:left w:val="nil"/>
              <w:bottom w:val="single" w:sz="4" w:space="0" w:color="auto"/>
            </w:tcBorders>
            <w:vAlign w:val="center"/>
          </w:tcPr>
          <w:p w:rsidR="00A11E8A" w:rsidRPr="00D3625B" w:rsidRDefault="00A11E8A" w:rsidP="00CF1A3B">
            <w:pPr>
              <w:ind w:left="-249" w:right="317"/>
              <w:jc w:val="right"/>
              <w:rPr>
                <w:rFonts w:cs="Arial"/>
                <w:szCs w:val="18"/>
              </w:rPr>
            </w:pPr>
            <w:r w:rsidRPr="00D3625B">
              <w:rPr>
                <w:rFonts w:cs="Arial"/>
                <w:szCs w:val="18"/>
              </w:rPr>
              <w:t>6.8</w:t>
            </w:r>
          </w:p>
        </w:tc>
      </w:tr>
    </w:tbl>
    <w:p w:rsidR="00A11E8A" w:rsidRDefault="00A11E8A" w:rsidP="00A11E8A">
      <w:pPr>
        <w:pStyle w:val="Basic"/>
      </w:pPr>
    </w:p>
    <w:p w:rsidR="00A11E8A" w:rsidRPr="007372A3" w:rsidRDefault="00A11E8A" w:rsidP="00F56677">
      <w:pPr>
        <w:pStyle w:val="Basic"/>
      </w:pPr>
      <w:r w:rsidRPr="007372A3">
        <w:t xml:space="preserve">The majority of multiple returns were for </w:t>
      </w:r>
      <w:r w:rsidR="00453780">
        <w:t>three</w:t>
      </w:r>
      <w:r w:rsidRPr="007372A3">
        <w:t xml:space="preserve"> or </w:t>
      </w:r>
      <w:r w:rsidR="00453780">
        <w:t>fewer</w:t>
      </w:r>
      <w:r w:rsidRPr="007372A3">
        <w:t xml:space="preserve"> services, but a few returns covered a very large number of services, with the median number of 2.6 and a mean of 6.8. This could be a concern to the data quality as the individual services had to be estimated from this data</w:t>
      </w:r>
      <w:r w:rsidR="006710DA">
        <w:t>.</w:t>
      </w:r>
    </w:p>
    <w:p w:rsidR="00BD6936" w:rsidRDefault="00BD6936" w:rsidP="00BD6936">
      <w:pPr>
        <w:pStyle w:val="Heading2"/>
      </w:pPr>
      <w:bookmarkStart w:id="88" w:name="_Toc333490269"/>
      <w:bookmarkStart w:id="89" w:name="_Toc333493086"/>
      <w:bookmarkStart w:id="90" w:name="_Toc333561854"/>
      <w:bookmarkStart w:id="91" w:name="_Toc333850159"/>
      <w:bookmarkEnd w:id="87"/>
      <w:r>
        <w:t>Weighted Totals</w:t>
      </w:r>
      <w:bookmarkEnd w:id="88"/>
      <w:bookmarkEnd w:id="89"/>
      <w:bookmarkEnd w:id="90"/>
      <w:bookmarkEnd w:id="91"/>
    </w:p>
    <w:p w:rsidR="00BD6936" w:rsidRDefault="00BD6936" w:rsidP="00BD6936">
      <w:pPr>
        <w:pStyle w:val="Basic"/>
      </w:pPr>
      <w:r>
        <w:t>Totals in this report are weighted by service type unless stated otherwise. Weighting the results is important because the response rate</w:t>
      </w:r>
      <w:r w:rsidR="00A55506">
        <w:t>s</w:t>
      </w:r>
      <w:r>
        <w:t xml:space="preserve"> for different service </w:t>
      </w:r>
      <w:r w:rsidR="006C0380">
        <w:t>types are</w:t>
      </w:r>
      <w:r w:rsidR="00CE044F">
        <w:t xml:space="preserve"> </w:t>
      </w:r>
      <w:r>
        <w:t xml:space="preserve">different, ranging between 25% and 86%. If an </w:t>
      </w:r>
      <w:r w:rsidR="004C1864">
        <w:t>unweig</w:t>
      </w:r>
      <w:r w:rsidR="00A55506">
        <w:t>h</w:t>
      </w:r>
      <w:r w:rsidR="004C1864">
        <w:t>ted</w:t>
      </w:r>
      <w:r>
        <w:t xml:space="preserve"> total was given, then the results would be bias</w:t>
      </w:r>
      <w:r w:rsidR="00A55506">
        <w:t>ed</w:t>
      </w:r>
      <w:r>
        <w:t xml:space="preserve"> towards the service types with higher response rates.</w:t>
      </w:r>
    </w:p>
    <w:p w:rsidR="00BD6936" w:rsidRDefault="00BD6936" w:rsidP="00BD6936">
      <w:pPr>
        <w:pStyle w:val="Basic"/>
      </w:pPr>
      <w:r>
        <w:t xml:space="preserve"> </w:t>
      </w:r>
    </w:p>
    <w:p w:rsidR="00BD6936" w:rsidRPr="00BD6936" w:rsidRDefault="00BD6936" w:rsidP="00BD6936">
      <w:pPr>
        <w:pStyle w:val="Basic"/>
      </w:pPr>
      <w:r>
        <w:t>Services are weighted by multiplying the results for each service type by the proportion that service type makes up of all services in the sector (excluding Kōhanga Reo services). This provides an estimate for the results if all services had responded (excluding Kōhanga Reo).</w:t>
      </w:r>
    </w:p>
    <w:p w:rsidR="00BD6936" w:rsidRDefault="00BD6936" w:rsidP="00BD6936">
      <w:pPr>
        <w:pStyle w:val="Heading2"/>
      </w:pPr>
      <w:bookmarkStart w:id="92" w:name="_Toc333490270"/>
      <w:bookmarkStart w:id="93" w:name="_Toc333493087"/>
      <w:bookmarkStart w:id="94" w:name="_Toc333561855"/>
      <w:bookmarkStart w:id="95" w:name="_Toc333850160"/>
      <w:r>
        <w:t>Confidence intervals</w:t>
      </w:r>
      <w:bookmarkEnd w:id="92"/>
      <w:bookmarkEnd w:id="93"/>
      <w:bookmarkEnd w:id="94"/>
      <w:bookmarkEnd w:id="95"/>
    </w:p>
    <w:p w:rsidR="005C3547" w:rsidRDefault="00F15915" w:rsidP="00E50E16">
      <w:pPr>
        <w:pStyle w:val="Basic"/>
      </w:pPr>
      <w:r>
        <w:t>This report contains both midpoint estimates and 95% confidence intervals.</w:t>
      </w:r>
    </w:p>
    <w:p w:rsidR="00F15915" w:rsidRDefault="00F15915" w:rsidP="00E50E16">
      <w:pPr>
        <w:pStyle w:val="Basic"/>
      </w:pPr>
    </w:p>
    <w:p w:rsidR="00CE044F" w:rsidRDefault="005C3547" w:rsidP="00E50E16">
      <w:pPr>
        <w:pStyle w:val="Basic"/>
      </w:pPr>
      <w:r>
        <w:t xml:space="preserve">Confidence intervals have been used to provide a range within which we are 95% confident the true average lies. </w:t>
      </w:r>
      <w:r w:rsidR="00CE044F">
        <w:t xml:space="preserve"> </w:t>
      </w:r>
      <w:r>
        <w:t xml:space="preserve">As we only have a sample of all services, the </w:t>
      </w:r>
      <w:r w:rsidR="00F15915">
        <w:t xml:space="preserve">midpoint estimate of the average </w:t>
      </w:r>
      <w:r>
        <w:t xml:space="preserve">is unlikely to be the true average of the whole sector, and </w:t>
      </w:r>
      <w:r w:rsidR="00F15915">
        <w:t>should instead be considered a</w:t>
      </w:r>
      <w:r>
        <w:t xml:space="preserve"> best guess.</w:t>
      </w:r>
      <w:r w:rsidR="00F15915">
        <w:t xml:space="preserve"> </w:t>
      </w:r>
      <w:r w:rsidR="00CE044F">
        <w:t xml:space="preserve">Further, confidence intervals also assume a representative sample, which </w:t>
      </w:r>
      <w:r w:rsidR="00E40F0B">
        <w:t>may not be strictly</w:t>
      </w:r>
      <w:r w:rsidR="00CE044F">
        <w:t xml:space="preserve"> true in this case. </w:t>
      </w:r>
      <w:r w:rsidR="00F15915">
        <w:t xml:space="preserve">However, the true average should be close to the midpoint estimate and the confidence interval provides the range in which we are 95% confident the true average lies. </w:t>
      </w:r>
    </w:p>
    <w:p w:rsidR="00CE044F" w:rsidRDefault="00CE044F" w:rsidP="00E50E16">
      <w:pPr>
        <w:pStyle w:val="Basic"/>
      </w:pPr>
    </w:p>
    <w:p w:rsidR="005C3547" w:rsidRDefault="00F15915" w:rsidP="00E50E16">
      <w:pPr>
        <w:pStyle w:val="Basic"/>
      </w:pPr>
      <w:r>
        <w:t xml:space="preserve">The size of the confidence interval is influenced both by the size of the sample and </w:t>
      </w:r>
      <w:r w:rsidR="00A55506">
        <w:t xml:space="preserve">by </w:t>
      </w:r>
      <w:r>
        <w:t xml:space="preserve">the amount of variation within the data. We can increase the accuracy of our estimates both by increasing the size of the sample and </w:t>
      </w:r>
      <w:r w:rsidR="00A55506">
        <w:t xml:space="preserve">by </w:t>
      </w:r>
      <w:r>
        <w:t>improving the quality of the data.</w:t>
      </w:r>
      <w:r w:rsidR="008B168D">
        <w:t xml:space="preserve">  </w:t>
      </w:r>
      <w:r>
        <w:t xml:space="preserve"> </w:t>
      </w:r>
    </w:p>
    <w:p w:rsidR="00F24A1B" w:rsidRDefault="008064BE" w:rsidP="00030875">
      <w:pPr>
        <w:pStyle w:val="Heading2"/>
      </w:pPr>
      <w:bookmarkStart w:id="96" w:name="_Toc333490271"/>
      <w:bookmarkStart w:id="97" w:name="_Toc333493088"/>
      <w:bookmarkStart w:id="98" w:name="_Toc333561856"/>
      <w:bookmarkStart w:id="99" w:name="_Toc333850161"/>
      <w:r>
        <w:t>M</w:t>
      </w:r>
      <w:r w:rsidR="0036052B">
        <w:t>odelling average costs</w:t>
      </w:r>
      <w:bookmarkEnd w:id="96"/>
      <w:bookmarkEnd w:id="97"/>
      <w:bookmarkEnd w:id="98"/>
      <w:bookmarkEnd w:id="99"/>
    </w:p>
    <w:p w:rsidR="00CA371C" w:rsidRDefault="00CA371C" w:rsidP="00F56677">
      <w:pPr>
        <w:pStyle w:val="Heading3"/>
      </w:pPr>
      <w:bookmarkStart w:id="100" w:name="_Toc332810089"/>
      <w:bookmarkStart w:id="101" w:name="_Toc332898260"/>
      <w:bookmarkStart w:id="102" w:name="_Toc333478338"/>
      <w:bookmarkStart w:id="103" w:name="_Toc333478477"/>
      <w:bookmarkStart w:id="104" w:name="_Toc333478969"/>
      <w:bookmarkStart w:id="105" w:name="_Toc333479121"/>
      <w:bookmarkStart w:id="106" w:name="_Toc333490272"/>
      <w:bookmarkStart w:id="107" w:name="_Toc333493089"/>
      <w:bookmarkStart w:id="108" w:name="_Toc333561857"/>
      <w:bookmarkStart w:id="109" w:name="_Toc333850162"/>
      <w:r>
        <w:t>Funded child hours and total child hours</w:t>
      </w:r>
      <w:bookmarkEnd w:id="100"/>
      <w:bookmarkEnd w:id="101"/>
      <w:bookmarkEnd w:id="102"/>
      <w:bookmarkEnd w:id="103"/>
      <w:bookmarkEnd w:id="104"/>
      <w:bookmarkEnd w:id="105"/>
      <w:bookmarkEnd w:id="106"/>
      <w:bookmarkEnd w:id="107"/>
      <w:bookmarkEnd w:id="108"/>
      <w:bookmarkEnd w:id="109"/>
    </w:p>
    <w:p w:rsidR="00F56677" w:rsidRPr="00F56677" w:rsidRDefault="00F56677" w:rsidP="00F56677"/>
    <w:p w:rsidR="00B01AD2" w:rsidRDefault="00B63392" w:rsidP="00B63392">
      <w:pPr>
        <w:pStyle w:val="Basic"/>
        <w:rPr>
          <w:szCs w:val="22"/>
        </w:rPr>
      </w:pPr>
      <w:r w:rsidRPr="007410A6">
        <w:rPr>
          <w:szCs w:val="22"/>
        </w:rPr>
        <w:t xml:space="preserve">Exact data on the total </w:t>
      </w:r>
      <w:r>
        <w:rPr>
          <w:szCs w:val="22"/>
        </w:rPr>
        <w:t>hour</w:t>
      </w:r>
      <w:r w:rsidRPr="007410A6">
        <w:rPr>
          <w:szCs w:val="22"/>
        </w:rPr>
        <w:t xml:space="preserve">s </w:t>
      </w:r>
      <w:r w:rsidR="00CE044F">
        <w:rPr>
          <w:szCs w:val="22"/>
        </w:rPr>
        <w:t xml:space="preserve">of operation </w:t>
      </w:r>
      <w:r w:rsidRPr="007410A6">
        <w:rPr>
          <w:szCs w:val="22"/>
        </w:rPr>
        <w:t xml:space="preserve">at services for the entire year was not available. </w:t>
      </w:r>
      <w:r w:rsidR="00B01AD2">
        <w:rPr>
          <w:szCs w:val="22"/>
        </w:rPr>
        <w:t xml:space="preserve">The government collects data on funded child hours for the entire year through the RS7, but for </w:t>
      </w:r>
      <w:r w:rsidR="00CE044F">
        <w:rPr>
          <w:szCs w:val="22"/>
        </w:rPr>
        <w:t xml:space="preserve">many </w:t>
      </w:r>
      <w:r w:rsidR="00B01AD2">
        <w:rPr>
          <w:szCs w:val="22"/>
        </w:rPr>
        <w:t>services total child hours are higher than funded child hours</w:t>
      </w:r>
      <w:r w:rsidR="006E4B72">
        <w:rPr>
          <w:rStyle w:val="FootnoteReference"/>
          <w:szCs w:val="22"/>
        </w:rPr>
        <w:footnoteReference w:id="9"/>
      </w:r>
      <w:r w:rsidR="00B01AD2">
        <w:rPr>
          <w:szCs w:val="22"/>
        </w:rPr>
        <w:t>. Every year in June</w:t>
      </w:r>
      <w:r w:rsidR="00CE044F">
        <w:rPr>
          <w:szCs w:val="22"/>
        </w:rPr>
        <w:t>,</w:t>
      </w:r>
      <w:r w:rsidR="00B01AD2">
        <w:rPr>
          <w:szCs w:val="22"/>
        </w:rPr>
        <w:t xml:space="preserve"> services complete </w:t>
      </w:r>
      <w:r w:rsidR="006C6EF8">
        <w:rPr>
          <w:szCs w:val="22"/>
        </w:rPr>
        <w:t xml:space="preserve">the </w:t>
      </w:r>
      <w:r w:rsidR="00B01AD2">
        <w:rPr>
          <w:szCs w:val="22"/>
        </w:rPr>
        <w:t>RS61</w:t>
      </w:r>
      <w:r w:rsidR="006C6EF8">
        <w:rPr>
          <w:szCs w:val="22"/>
        </w:rPr>
        <w:t xml:space="preserve"> survey</w:t>
      </w:r>
      <w:r w:rsidR="00B01AD2">
        <w:rPr>
          <w:szCs w:val="22"/>
        </w:rPr>
        <w:t xml:space="preserve">, which collects information on total child hours </w:t>
      </w:r>
      <w:r w:rsidR="006C6EF8">
        <w:rPr>
          <w:szCs w:val="22"/>
        </w:rPr>
        <w:t>during</w:t>
      </w:r>
      <w:r w:rsidR="00B01AD2">
        <w:rPr>
          <w:szCs w:val="22"/>
        </w:rPr>
        <w:t xml:space="preserve"> one week. By comparing the RS61 total child hours with the RS7 funded child hours for the </w:t>
      </w:r>
      <w:r w:rsidR="00B01AD2">
        <w:rPr>
          <w:szCs w:val="22"/>
        </w:rPr>
        <w:lastRenderedPageBreak/>
        <w:t>same week we have an indication of how much higher total child hours are to funded child hours.</w:t>
      </w:r>
    </w:p>
    <w:p w:rsidR="00B01AD2" w:rsidRDefault="00B01AD2" w:rsidP="00B63392">
      <w:pPr>
        <w:pStyle w:val="Basic"/>
        <w:rPr>
          <w:szCs w:val="22"/>
        </w:rPr>
      </w:pPr>
    </w:p>
    <w:p w:rsidR="008B7C28" w:rsidRDefault="00B01AD2" w:rsidP="008B7C28">
      <w:pPr>
        <w:pStyle w:val="Basic"/>
        <w:rPr>
          <w:szCs w:val="22"/>
        </w:rPr>
      </w:pPr>
      <w:r>
        <w:rPr>
          <w:szCs w:val="22"/>
        </w:rPr>
        <w:t xml:space="preserve">For every service surveyed we compared their RS61 and RS7 data for the </w:t>
      </w:r>
      <w:r w:rsidR="00113E4B">
        <w:rPr>
          <w:szCs w:val="22"/>
        </w:rPr>
        <w:t xml:space="preserve">last week of June 2010 for under </w:t>
      </w:r>
      <w:r w:rsidR="00A55506">
        <w:rPr>
          <w:szCs w:val="22"/>
        </w:rPr>
        <w:t>two</w:t>
      </w:r>
      <w:r w:rsidR="00113E4B">
        <w:rPr>
          <w:szCs w:val="22"/>
        </w:rPr>
        <w:t xml:space="preserve"> and </w:t>
      </w:r>
      <w:r w:rsidR="00A55506">
        <w:rPr>
          <w:szCs w:val="22"/>
        </w:rPr>
        <w:t>two and over</w:t>
      </w:r>
      <w:r w:rsidR="00113E4B">
        <w:rPr>
          <w:szCs w:val="22"/>
        </w:rPr>
        <w:t>, and assigned each service a number between 1 and 2, where 1 indicated that funded child hours and total child hours were the same and 2 indicated that total child hours were double funded child hours.</w:t>
      </w:r>
      <w:r w:rsidR="00FF1B97" w:rsidRPr="00FF1B97">
        <w:rPr>
          <w:szCs w:val="22"/>
        </w:rPr>
        <w:t xml:space="preserve"> </w:t>
      </w:r>
      <w:r w:rsidR="006969E5">
        <w:rPr>
          <w:szCs w:val="22"/>
        </w:rPr>
        <w:t>This ratio was then applied to funded child hours to estimate total child hours. This method assumes the RS61 and RS7 data for the week of June 2010 is ac</w:t>
      </w:r>
      <w:r w:rsidR="004C1864">
        <w:rPr>
          <w:szCs w:val="22"/>
        </w:rPr>
        <w:t>curate, and that</w:t>
      </w:r>
      <w:r w:rsidR="006969E5">
        <w:rPr>
          <w:szCs w:val="22"/>
        </w:rPr>
        <w:t xml:space="preserve"> this week was a good representation for the entire year.</w:t>
      </w:r>
      <w:r w:rsidR="008B7C28" w:rsidRPr="008B7C28">
        <w:rPr>
          <w:szCs w:val="22"/>
        </w:rPr>
        <w:t xml:space="preserve"> </w:t>
      </w:r>
    </w:p>
    <w:p w:rsidR="008B7C28" w:rsidRDefault="008B7C28" w:rsidP="008B7C28">
      <w:pPr>
        <w:pStyle w:val="Basic"/>
        <w:rPr>
          <w:szCs w:val="22"/>
        </w:rPr>
      </w:pPr>
    </w:p>
    <w:p w:rsidR="008B7C28" w:rsidRDefault="00D86F2A" w:rsidP="008B7C28">
      <w:pPr>
        <w:pStyle w:val="Basic"/>
        <w:rPr>
          <w:szCs w:val="22"/>
        </w:rPr>
      </w:pPr>
      <w:r>
        <w:rPr>
          <w:szCs w:val="22"/>
        </w:rPr>
        <w:t>Table 8.7</w:t>
      </w:r>
      <w:r w:rsidR="008B7C28">
        <w:rPr>
          <w:szCs w:val="22"/>
        </w:rPr>
        <w:t xml:space="preserve"> shows the average ratio by service type. For education and care services, and home-based services</w:t>
      </w:r>
      <w:r w:rsidR="00A55506">
        <w:rPr>
          <w:szCs w:val="22"/>
        </w:rPr>
        <w:t>,</w:t>
      </w:r>
      <w:r w:rsidR="008B7C28">
        <w:rPr>
          <w:szCs w:val="22"/>
        </w:rPr>
        <w:t xml:space="preserve"> total child hours were usually higher than funded child hours, but for kindergartens and playcentres total child hours were closer to funded child hours.</w:t>
      </w:r>
    </w:p>
    <w:p w:rsidR="00F400A2" w:rsidRDefault="00855249" w:rsidP="00855249">
      <w:pPr>
        <w:pStyle w:val="StatsTableTitle"/>
      </w:pPr>
      <w:r>
        <w:t>Table 8.</w:t>
      </w:r>
      <w:r w:rsidR="00D86F2A">
        <w:t>7</w:t>
      </w:r>
      <w:r>
        <w:t xml:space="preserve"> Average ratio of total child hours to funded child hours</w:t>
      </w:r>
    </w:p>
    <w:tbl>
      <w:tblPr>
        <w:tblW w:w="7371" w:type="dxa"/>
        <w:tblInd w:w="108" w:type="dxa"/>
        <w:tblLayout w:type="fixed"/>
        <w:tblLook w:val="0000" w:firstRow="0" w:lastRow="0" w:firstColumn="0" w:lastColumn="0" w:noHBand="0" w:noVBand="0"/>
      </w:tblPr>
      <w:tblGrid>
        <w:gridCol w:w="1843"/>
        <w:gridCol w:w="1275"/>
        <w:gridCol w:w="71"/>
        <w:gridCol w:w="1347"/>
        <w:gridCol w:w="1417"/>
        <w:gridCol w:w="1418"/>
      </w:tblGrid>
      <w:tr w:rsidR="00F400A2" w:rsidRPr="00C8577B" w:rsidTr="000E46DC">
        <w:trPr>
          <w:trHeight w:val="485"/>
        </w:trPr>
        <w:tc>
          <w:tcPr>
            <w:tcW w:w="1843" w:type="dxa"/>
            <w:tcBorders>
              <w:top w:val="single" w:sz="4" w:space="0" w:color="auto"/>
              <w:bottom w:val="single" w:sz="4" w:space="0" w:color="auto"/>
            </w:tcBorders>
            <w:shd w:val="clear" w:color="auto" w:fill="DAEEF3" w:themeFill="accent5" w:themeFillTint="33"/>
            <w:vAlign w:val="center"/>
          </w:tcPr>
          <w:p w:rsidR="00F400A2" w:rsidRPr="001F60B9" w:rsidRDefault="00AF71E4" w:rsidP="00855249">
            <w:pPr>
              <w:ind w:right="-108"/>
              <w:rPr>
                <w:rFonts w:cs="Arial"/>
                <w:bCs/>
                <w:szCs w:val="18"/>
                <w:lang w:val="en-GB" w:eastAsia="en-GB"/>
              </w:rPr>
            </w:pPr>
            <w:r>
              <w:rPr>
                <w:rFonts w:cs="Arial"/>
                <w:bCs/>
                <w:szCs w:val="18"/>
                <w:lang w:val="en-GB" w:eastAsia="en-GB"/>
              </w:rPr>
              <w:t>Service type</w:t>
            </w:r>
          </w:p>
        </w:tc>
        <w:tc>
          <w:tcPr>
            <w:tcW w:w="1346" w:type="dxa"/>
            <w:gridSpan w:val="2"/>
            <w:tcBorders>
              <w:top w:val="single" w:sz="4" w:space="0" w:color="auto"/>
            </w:tcBorders>
            <w:shd w:val="clear" w:color="auto" w:fill="DAEEF3" w:themeFill="accent5" w:themeFillTint="33"/>
            <w:vAlign w:val="center"/>
          </w:tcPr>
          <w:p w:rsidR="00F400A2" w:rsidRPr="001F60B9" w:rsidRDefault="00F400A2" w:rsidP="00F400A2">
            <w:pPr>
              <w:jc w:val="center"/>
              <w:rPr>
                <w:rFonts w:cs="Arial"/>
                <w:bCs/>
                <w:szCs w:val="18"/>
                <w:lang w:val="en-GB" w:eastAsia="en-GB"/>
              </w:rPr>
            </w:pPr>
            <w:r w:rsidRPr="001F60B9">
              <w:rPr>
                <w:rFonts w:cs="Arial"/>
                <w:bCs/>
                <w:szCs w:val="18"/>
                <w:lang w:val="en-GB" w:eastAsia="en-GB"/>
              </w:rPr>
              <w:t>Average ratio</w:t>
            </w:r>
            <w:r w:rsidR="00A55506">
              <w:rPr>
                <w:rFonts w:cs="Arial"/>
                <w:bCs/>
                <w:szCs w:val="18"/>
                <w:lang w:val="en-GB" w:eastAsia="en-GB"/>
              </w:rPr>
              <w:t xml:space="preserve"> </w:t>
            </w:r>
            <w:r w:rsidRPr="001F60B9">
              <w:rPr>
                <w:rFonts w:cs="Arial"/>
                <w:bCs/>
                <w:szCs w:val="18"/>
                <w:lang w:val="en-GB" w:eastAsia="en-GB"/>
              </w:rPr>
              <w:t xml:space="preserve">under </w:t>
            </w:r>
            <w:r w:rsidR="00A55506">
              <w:rPr>
                <w:rFonts w:cs="Arial"/>
                <w:bCs/>
                <w:szCs w:val="18"/>
                <w:lang w:val="en-GB" w:eastAsia="en-GB"/>
              </w:rPr>
              <w:t>two</w:t>
            </w:r>
          </w:p>
        </w:tc>
        <w:tc>
          <w:tcPr>
            <w:tcW w:w="1347" w:type="dxa"/>
            <w:tcBorders>
              <w:top w:val="single" w:sz="4" w:space="0" w:color="auto"/>
            </w:tcBorders>
            <w:shd w:val="clear" w:color="auto" w:fill="DAEEF3" w:themeFill="accent5" w:themeFillTint="33"/>
            <w:vAlign w:val="center"/>
          </w:tcPr>
          <w:p w:rsidR="00F400A2" w:rsidRPr="001F60B9" w:rsidRDefault="00F400A2" w:rsidP="00A55506">
            <w:pPr>
              <w:jc w:val="center"/>
              <w:rPr>
                <w:rFonts w:cs="Arial"/>
                <w:bCs/>
                <w:szCs w:val="18"/>
                <w:lang w:val="en-GB" w:eastAsia="en-GB"/>
              </w:rPr>
            </w:pPr>
            <w:r w:rsidRPr="001F60B9">
              <w:rPr>
                <w:rFonts w:cs="Arial"/>
                <w:bCs/>
                <w:szCs w:val="18"/>
                <w:lang w:val="en-GB" w:eastAsia="en-GB"/>
              </w:rPr>
              <w:t xml:space="preserve">Average ratio </w:t>
            </w:r>
            <w:r w:rsidR="00A55506">
              <w:rPr>
                <w:rFonts w:cs="Arial"/>
                <w:bCs/>
                <w:szCs w:val="18"/>
                <w:lang w:val="en-GB" w:eastAsia="en-GB"/>
              </w:rPr>
              <w:t>two and over</w:t>
            </w:r>
          </w:p>
        </w:tc>
        <w:tc>
          <w:tcPr>
            <w:tcW w:w="1417" w:type="dxa"/>
            <w:tcBorders>
              <w:top w:val="single" w:sz="4" w:space="0" w:color="auto"/>
              <w:left w:val="nil"/>
            </w:tcBorders>
            <w:shd w:val="clear" w:color="auto" w:fill="DAEEF3" w:themeFill="accent5" w:themeFillTint="33"/>
            <w:vAlign w:val="center"/>
          </w:tcPr>
          <w:p w:rsidR="00F400A2" w:rsidRPr="001F60B9" w:rsidRDefault="00F400A2" w:rsidP="00F400A2">
            <w:pPr>
              <w:jc w:val="center"/>
              <w:rPr>
                <w:rFonts w:cs="Arial"/>
                <w:bCs/>
                <w:szCs w:val="18"/>
                <w:lang w:val="en-GB" w:eastAsia="en-GB"/>
              </w:rPr>
            </w:pPr>
            <w:r w:rsidRPr="001F60B9">
              <w:rPr>
                <w:rFonts w:cs="Arial"/>
                <w:bCs/>
                <w:szCs w:val="18"/>
                <w:lang w:val="en-GB" w:eastAsia="en-GB"/>
              </w:rPr>
              <w:t>Funded child hours</w:t>
            </w:r>
          </w:p>
        </w:tc>
        <w:tc>
          <w:tcPr>
            <w:tcW w:w="1418" w:type="dxa"/>
            <w:tcBorders>
              <w:top w:val="single" w:sz="4" w:space="0" w:color="auto"/>
              <w:bottom w:val="single" w:sz="4" w:space="0" w:color="auto"/>
            </w:tcBorders>
            <w:shd w:val="clear" w:color="auto" w:fill="DAEEF3" w:themeFill="accent5" w:themeFillTint="33"/>
            <w:vAlign w:val="center"/>
          </w:tcPr>
          <w:p w:rsidR="00F400A2" w:rsidRPr="001F60B9" w:rsidRDefault="006969E5" w:rsidP="00F400A2">
            <w:pPr>
              <w:jc w:val="center"/>
              <w:rPr>
                <w:rFonts w:cs="Arial"/>
                <w:bCs/>
                <w:szCs w:val="18"/>
                <w:lang w:val="en-GB" w:eastAsia="en-GB"/>
              </w:rPr>
            </w:pPr>
            <w:r w:rsidRPr="001F60B9">
              <w:rPr>
                <w:rFonts w:cs="Arial"/>
                <w:bCs/>
                <w:szCs w:val="18"/>
                <w:lang w:val="en-GB" w:eastAsia="en-GB"/>
              </w:rPr>
              <w:t>Estimated t</w:t>
            </w:r>
            <w:r w:rsidR="00F400A2" w:rsidRPr="001F60B9">
              <w:rPr>
                <w:rFonts w:cs="Arial"/>
                <w:bCs/>
                <w:szCs w:val="18"/>
                <w:lang w:val="en-GB" w:eastAsia="en-GB"/>
              </w:rPr>
              <w:t>otal child hours</w:t>
            </w:r>
          </w:p>
        </w:tc>
      </w:tr>
      <w:tr w:rsidR="00F400A2" w:rsidRPr="002D1768" w:rsidTr="00987D5D">
        <w:trPr>
          <w:trHeight w:hRule="exact" w:val="255"/>
        </w:trPr>
        <w:tc>
          <w:tcPr>
            <w:tcW w:w="1843" w:type="dxa"/>
            <w:tcBorders>
              <w:top w:val="single" w:sz="4" w:space="0" w:color="auto"/>
            </w:tcBorders>
            <w:shd w:val="clear" w:color="auto" w:fill="auto"/>
            <w:noWrap/>
            <w:vAlign w:val="center"/>
          </w:tcPr>
          <w:p w:rsidR="00F400A2" w:rsidRPr="001F60B9" w:rsidRDefault="00F400A2" w:rsidP="001F60B9">
            <w:pPr>
              <w:rPr>
                <w:rFonts w:cs="Arial"/>
                <w:szCs w:val="18"/>
                <w:lang w:val="en-GB" w:eastAsia="en-GB"/>
              </w:rPr>
            </w:pPr>
            <w:r w:rsidRPr="001F60B9">
              <w:rPr>
                <w:rFonts w:cs="Arial"/>
                <w:szCs w:val="18"/>
                <w:lang w:val="en-GB" w:eastAsia="en-GB"/>
              </w:rPr>
              <w:t>Education and care</w:t>
            </w:r>
          </w:p>
        </w:tc>
        <w:tc>
          <w:tcPr>
            <w:tcW w:w="1275" w:type="dxa"/>
            <w:tcBorders>
              <w:top w:val="single" w:sz="4" w:space="0" w:color="auto"/>
            </w:tcBorders>
            <w:shd w:val="clear" w:color="auto" w:fill="auto"/>
            <w:noWrap/>
            <w:vAlign w:val="center"/>
          </w:tcPr>
          <w:p w:rsidR="00F400A2" w:rsidRPr="001F60B9" w:rsidRDefault="00F400A2" w:rsidP="00F400A2">
            <w:pPr>
              <w:ind w:left="-108" w:right="317"/>
              <w:jc w:val="right"/>
              <w:rPr>
                <w:rFonts w:cs="Arial"/>
                <w:szCs w:val="18"/>
                <w:lang w:val="en-GB" w:eastAsia="en-GB"/>
              </w:rPr>
            </w:pPr>
            <w:r w:rsidRPr="001F60B9">
              <w:rPr>
                <w:rFonts w:cs="Arial"/>
                <w:szCs w:val="18"/>
                <w:lang w:val="en-GB" w:eastAsia="en-GB"/>
              </w:rPr>
              <w:t>1.15</w:t>
            </w:r>
          </w:p>
        </w:tc>
        <w:tc>
          <w:tcPr>
            <w:tcW w:w="1418" w:type="dxa"/>
            <w:gridSpan w:val="2"/>
            <w:tcBorders>
              <w:top w:val="single" w:sz="4" w:space="0" w:color="auto"/>
            </w:tcBorders>
            <w:shd w:val="clear" w:color="auto" w:fill="auto"/>
            <w:vAlign w:val="center"/>
          </w:tcPr>
          <w:p w:rsidR="00F400A2" w:rsidRPr="001F60B9" w:rsidRDefault="00F400A2" w:rsidP="00FF1B97">
            <w:pPr>
              <w:ind w:right="317"/>
              <w:jc w:val="right"/>
              <w:rPr>
                <w:rFonts w:cs="Arial"/>
                <w:szCs w:val="18"/>
                <w:lang w:val="en-GB" w:eastAsia="en-GB"/>
              </w:rPr>
            </w:pPr>
            <w:r w:rsidRPr="001F60B9">
              <w:rPr>
                <w:rFonts w:cs="Arial"/>
                <w:szCs w:val="18"/>
                <w:lang w:val="en-GB" w:eastAsia="en-GB"/>
              </w:rPr>
              <w:t>1.18</w:t>
            </w:r>
          </w:p>
        </w:tc>
        <w:tc>
          <w:tcPr>
            <w:tcW w:w="1417" w:type="dxa"/>
            <w:tcBorders>
              <w:top w:val="single" w:sz="4" w:space="0" w:color="auto"/>
              <w:left w:val="nil"/>
            </w:tcBorders>
            <w:shd w:val="clear" w:color="auto" w:fill="auto"/>
            <w:noWrap/>
            <w:vAlign w:val="center"/>
          </w:tcPr>
          <w:p w:rsidR="00F400A2" w:rsidRPr="001F60B9" w:rsidRDefault="00F400A2" w:rsidP="00FF1B97">
            <w:pPr>
              <w:ind w:right="175"/>
              <w:jc w:val="right"/>
              <w:rPr>
                <w:rFonts w:cs="Arial"/>
                <w:szCs w:val="18"/>
                <w:lang w:val="en-GB" w:eastAsia="en-GB"/>
              </w:rPr>
            </w:pPr>
            <w:r w:rsidRPr="001F60B9">
              <w:rPr>
                <w:rFonts w:cs="Arial"/>
                <w:szCs w:val="18"/>
                <w:lang w:val="en-GB" w:eastAsia="en-GB"/>
              </w:rPr>
              <w:t>23,628,000</w:t>
            </w:r>
          </w:p>
        </w:tc>
        <w:tc>
          <w:tcPr>
            <w:tcW w:w="1418" w:type="dxa"/>
            <w:tcBorders>
              <w:top w:val="single" w:sz="4" w:space="0" w:color="auto"/>
              <w:left w:val="nil"/>
            </w:tcBorders>
            <w:shd w:val="clear" w:color="auto" w:fill="auto"/>
            <w:vAlign w:val="center"/>
          </w:tcPr>
          <w:p w:rsidR="00F400A2" w:rsidRPr="001F60B9" w:rsidRDefault="00F400A2" w:rsidP="00855249">
            <w:pPr>
              <w:ind w:right="176"/>
              <w:jc w:val="right"/>
              <w:rPr>
                <w:rFonts w:cs="Arial"/>
                <w:szCs w:val="18"/>
                <w:lang w:val="en-GB" w:eastAsia="en-GB"/>
              </w:rPr>
            </w:pPr>
            <w:r w:rsidRPr="001F60B9">
              <w:rPr>
                <w:rFonts w:cs="Arial"/>
                <w:szCs w:val="18"/>
                <w:lang w:val="en-GB" w:eastAsia="en-GB"/>
              </w:rPr>
              <w:t>28,581,000</w:t>
            </w:r>
          </w:p>
        </w:tc>
      </w:tr>
      <w:tr w:rsidR="00F400A2" w:rsidRPr="0033086E" w:rsidTr="00987D5D">
        <w:trPr>
          <w:trHeight w:hRule="exact" w:val="255"/>
        </w:trPr>
        <w:tc>
          <w:tcPr>
            <w:tcW w:w="1843" w:type="dxa"/>
            <w:shd w:val="clear" w:color="auto" w:fill="DAEEF3" w:themeFill="accent5" w:themeFillTint="33"/>
            <w:noWrap/>
            <w:vAlign w:val="center"/>
          </w:tcPr>
          <w:p w:rsidR="00F400A2" w:rsidRPr="001F60B9" w:rsidRDefault="00F400A2" w:rsidP="001F60B9">
            <w:pPr>
              <w:rPr>
                <w:rFonts w:cs="Arial"/>
                <w:szCs w:val="18"/>
                <w:lang w:val="en-GB" w:eastAsia="en-GB"/>
              </w:rPr>
            </w:pPr>
            <w:r w:rsidRPr="001F60B9">
              <w:rPr>
                <w:rFonts w:cs="Arial"/>
                <w:szCs w:val="18"/>
                <w:lang w:val="en-GB" w:eastAsia="en-GB"/>
              </w:rPr>
              <w:t>Kindergarten</w:t>
            </w:r>
          </w:p>
        </w:tc>
        <w:tc>
          <w:tcPr>
            <w:tcW w:w="1275" w:type="dxa"/>
            <w:shd w:val="clear" w:color="auto" w:fill="DAEEF3" w:themeFill="accent5" w:themeFillTint="33"/>
            <w:noWrap/>
            <w:vAlign w:val="center"/>
          </w:tcPr>
          <w:p w:rsidR="00F400A2" w:rsidRPr="001F60B9" w:rsidRDefault="00FF1B97" w:rsidP="00FF1B97">
            <w:pPr>
              <w:ind w:left="34" w:right="-109"/>
              <w:jc w:val="center"/>
              <w:rPr>
                <w:rFonts w:cs="Arial"/>
                <w:szCs w:val="18"/>
                <w:lang w:val="en-GB" w:eastAsia="en-GB"/>
              </w:rPr>
            </w:pPr>
            <w:r w:rsidRPr="001F60B9">
              <w:rPr>
                <w:rFonts w:cs="Arial"/>
                <w:szCs w:val="18"/>
                <w:lang w:val="en-GB" w:eastAsia="en-GB"/>
              </w:rPr>
              <w:t>-</w:t>
            </w:r>
          </w:p>
        </w:tc>
        <w:tc>
          <w:tcPr>
            <w:tcW w:w="1418" w:type="dxa"/>
            <w:gridSpan w:val="2"/>
            <w:shd w:val="clear" w:color="auto" w:fill="DAEEF3" w:themeFill="accent5" w:themeFillTint="33"/>
            <w:vAlign w:val="center"/>
          </w:tcPr>
          <w:p w:rsidR="00F400A2" w:rsidRPr="001F60B9" w:rsidRDefault="00F400A2" w:rsidP="00FF1B97">
            <w:pPr>
              <w:ind w:right="317"/>
              <w:jc w:val="right"/>
              <w:rPr>
                <w:rFonts w:cs="Arial"/>
                <w:szCs w:val="18"/>
                <w:lang w:val="en-GB" w:eastAsia="en-GB"/>
              </w:rPr>
            </w:pPr>
            <w:r w:rsidRPr="001F60B9">
              <w:rPr>
                <w:rFonts w:cs="Arial"/>
                <w:szCs w:val="18"/>
                <w:lang w:val="en-GB" w:eastAsia="en-GB"/>
              </w:rPr>
              <w:t>1.01</w:t>
            </w:r>
          </w:p>
        </w:tc>
        <w:tc>
          <w:tcPr>
            <w:tcW w:w="1417" w:type="dxa"/>
            <w:tcBorders>
              <w:left w:val="nil"/>
            </w:tcBorders>
            <w:shd w:val="clear" w:color="auto" w:fill="DAEEF3" w:themeFill="accent5" w:themeFillTint="33"/>
            <w:noWrap/>
            <w:vAlign w:val="center"/>
          </w:tcPr>
          <w:p w:rsidR="00F400A2" w:rsidRPr="001F60B9" w:rsidRDefault="00F400A2" w:rsidP="00FF1B97">
            <w:pPr>
              <w:ind w:right="175"/>
              <w:jc w:val="right"/>
              <w:rPr>
                <w:rFonts w:cs="Arial"/>
                <w:szCs w:val="18"/>
                <w:lang w:val="en-GB" w:eastAsia="en-GB"/>
              </w:rPr>
            </w:pPr>
            <w:r w:rsidRPr="001F60B9">
              <w:rPr>
                <w:rFonts w:cs="Arial"/>
                <w:szCs w:val="18"/>
                <w:lang w:val="en-GB" w:eastAsia="en-GB"/>
              </w:rPr>
              <w:t>19,255,000</w:t>
            </w:r>
          </w:p>
        </w:tc>
        <w:tc>
          <w:tcPr>
            <w:tcW w:w="1418" w:type="dxa"/>
            <w:tcBorders>
              <w:left w:val="nil"/>
            </w:tcBorders>
            <w:shd w:val="clear" w:color="auto" w:fill="DAEEF3" w:themeFill="accent5" w:themeFillTint="33"/>
            <w:vAlign w:val="center"/>
          </w:tcPr>
          <w:p w:rsidR="00F400A2" w:rsidRPr="001F60B9" w:rsidRDefault="00F400A2" w:rsidP="00855249">
            <w:pPr>
              <w:ind w:right="176"/>
              <w:jc w:val="right"/>
              <w:rPr>
                <w:rFonts w:cs="Arial"/>
                <w:szCs w:val="18"/>
                <w:lang w:val="en-GB" w:eastAsia="en-GB"/>
              </w:rPr>
            </w:pPr>
            <w:r w:rsidRPr="001F60B9">
              <w:rPr>
                <w:rFonts w:cs="Arial"/>
                <w:szCs w:val="18"/>
                <w:lang w:val="en-GB" w:eastAsia="en-GB"/>
              </w:rPr>
              <w:t>19,427,000</w:t>
            </w:r>
          </w:p>
        </w:tc>
      </w:tr>
      <w:tr w:rsidR="00F400A2" w:rsidRPr="00436161" w:rsidTr="00987D5D">
        <w:trPr>
          <w:trHeight w:hRule="exact" w:val="255"/>
        </w:trPr>
        <w:tc>
          <w:tcPr>
            <w:tcW w:w="1843" w:type="dxa"/>
            <w:shd w:val="clear" w:color="auto" w:fill="auto"/>
            <w:noWrap/>
            <w:vAlign w:val="center"/>
          </w:tcPr>
          <w:p w:rsidR="00F400A2" w:rsidRPr="001F60B9" w:rsidRDefault="00F400A2" w:rsidP="001F60B9">
            <w:pPr>
              <w:rPr>
                <w:rFonts w:cs="Arial"/>
                <w:bCs/>
                <w:szCs w:val="18"/>
                <w:lang w:val="en-GB" w:eastAsia="en-GB"/>
              </w:rPr>
            </w:pPr>
            <w:r w:rsidRPr="001F60B9">
              <w:rPr>
                <w:rFonts w:cs="Arial"/>
                <w:szCs w:val="18"/>
                <w:lang w:val="en-GB" w:eastAsia="en-GB"/>
              </w:rPr>
              <w:t>Home-based</w:t>
            </w:r>
          </w:p>
        </w:tc>
        <w:tc>
          <w:tcPr>
            <w:tcW w:w="1275" w:type="dxa"/>
            <w:shd w:val="clear" w:color="auto" w:fill="auto"/>
            <w:noWrap/>
            <w:vAlign w:val="center"/>
          </w:tcPr>
          <w:p w:rsidR="00F400A2" w:rsidRPr="001F60B9" w:rsidRDefault="00F400A2" w:rsidP="00FF1B97">
            <w:pPr>
              <w:ind w:left="-108" w:right="317"/>
              <w:jc w:val="right"/>
              <w:rPr>
                <w:rFonts w:cs="Arial"/>
                <w:szCs w:val="18"/>
                <w:lang w:val="en-GB" w:eastAsia="en-GB"/>
              </w:rPr>
            </w:pPr>
            <w:r w:rsidRPr="001F60B9">
              <w:rPr>
                <w:rFonts w:cs="Arial"/>
                <w:szCs w:val="18"/>
                <w:lang w:val="en-GB" w:eastAsia="en-GB"/>
              </w:rPr>
              <w:t>1.24</w:t>
            </w:r>
          </w:p>
        </w:tc>
        <w:tc>
          <w:tcPr>
            <w:tcW w:w="1418" w:type="dxa"/>
            <w:gridSpan w:val="2"/>
            <w:shd w:val="clear" w:color="auto" w:fill="auto"/>
            <w:vAlign w:val="center"/>
          </w:tcPr>
          <w:p w:rsidR="00F400A2" w:rsidRPr="001F60B9" w:rsidRDefault="00F400A2" w:rsidP="00FF1B97">
            <w:pPr>
              <w:ind w:right="317"/>
              <w:jc w:val="right"/>
              <w:rPr>
                <w:rFonts w:cs="Arial"/>
                <w:szCs w:val="18"/>
                <w:lang w:val="en-GB" w:eastAsia="en-GB"/>
              </w:rPr>
            </w:pPr>
            <w:r w:rsidRPr="001F60B9">
              <w:rPr>
                <w:rFonts w:cs="Arial"/>
                <w:szCs w:val="18"/>
                <w:lang w:val="en-GB" w:eastAsia="en-GB"/>
              </w:rPr>
              <w:t>1.21</w:t>
            </w:r>
          </w:p>
        </w:tc>
        <w:tc>
          <w:tcPr>
            <w:tcW w:w="1417" w:type="dxa"/>
            <w:tcBorders>
              <w:left w:val="nil"/>
            </w:tcBorders>
            <w:shd w:val="clear" w:color="auto" w:fill="auto"/>
            <w:noWrap/>
            <w:vAlign w:val="center"/>
          </w:tcPr>
          <w:p w:rsidR="00F400A2" w:rsidRPr="001F60B9" w:rsidRDefault="00F400A2" w:rsidP="00FF1B97">
            <w:pPr>
              <w:ind w:right="175"/>
              <w:jc w:val="right"/>
              <w:rPr>
                <w:rFonts w:cs="Arial"/>
                <w:szCs w:val="18"/>
                <w:lang w:val="en-GB" w:eastAsia="en-GB"/>
              </w:rPr>
            </w:pPr>
            <w:r w:rsidRPr="001F60B9">
              <w:rPr>
                <w:rFonts w:cs="Arial"/>
                <w:szCs w:val="18"/>
                <w:lang w:val="en-GB" w:eastAsia="en-GB"/>
              </w:rPr>
              <w:t>8,816,000</w:t>
            </w:r>
          </w:p>
        </w:tc>
        <w:tc>
          <w:tcPr>
            <w:tcW w:w="1418" w:type="dxa"/>
            <w:tcBorders>
              <w:left w:val="nil"/>
            </w:tcBorders>
            <w:shd w:val="clear" w:color="auto" w:fill="auto"/>
            <w:vAlign w:val="center"/>
          </w:tcPr>
          <w:p w:rsidR="00F400A2" w:rsidRPr="001F60B9" w:rsidRDefault="00F400A2" w:rsidP="00855249">
            <w:pPr>
              <w:ind w:right="176"/>
              <w:jc w:val="right"/>
              <w:rPr>
                <w:rFonts w:cs="Arial"/>
                <w:szCs w:val="18"/>
                <w:lang w:val="en-GB" w:eastAsia="en-GB"/>
              </w:rPr>
            </w:pPr>
            <w:r w:rsidRPr="001F60B9">
              <w:rPr>
                <w:rFonts w:cs="Arial"/>
                <w:szCs w:val="18"/>
                <w:lang w:val="en-GB" w:eastAsia="en-GB"/>
              </w:rPr>
              <w:t>11,043,000</w:t>
            </w:r>
          </w:p>
        </w:tc>
      </w:tr>
      <w:tr w:rsidR="00F400A2" w:rsidRPr="00436161" w:rsidTr="00987D5D">
        <w:trPr>
          <w:trHeight w:hRule="exact" w:val="255"/>
        </w:trPr>
        <w:tc>
          <w:tcPr>
            <w:tcW w:w="1843" w:type="dxa"/>
            <w:tcBorders>
              <w:top w:val="nil"/>
              <w:bottom w:val="nil"/>
            </w:tcBorders>
            <w:shd w:val="clear" w:color="auto" w:fill="DAEEF3" w:themeFill="accent5" w:themeFillTint="33"/>
            <w:noWrap/>
            <w:vAlign w:val="center"/>
          </w:tcPr>
          <w:p w:rsidR="00F400A2" w:rsidRPr="001F60B9" w:rsidRDefault="00F400A2" w:rsidP="001F60B9">
            <w:pPr>
              <w:rPr>
                <w:rFonts w:cs="Arial"/>
                <w:szCs w:val="18"/>
                <w:lang w:val="en-GB" w:eastAsia="en-GB"/>
              </w:rPr>
            </w:pPr>
            <w:r w:rsidRPr="001F60B9">
              <w:rPr>
                <w:rFonts w:cs="Calibri"/>
                <w:szCs w:val="18"/>
                <w:lang w:eastAsia="en-GB"/>
              </w:rPr>
              <w:t>Playcentre</w:t>
            </w:r>
          </w:p>
        </w:tc>
        <w:tc>
          <w:tcPr>
            <w:tcW w:w="1275" w:type="dxa"/>
            <w:tcBorders>
              <w:top w:val="nil"/>
              <w:bottom w:val="nil"/>
            </w:tcBorders>
            <w:shd w:val="clear" w:color="auto" w:fill="DAEEF3" w:themeFill="accent5" w:themeFillTint="33"/>
            <w:noWrap/>
            <w:vAlign w:val="center"/>
          </w:tcPr>
          <w:p w:rsidR="00F400A2" w:rsidRPr="001F60B9" w:rsidRDefault="00F400A2" w:rsidP="00FF1B97">
            <w:pPr>
              <w:ind w:left="-108" w:right="317"/>
              <w:jc w:val="right"/>
              <w:rPr>
                <w:rFonts w:cs="Arial"/>
                <w:szCs w:val="18"/>
                <w:lang w:val="en-GB" w:eastAsia="en-GB"/>
              </w:rPr>
            </w:pPr>
            <w:r w:rsidRPr="001F60B9">
              <w:rPr>
                <w:rFonts w:cs="Arial"/>
                <w:szCs w:val="18"/>
                <w:lang w:val="en-GB" w:eastAsia="en-GB"/>
              </w:rPr>
              <w:t>1.04</w:t>
            </w:r>
          </w:p>
        </w:tc>
        <w:tc>
          <w:tcPr>
            <w:tcW w:w="1418" w:type="dxa"/>
            <w:gridSpan w:val="2"/>
            <w:tcBorders>
              <w:top w:val="nil"/>
              <w:bottom w:val="nil"/>
            </w:tcBorders>
            <w:shd w:val="clear" w:color="auto" w:fill="DAEEF3" w:themeFill="accent5" w:themeFillTint="33"/>
            <w:vAlign w:val="center"/>
          </w:tcPr>
          <w:p w:rsidR="00F400A2" w:rsidRPr="001F60B9" w:rsidRDefault="00F400A2" w:rsidP="00FF1B97">
            <w:pPr>
              <w:ind w:right="317"/>
              <w:jc w:val="right"/>
              <w:rPr>
                <w:rFonts w:cs="Arial"/>
                <w:szCs w:val="18"/>
                <w:lang w:val="en-GB" w:eastAsia="en-GB"/>
              </w:rPr>
            </w:pPr>
            <w:r w:rsidRPr="001F60B9">
              <w:rPr>
                <w:rFonts w:cs="Arial"/>
                <w:szCs w:val="18"/>
                <w:lang w:val="en-GB" w:eastAsia="en-GB"/>
              </w:rPr>
              <w:t>1.04</w:t>
            </w:r>
          </w:p>
        </w:tc>
        <w:tc>
          <w:tcPr>
            <w:tcW w:w="1417" w:type="dxa"/>
            <w:tcBorders>
              <w:top w:val="nil"/>
              <w:left w:val="nil"/>
              <w:bottom w:val="nil"/>
            </w:tcBorders>
            <w:shd w:val="clear" w:color="auto" w:fill="DAEEF3" w:themeFill="accent5" w:themeFillTint="33"/>
            <w:noWrap/>
            <w:vAlign w:val="center"/>
          </w:tcPr>
          <w:p w:rsidR="00F400A2" w:rsidRPr="001F60B9" w:rsidRDefault="00F400A2" w:rsidP="00FF1B97">
            <w:pPr>
              <w:ind w:right="175"/>
              <w:jc w:val="right"/>
              <w:rPr>
                <w:rFonts w:cs="Arial"/>
                <w:szCs w:val="18"/>
                <w:lang w:val="en-GB" w:eastAsia="en-GB"/>
              </w:rPr>
            </w:pPr>
            <w:r w:rsidRPr="001F60B9">
              <w:rPr>
                <w:rFonts w:cs="Arial"/>
                <w:szCs w:val="18"/>
                <w:lang w:val="en-GB" w:eastAsia="en-GB"/>
              </w:rPr>
              <w:t>1,539,000</w:t>
            </w:r>
          </w:p>
        </w:tc>
        <w:tc>
          <w:tcPr>
            <w:tcW w:w="1418" w:type="dxa"/>
            <w:tcBorders>
              <w:top w:val="nil"/>
              <w:left w:val="nil"/>
              <w:bottom w:val="nil"/>
            </w:tcBorders>
            <w:shd w:val="clear" w:color="auto" w:fill="DAEEF3" w:themeFill="accent5" w:themeFillTint="33"/>
            <w:vAlign w:val="center"/>
          </w:tcPr>
          <w:p w:rsidR="00F400A2" w:rsidRPr="001F60B9" w:rsidRDefault="00F400A2" w:rsidP="00855249">
            <w:pPr>
              <w:ind w:right="176"/>
              <w:jc w:val="right"/>
              <w:rPr>
                <w:rFonts w:cs="Arial"/>
                <w:szCs w:val="18"/>
                <w:lang w:val="en-GB" w:eastAsia="en-GB"/>
              </w:rPr>
            </w:pPr>
            <w:r w:rsidRPr="001F60B9">
              <w:rPr>
                <w:rFonts w:cs="Arial"/>
                <w:szCs w:val="18"/>
                <w:lang w:val="en-GB" w:eastAsia="en-GB"/>
              </w:rPr>
              <w:t>1,573,000</w:t>
            </w:r>
          </w:p>
        </w:tc>
      </w:tr>
      <w:tr w:rsidR="00F400A2" w:rsidRPr="0033086E" w:rsidTr="00987D5D">
        <w:trPr>
          <w:trHeight w:hRule="exact" w:val="255"/>
        </w:trPr>
        <w:tc>
          <w:tcPr>
            <w:tcW w:w="1843" w:type="dxa"/>
            <w:tcBorders>
              <w:top w:val="single" w:sz="4" w:space="0" w:color="auto"/>
              <w:bottom w:val="single" w:sz="4" w:space="0" w:color="auto"/>
            </w:tcBorders>
            <w:shd w:val="clear" w:color="auto" w:fill="auto"/>
            <w:noWrap/>
            <w:vAlign w:val="center"/>
          </w:tcPr>
          <w:p w:rsidR="00F400A2" w:rsidRPr="001F60B9" w:rsidRDefault="00F400A2" w:rsidP="001F60B9">
            <w:pPr>
              <w:rPr>
                <w:rFonts w:cs="Calibri"/>
                <w:szCs w:val="18"/>
                <w:lang w:eastAsia="en-GB"/>
              </w:rPr>
            </w:pPr>
            <w:r w:rsidRPr="001F60B9">
              <w:rPr>
                <w:rFonts w:cs="Calibri"/>
                <w:szCs w:val="18"/>
                <w:lang w:eastAsia="en-GB"/>
              </w:rPr>
              <w:t xml:space="preserve">Total </w:t>
            </w:r>
          </w:p>
        </w:tc>
        <w:tc>
          <w:tcPr>
            <w:tcW w:w="1275" w:type="dxa"/>
            <w:tcBorders>
              <w:top w:val="single" w:sz="4" w:space="0" w:color="auto"/>
              <w:bottom w:val="single" w:sz="4" w:space="0" w:color="auto"/>
            </w:tcBorders>
            <w:shd w:val="clear" w:color="auto" w:fill="auto"/>
            <w:noWrap/>
            <w:vAlign w:val="center"/>
          </w:tcPr>
          <w:p w:rsidR="00F400A2" w:rsidRPr="001F60B9" w:rsidRDefault="00F400A2" w:rsidP="00FF1B97">
            <w:pPr>
              <w:ind w:left="-108" w:right="317"/>
              <w:jc w:val="right"/>
              <w:rPr>
                <w:rFonts w:cs="Arial"/>
                <w:szCs w:val="18"/>
                <w:lang w:val="en-GB" w:eastAsia="en-GB"/>
              </w:rPr>
            </w:pPr>
            <w:r w:rsidRPr="001F60B9">
              <w:rPr>
                <w:rFonts w:cs="Arial"/>
                <w:szCs w:val="18"/>
                <w:lang w:val="en-GB" w:eastAsia="en-GB"/>
              </w:rPr>
              <w:t>1.09</w:t>
            </w:r>
          </w:p>
        </w:tc>
        <w:tc>
          <w:tcPr>
            <w:tcW w:w="1418" w:type="dxa"/>
            <w:gridSpan w:val="2"/>
            <w:tcBorders>
              <w:top w:val="single" w:sz="4" w:space="0" w:color="auto"/>
              <w:bottom w:val="single" w:sz="4" w:space="0" w:color="auto"/>
            </w:tcBorders>
            <w:shd w:val="clear" w:color="auto" w:fill="auto"/>
            <w:vAlign w:val="center"/>
          </w:tcPr>
          <w:p w:rsidR="00F400A2" w:rsidRPr="001F60B9" w:rsidRDefault="00F400A2" w:rsidP="00FF1B97">
            <w:pPr>
              <w:ind w:right="317"/>
              <w:jc w:val="right"/>
              <w:rPr>
                <w:rFonts w:cs="Arial"/>
                <w:szCs w:val="18"/>
                <w:lang w:val="en-GB" w:eastAsia="en-GB"/>
              </w:rPr>
            </w:pPr>
            <w:r w:rsidRPr="001F60B9">
              <w:rPr>
                <w:rFonts w:cs="Arial"/>
                <w:szCs w:val="18"/>
                <w:lang w:val="en-GB" w:eastAsia="en-GB"/>
              </w:rPr>
              <w:t>1.10</w:t>
            </w:r>
          </w:p>
        </w:tc>
        <w:tc>
          <w:tcPr>
            <w:tcW w:w="1417" w:type="dxa"/>
            <w:tcBorders>
              <w:top w:val="single" w:sz="4" w:space="0" w:color="auto"/>
              <w:left w:val="nil"/>
              <w:bottom w:val="single" w:sz="4" w:space="0" w:color="auto"/>
            </w:tcBorders>
            <w:shd w:val="clear" w:color="auto" w:fill="auto"/>
            <w:noWrap/>
            <w:vAlign w:val="center"/>
          </w:tcPr>
          <w:p w:rsidR="00F400A2" w:rsidRPr="001F60B9" w:rsidRDefault="00F400A2" w:rsidP="00FF1B97">
            <w:pPr>
              <w:ind w:right="175"/>
              <w:jc w:val="right"/>
              <w:rPr>
                <w:rFonts w:cs="Arial"/>
                <w:szCs w:val="18"/>
                <w:lang w:val="en-GB" w:eastAsia="en-GB"/>
              </w:rPr>
            </w:pPr>
            <w:r w:rsidRPr="001F60B9">
              <w:rPr>
                <w:rFonts w:cs="Arial"/>
                <w:szCs w:val="18"/>
                <w:lang w:val="en-GB" w:eastAsia="en-GB"/>
              </w:rPr>
              <w:t>53,258,000</w:t>
            </w:r>
          </w:p>
        </w:tc>
        <w:tc>
          <w:tcPr>
            <w:tcW w:w="1418" w:type="dxa"/>
            <w:tcBorders>
              <w:top w:val="single" w:sz="4" w:space="0" w:color="auto"/>
              <w:left w:val="nil"/>
              <w:bottom w:val="single" w:sz="4" w:space="0" w:color="auto"/>
            </w:tcBorders>
            <w:shd w:val="clear" w:color="auto" w:fill="auto"/>
            <w:vAlign w:val="center"/>
          </w:tcPr>
          <w:p w:rsidR="00F400A2" w:rsidRPr="001F60B9" w:rsidRDefault="00F400A2" w:rsidP="00855249">
            <w:pPr>
              <w:ind w:right="176"/>
              <w:jc w:val="right"/>
              <w:rPr>
                <w:rFonts w:cs="Arial"/>
                <w:szCs w:val="18"/>
                <w:lang w:val="en-GB" w:eastAsia="en-GB"/>
              </w:rPr>
            </w:pPr>
            <w:r w:rsidRPr="001F60B9">
              <w:rPr>
                <w:rFonts w:cs="Arial"/>
                <w:szCs w:val="18"/>
                <w:lang w:val="en-GB" w:eastAsia="en-GB"/>
              </w:rPr>
              <w:t>60,624,000</w:t>
            </w:r>
          </w:p>
        </w:tc>
      </w:tr>
    </w:tbl>
    <w:p w:rsidR="00F400A2" w:rsidRDefault="00F400A2" w:rsidP="00B63392">
      <w:pPr>
        <w:pStyle w:val="Basic"/>
        <w:rPr>
          <w:szCs w:val="22"/>
        </w:rPr>
      </w:pPr>
    </w:p>
    <w:p w:rsidR="00CA371C" w:rsidRDefault="008D327A" w:rsidP="00F56677">
      <w:pPr>
        <w:pStyle w:val="Heading3"/>
      </w:pPr>
      <w:bookmarkStart w:id="110" w:name="_Toc332810090"/>
      <w:bookmarkStart w:id="111" w:name="_Toc332898261"/>
      <w:bookmarkStart w:id="112" w:name="_Toc333478339"/>
      <w:bookmarkStart w:id="113" w:name="_Toc333478478"/>
      <w:bookmarkStart w:id="114" w:name="_Toc333478970"/>
      <w:bookmarkStart w:id="115" w:name="_Toc333479122"/>
      <w:bookmarkStart w:id="116" w:name="_Toc333490273"/>
      <w:bookmarkStart w:id="117" w:name="_Toc333493090"/>
      <w:bookmarkStart w:id="118" w:name="_Toc333561858"/>
      <w:bookmarkStart w:id="119" w:name="_Toc333850163"/>
      <w:r w:rsidRPr="00F56677">
        <w:t>Regression</w:t>
      </w:r>
      <w:r>
        <w:t xml:space="preserve"> analysis</w:t>
      </w:r>
      <w:bookmarkEnd w:id="110"/>
      <w:bookmarkEnd w:id="111"/>
      <w:bookmarkEnd w:id="112"/>
      <w:bookmarkEnd w:id="113"/>
      <w:bookmarkEnd w:id="114"/>
      <w:bookmarkEnd w:id="115"/>
      <w:bookmarkEnd w:id="116"/>
      <w:bookmarkEnd w:id="117"/>
      <w:bookmarkEnd w:id="118"/>
      <w:bookmarkEnd w:id="119"/>
    </w:p>
    <w:p w:rsidR="00F56677" w:rsidRPr="00F56677" w:rsidRDefault="00F56677" w:rsidP="00F56677"/>
    <w:p w:rsidR="008D327A" w:rsidRDefault="008D327A" w:rsidP="008F343E">
      <w:pPr>
        <w:pStyle w:val="Basic"/>
      </w:pPr>
      <w:r>
        <w:t xml:space="preserve">While we were able to divide total annual costs by total child hours to estimate average cost per child hour, </w:t>
      </w:r>
      <w:r w:rsidR="006C6EF8">
        <w:t>the survey does not</w:t>
      </w:r>
      <w:r>
        <w:t xml:space="preserve"> distinguish what proportion of the costs related to </w:t>
      </w:r>
      <w:r w:rsidR="006C6EF8">
        <w:t xml:space="preserve">each of </w:t>
      </w:r>
      <w:r>
        <w:t xml:space="preserve">the two main funding groups, under </w:t>
      </w:r>
      <w:r w:rsidR="00A55506">
        <w:t>two</w:t>
      </w:r>
      <w:r>
        <w:t xml:space="preserve"> and </w:t>
      </w:r>
      <w:r w:rsidR="00A55506">
        <w:t>two and over</w:t>
      </w:r>
      <w:r>
        <w:t xml:space="preserve"> (with </w:t>
      </w:r>
      <w:r w:rsidR="0026644B" w:rsidRPr="0026644B">
        <w:rPr>
          <w:i/>
        </w:rPr>
        <w:t>20 Hours ECE</w:t>
      </w:r>
      <w:r>
        <w:t xml:space="preserve"> being a subsidiary of </w:t>
      </w:r>
      <w:r w:rsidR="00A55506">
        <w:t>two and over</w:t>
      </w:r>
      <w:r>
        <w:t xml:space="preserve">). </w:t>
      </w:r>
      <w:r w:rsidR="006C6EF8">
        <w:t>Hence, as in previous surveys, these had to be estimated.</w:t>
      </w:r>
    </w:p>
    <w:p w:rsidR="008D327A" w:rsidRDefault="008D327A" w:rsidP="008F343E">
      <w:pPr>
        <w:pStyle w:val="Basic"/>
      </w:pPr>
    </w:p>
    <w:p w:rsidR="008F343E" w:rsidRPr="00D40298" w:rsidRDefault="0036052B" w:rsidP="008F343E">
      <w:pPr>
        <w:pStyle w:val="Basic"/>
      </w:pPr>
      <w:r w:rsidRPr="00D40298">
        <w:t>F</w:t>
      </w:r>
      <w:r w:rsidR="001E40CC" w:rsidRPr="00D40298">
        <w:t>igure 8.</w:t>
      </w:r>
      <w:r w:rsidR="008F343E" w:rsidRPr="00D40298">
        <w:t>4 shows that there is a strong relationship between total costs and total hours for each service type. The R-squared values are high, which indicates that the main factor which influences total costs for each service type is the number of hours. The relationship is not as strong for kindergartens, for which a large amount of the data came from combined returns, but it is still clear that a relationship does exist.</w:t>
      </w:r>
    </w:p>
    <w:p w:rsidR="008F343E" w:rsidRPr="00D40298" w:rsidRDefault="008F343E" w:rsidP="008F343E">
      <w:pPr>
        <w:pStyle w:val="StatsTableTitle"/>
      </w:pPr>
      <w:r w:rsidRPr="00D40298">
        <w:t>F</w:t>
      </w:r>
      <w:r w:rsidR="001E40CC" w:rsidRPr="00D40298">
        <w:t>igure 8.</w:t>
      </w:r>
      <w:r w:rsidR="00A11E8A" w:rsidRPr="00D40298">
        <w:t>1</w:t>
      </w:r>
      <w:r w:rsidRPr="00D40298">
        <w:t>: Total annual cost versus total hours by service type</w:t>
      </w:r>
    </w:p>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83"/>
      </w:tblGrid>
      <w:tr w:rsidR="008F343E" w:rsidTr="004F508E">
        <w:trPr>
          <w:trHeight w:hRule="exact" w:val="3629"/>
        </w:trPr>
        <w:tc>
          <w:tcPr>
            <w:tcW w:w="4678" w:type="dxa"/>
          </w:tcPr>
          <w:p w:rsidR="008F343E" w:rsidRPr="00D40298" w:rsidRDefault="004F508E" w:rsidP="008F343E">
            <w:pPr>
              <w:pStyle w:val="BodyText"/>
            </w:pPr>
            <w:r>
              <w:rPr>
                <w:noProof/>
                <w:lang w:eastAsia="en-NZ"/>
              </w:rPr>
              <w:drawing>
                <wp:anchor distT="0" distB="0" distL="114300" distR="114300" simplePos="0" relativeHeight="251672576" behindDoc="0" locked="0" layoutInCell="1" allowOverlap="1">
                  <wp:simplePos x="0" y="0"/>
                  <wp:positionH relativeFrom="column">
                    <wp:posOffset>19050</wp:posOffset>
                  </wp:positionH>
                  <wp:positionV relativeFrom="margin">
                    <wp:posOffset>63500</wp:posOffset>
                  </wp:positionV>
                  <wp:extent cx="2695575" cy="2162175"/>
                  <wp:effectExtent l="0" t="0" r="0"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c>
        <w:tc>
          <w:tcPr>
            <w:tcW w:w="4461" w:type="dxa"/>
          </w:tcPr>
          <w:p w:rsidR="008F343E" w:rsidRDefault="004F508E" w:rsidP="008F343E">
            <w:pPr>
              <w:pStyle w:val="BodyText"/>
            </w:pPr>
            <w:r>
              <w:rPr>
                <w:noProof/>
                <w:lang w:eastAsia="en-NZ"/>
              </w:rPr>
              <w:drawing>
                <wp:anchor distT="0" distB="0" distL="114300" distR="114300" simplePos="0" relativeHeight="251674624" behindDoc="0" locked="0" layoutInCell="1" allowOverlap="1">
                  <wp:simplePos x="0" y="0"/>
                  <wp:positionH relativeFrom="column">
                    <wp:posOffset>43180</wp:posOffset>
                  </wp:positionH>
                  <wp:positionV relativeFrom="margin">
                    <wp:posOffset>63500</wp:posOffset>
                  </wp:positionV>
                  <wp:extent cx="2695575" cy="2162175"/>
                  <wp:effectExtent l="0" t="0" r="0" b="0"/>
                  <wp:wrapSquare wrapText="bothSides"/>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c>
      </w:tr>
      <w:tr w:rsidR="008F343E" w:rsidTr="004F508E">
        <w:trPr>
          <w:trHeight w:hRule="exact" w:val="4082"/>
        </w:trPr>
        <w:tc>
          <w:tcPr>
            <w:tcW w:w="4678" w:type="dxa"/>
          </w:tcPr>
          <w:p w:rsidR="008F343E" w:rsidRDefault="004F508E" w:rsidP="008F343E">
            <w:pPr>
              <w:pStyle w:val="BodyText"/>
            </w:pPr>
            <w:r>
              <w:rPr>
                <w:noProof/>
                <w:lang w:eastAsia="en-NZ"/>
              </w:rPr>
              <w:lastRenderedPageBreak/>
              <w:drawing>
                <wp:anchor distT="0" distB="0" distL="114300" distR="114300" simplePos="0" relativeHeight="251676672" behindDoc="0" locked="0" layoutInCell="1" allowOverlap="1">
                  <wp:simplePos x="0" y="0"/>
                  <wp:positionH relativeFrom="column">
                    <wp:posOffset>19050</wp:posOffset>
                  </wp:positionH>
                  <wp:positionV relativeFrom="paragraph">
                    <wp:posOffset>161925</wp:posOffset>
                  </wp:positionV>
                  <wp:extent cx="2695575" cy="2343150"/>
                  <wp:effectExtent l="0" t="0" r="0" b="0"/>
                  <wp:wrapSquare wrapText="bothSides"/>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c>
        <w:tc>
          <w:tcPr>
            <w:tcW w:w="4461" w:type="dxa"/>
          </w:tcPr>
          <w:p w:rsidR="008F343E" w:rsidRDefault="004F508E" w:rsidP="008F343E">
            <w:pPr>
              <w:pStyle w:val="BodyText"/>
            </w:pPr>
            <w:r>
              <w:rPr>
                <w:noProof/>
                <w:lang w:eastAsia="en-NZ"/>
              </w:rPr>
              <w:drawing>
                <wp:anchor distT="0" distB="0" distL="114300" distR="114300" simplePos="0" relativeHeight="251678720" behindDoc="0" locked="0" layoutInCell="1" allowOverlap="1">
                  <wp:simplePos x="0" y="0"/>
                  <wp:positionH relativeFrom="column">
                    <wp:posOffset>20320</wp:posOffset>
                  </wp:positionH>
                  <wp:positionV relativeFrom="paragraph">
                    <wp:posOffset>190500</wp:posOffset>
                  </wp:positionV>
                  <wp:extent cx="2695575" cy="2314575"/>
                  <wp:effectExtent l="0" t="0" r="0" b="0"/>
                  <wp:wrapSquare wrapText="bothSides"/>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c>
      </w:tr>
    </w:tbl>
    <w:p w:rsidR="00F24A1B" w:rsidRDefault="00F24A1B" w:rsidP="008F343E">
      <w:pPr>
        <w:pStyle w:val="Basic"/>
      </w:pPr>
      <w:r w:rsidRPr="007410A6">
        <w:t>This strong relationship bet</w:t>
      </w:r>
      <w:r>
        <w:t xml:space="preserve">ween costs and </w:t>
      </w:r>
      <w:r w:rsidR="00377F27">
        <w:t>hour</w:t>
      </w:r>
      <w:r>
        <w:t>s</w:t>
      </w:r>
      <w:r w:rsidR="008D327A">
        <w:t xml:space="preserve"> </w:t>
      </w:r>
      <w:r w:rsidR="006C6EF8">
        <w:t xml:space="preserve">supports the </w:t>
      </w:r>
      <w:r w:rsidRPr="007410A6">
        <w:t xml:space="preserve">use </w:t>
      </w:r>
      <w:r w:rsidR="006C6EF8">
        <w:t xml:space="preserve">of </w:t>
      </w:r>
      <w:r w:rsidRPr="007410A6">
        <w:t xml:space="preserve">a multiple linear regression model to estimate costs per hour. </w:t>
      </w:r>
    </w:p>
    <w:p w:rsidR="00F24A1B" w:rsidRDefault="00F24A1B" w:rsidP="008F343E">
      <w:pPr>
        <w:pStyle w:val="Basic"/>
        <w:rPr>
          <w:sz w:val="16"/>
          <w:szCs w:val="16"/>
        </w:rPr>
      </w:pPr>
    </w:p>
    <w:p w:rsidR="008D327A" w:rsidRPr="008D327A" w:rsidRDefault="008D327A" w:rsidP="008F343E">
      <w:pPr>
        <w:pStyle w:val="Basic"/>
      </w:pPr>
      <w:r>
        <w:t xml:space="preserve">We modelled total annual costs </w:t>
      </w:r>
      <w:r w:rsidR="002F1055">
        <w:t>(as</w:t>
      </w:r>
      <w:r w:rsidR="00703BA8">
        <w:t xml:space="preserve"> the dependant variable) </w:t>
      </w:r>
      <w:r w:rsidR="002F1055">
        <w:t>against total</w:t>
      </w:r>
      <w:r>
        <w:t xml:space="preserve"> child hours for under twos and total child hours for two </w:t>
      </w:r>
      <w:r w:rsidR="00A55506">
        <w:t xml:space="preserve">and over </w:t>
      </w:r>
      <w:r w:rsidR="00703BA8">
        <w:t>(as the independent variables)</w:t>
      </w:r>
      <w:r>
        <w:t>, using ordinary least squares</w:t>
      </w:r>
      <w:r w:rsidR="00703BA8">
        <w:t xml:space="preserve">, with separate models for each combination </w:t>
      </w:r>
      <w:r w:rsidR="002F1055">
        <w:t>of service</w:t>
      </w:r>
      <w:r>
        <w:t xml:space="preserve"> type and funding band. </w:t>
      </w:r>
      <w:r w:rsidR="00703BA8">
        <w:t xml:space="preserve">The resulting fits were all highly statistically significant, and the resulting coefficients were able to </w:t>
      </w:r>
      <w:r w:rsidR="002F1055">
        <w:t>be used</w:t>
      </w:r>
      <w:r>
        <w:t xml:space="preserve"> to estimate the average costs. </w:t>
      </w:r>
    </w:p>
    <w:p w:rsidR="00DB70C4" w:rsidRDefault="00DB70C4" w:rsidP="008F343E">
      <w:pPr>
        <w:pStyle w:val="Basic"/>
      </w:pPr>
    </w:p>
    <w:p w:rsidR="00F74E06" w:rsidRDefault="00F74E06" w:rsidP="00F74E06">
      <w:pPr>
        <w:pStyle w:val="Heading3"/>
      </w:pPr>
      <w:bookmarkStart w:id="120" w:name="_Toc332810091"/>
      <w:bookmarkStart w:id="121" w:name="_Toc332898262"/>
      <w:bookmarkStart w:id="122" w:name="_Toc333478340"/>
      <w:bookmarkStart w:id="123" w:name="_Toc333478479"/>
      <w:bookmarkStart w:id="124" w:name="_Toc333478971"/>
      <w:bookmarkStart w:id="125" w:name="_Toc333479123"/>
      <w:bookmarkStart w:id="126" w:name="_Toc333490274"/>
      <w:bookmarkStart w:id="127" w:name="_Toc333493091"/>
      <w:bookmarkStart w:id="128" w:name="_Toc333561859"/>
      <w:bookmarkStart w:id="129" w:name="_Toc333850164"/>
      <w:r>
        <w:t>2008 methodology</w:t>
      </w:r>
      <w:bookmarkEnd w:id="120"/>
      <w:bookmarkEnd w:id="121"/>
      <w:bookmarkEnd w:id="122"/>
      <w:bookmarkEnd w:id="123"/>
      <w:bookmarkEnd w:id="124"/>
      <w:bookmarkEnd w:id="125"/>
      <w:bookmarkEnd w:id="126"/>
      <w:bookmarkEnd w:id="127"/>
      <w:bookmarkEnd w:id="128"/>
      <w:bookmarkEnd w:id="129"/>
    </w:p>
    <w:p w:rsidR="00DF46E4" w:rsidRDefault="00DF46E4" w:rsidP="008F343E">
      <w:pPr>
        <w:pStyle w:val="Basic"/>
      </w:pPr>
    </w:p>
    <w:p w:rsidR="00332C0F" w:rsidRDefault="00332C0F" w:rsidP="008F343E">
      <w:pPr>
        <w:pStyle w:val="Basic"/>
      </w:pPr>
      <w:r>
        <w:t>In 2008</w:t>
      </w:r>
      <w:r w:rsidR="00CD60A6">
        <w:t>,</w:t>
      </w:r>
      <w:r>
        <w:t xml:space="preserve"> the methodology used to calculate the difference in costs for children under the age of two and those two years and older was different </w:t>
      </w:r>
      <w:r w:rsidR="0034635C">
        <w:t>from</w:t>
      </w:r>
      <w:r>
        <w:t xml:space="preserve"> the </w:t>
      </w:r>
      <w:r w:rsidR="006C6EF8">
        <w:t xml:space="preserve">above regression </w:t>
      </w:r>
      <w:r>
        <w:t>methodology used for the 2011 analysis. Based on teacher-child ratios, it was assumed that children under the age of two years were more expensive than children above the age of two</w:t>
      </w:r>
      <w:r w:rsidR="0034635C">
        <w:t xml:space="preserve"> by a factor of between 1.7 and 2.0</w:t>
      </w:r>
      <w:r>
        <w:t xml:space="preserve">. </w:t>
      </w:r>
    </w:p>
    <w:p w:rsidR="00332C0F" w:rsidRDefault="00332C0F" w:rsidP="008F343E">
      <w:pPr>
        <w:pStyle w:val="Basic"/>
      </w:pPr>
    </w:p>
    <w:p w:rsidR="00332C0F" w:rsidRDefault="0034635C" w:rsidP="008F343E">
      <w:pPr>
        <w:pStyle w:val="Basic"/>
      </w:pPr>
      <w:r>
        <w:t xml:space="preserve">Analysis was carried out twice using 1.7 and then 2.0 as the factor. </w:t>
      </w:r>
      <w:r w:rsidR="00332C0F">
        <w:t>For each service</w:t>
      </w:r>
      <w:r w:rsidR="00E123EE">
        <w:t>,</w:t>
      </w:r>
      <w:r w:rsidR="00332C0F">
        <w:t xml:space="preserve"> total child hours for under two’s were multiplied by the </w:t>
      </w:r>
      <w:r>
        <w:t xml:space="preserve">factor </w:t>
      </w:r>
      <w:r w:rsidR="00332C0F">
        <w:t xml:space="preserve">(1.7 or 2.0) and then combined with the total child hours for two and over’s. This new ‘total child hours’ was then used to estimate the per hour costs of children aged two and over for each service. The cost per child hour for children under two years old was then estimated by multiplying this value by the </w:t>
      </w:r>
      <w:r w:rsidR="00684021">
        <w:t>factor</w:t>
      </w:r>
      <w:r w:rsidR="00332C0F">
        <w:t>.</w:t>
      </w:r>
    </w:p>
    <w:p w:rsidR="00332C0F" w:rsidRDefault="00332C0F" w:rsidP="008F343E">
      <w:pPr>
        <w:pStyle w:val="Basic"/>
      </w:pPr>
    </w:p>
    <w:p w:rsidR="00106D05" w:rsidRDefault="00DA6444" w:rsidP="00033DE5">
      <w:pPr>
        <w:pStyle w:val="Basic"/>
      </w:pPr>
      <w:r w:rsidRPr="00911B35">
        <w:t>The results from this year, which made no prior assumptions about</w:t>
      </w:r>
      <w:r w:rsidR="00684021">
        <w:t xml:space="preserve"> how much more expensive under two were to two and over.</w:t>
      </w:r>
      <w:r w:rsidR="00106D05">
        <w:t xml:space="preserve"> </w:t>
      </w:r>
      <w:r w:rsidR="00684021">
        <w:t>From the results we can estimate that the factor f</w:t>
      </w:r>
      <w:r w:rsidR="00106D05">
        <w:t xml:space="preserve">or education and care services </w:t>
      </w:r>
      <w:r w:rsidR="00684021">
        <w:t>was about</w:t>
      </w:r>
      <w:r w:rsidR="00106D05">
        <w:t xml:space="preserve"> 1.7, while for playcentres and home-based services it was about 1.2. </w:t>
      </w:r>
    </w:p>
    <w:p w:rsidR="002C1672" w:rsidRDefault="002C1672" w:rsidP="002C1672">
      <w:pPr>
        <w:pStyle w:val="Heading2"/>
      </w:pPr>
      <w:bookmarkStart w:id="130" w:name="_Toc333490275"/>
      <w:bookmarkStart w:id="131" w:name="_Toc333493092"/>
      <w:bookmarkStart w:id="132" w:name="_Toc333561860"/>
      <w:bookmarkStart w:id="133" w:name="_Toc333850165"/>
      <w:r>
        <w:t>Completing the questionnaire</w:t>
      </w:r>
      <w:bookmarkEnd w:id="130"/>
      <w:bookmarkEnd w:id="131"/>
      <w:bookmarkEnd w:id="132"/>
      <w:bookmarkEnd w:id="133"/>
    </w:p>
    <w:p w:rsidR="002C1672" w:rsidRPr="00DB70C4" w:rsidRDefault="002C1672" w:rsidP="002C1672">
      <w:pPr>
        <w:pStyle w:val="Basic"/>
      </w:pPr>
      <w:r>
        <w:t>A copy of the questionnaire is attached in Appendix 1. A new question was added in this survey to measure time to complete. Analysis</w:t>
      </w:r>
      <w:r w:rsidRPr="00DB70C4">
        <w:t xml:space="preserve"> has been done </w:t>
      </w:r>
      <w:r>
        <w:t>for</w:t>
      </w:r>
      <w:r w:rsidRPr="00DB70C4">
        <w:t xml:space="preserve"> all responses, whether or not the data was used, and making sure surveys </w:t>
      </w:r>
      <w:r w:rsidR="00453780">
        <w:t>that</w:t>
      </w:r>
      <w:r w:rsidR="00453780" w:rsidRPr="00DB70C4">
        <w:t xml:space="preserve"> </w:t>
      </w:r>
      <w:r w:rsidRPr="00DB70C4">
        <w:t>covered multiple centres were only counted once.</w:t>
      </w:r>
    </w:p>
    <w:p w:rsidR="002C1672" w:rsidRPr="00DB70C4" w:rsidRDefault="002C1672" w:rsidP="002C1672">
      <w:pPr>
        <w:pStyle w:val="Basic"/>
      </w:pPr>
    </w:p>
    <w:p w:rsidR="002C1672" w:rsidRDefault="002C1672" w:rsidP="002C1672">
      <w:pPr>
        <w:pStyle w:val="Basic"/>
      </w:pPr>
      <w:r w:rsidRPr="00DB70C4">
        <w:t>The</w:t>
      </w:r>
      <w:r>
        <w:t xml:space="preserve"> majority of services reported </w:t>
      </w:r>
      <w:r w:rsidRPr="00DB70C4">
        <w:t>that it took less th</w:t>
      </w:r>
      <w:r>
        <w:t>a</w:t>
      </w:r>
      <w:r w:rsidRPr="00DB70C4">
        <w:t>n 90 minutes to complete the survey.</w:t>
      </w:r>
      <w:r>
        <w:t xml:space="preserve"> </w:t>
      </w:r>
      <w:r w:rsidRPr="00DB70C4">
        <w:t xml:space="preserve">However, a few services reported that it took a lot longer, with </w:t>
      </w:r>
      <w:r w:rsidR="00453780">
        <w:t>several</w:t>
      </w:r>
      <w:r w:rsidRPr="00DB70C4">
        <w:t xml:space="preserve"> services adding comments that it took a long time.</w:t>
      </w:r>
      <w:r>
        <w:t xml:space="preserve"> </w:t>
      </w:r>
    </w:p>
    <w:p w:rsidR="002C1672" w:rsidRDefault="002C1672" w:rsidP="002C1672">
      <w:pPr>
        <w:pStyle w:val="StatsTableTitle"/>
      </w:pPr>
      <w:r w:rsidRPr="001F37D2">
        <w:lastRenderedPageBreak/>
        <w:t>T</w:t>
      </w:r>
      <w:r w:rsidR="00D86F2A">
        <w:t>able 8.8</w:t>
      </w:r>
      <w:r>
        <w:t>: Time taken to complete the survey (hours and minutes)</w:t>
      </w:r>
    </w:p>
    <w:tbl>
      <w:tblPr>
        <w:tblW w:w="6346" w:type="dxa"/>
        <w:tblLayout w:type="fixed"/>
        <w:tblLook w:val="0000" w:firstRow="0" w:lastRow="0" w:firstColumn="0" w:lastColumn="0" w:noHBand="0" w:noVBand="0"/>
      </w:tblPr>
      <w:tblGrid>
        <w:gridCol w:w="1668"/>
        <w:gridCol w:w="1417"/>
        <w:gridCol w:w="1701"/>
        <w:gridCol w:w="1560"/>
      </w:tblGrid>
      <w:tr w:rsidR="002C1672" w:rsidRPr="00830CC8" w:rsidTr="00834FFE">
        <w:trPr>
          <w:trHeight w:val="426"/>
        </w:trPr>
        <w:tc>
          <w:tcPr>
            <w:tcW w:w="1668" w:type="dxa"/>
            <w:tcBorders>
              <w:top w:val="single" w:sz="4" w:space="0" w:color="auto"/>
              <w:bottom w:val="single" w:sz="4" w:space="0" w:color="auto"/>
            </w:tcBorders>
            <w:shd w:val="clear" w:color="auto" w:fill="DAEEF3" w:themeFill="accent5" w:themeFillTint="33"/>
            <w:vAlign w:val="center"/>
          </w:tcPr>
          <w:p w:rsidR="002C1672" w:rsidRPr="002E7E54" w:rsidRDefault="002C1672" w:rsidP="00834FFE">
            <w:pPr>
              <w:rPr>
                <w:rFonts w:cs="Arial"/>
                <w:bCs/>
                <w:szCs w:val="18"/>
                <w:lang w:val="en-GB" w:eastAsia="en-GB"/>
              </w:rPr>
            </w:pPr>
            <w:r w:rsidRPr="002E7E54">
              <w:rPr>
                <w:rFonts w:cs="Arial"/>
                <w:bCs/>
                <w:szCs w:val="18"/>
                <w:lang w:val="en-GB" w:eastAsia="en-GB"/>
              </w:rPr>
              <w:t>Percentile</w:t>
            </w:r>
          </w:p>
        </w:tc>
        <w:tc>
          <w:tcPr>
            <w:tcW w:w="1417" w:type="dxa"/>
            <w:tcBorders>
              <w:top w:val="single" w:sz="4" w:space="0" w:color="auto"/>
              <w:bottom w:val="single" w:sz="4" w:space="0" w:color="auto"/>
            </w:tcBorders>
            <w:shd w:val="clear" w:color="auto" w:fill="DAEEF3" w:themeFill="accent5" w:themeFillTint="33"/>
            <w:vAlign w:val="center"/>
          </w:tcPr>
          <w:p w:rsidR="002C1672" w:rsidRPr="002E7E54" w:rsidRDefault="002C1672" w:rsidP="00834FFE">
            <w:pPr>
              <w:tabs>
                <w:tab w:val="left" w:pos="884"/>
              </w:tabs>
              <w:ind w:right="33"/>
              <w:jc w:val="center"/>
              <w:rPr>
                <w:rFonts w:cs="Arial"/>
                <w:bCs/>
                <w:szCs w:val="18"/>
                <w:lang w:val="en-GB" w:eastAsia="en-GB"/>
              </w:rPr>
            </w:pPr>
            <w:r w:rsidRPr="002E7E54">
              <w:rPr>
                <w:rFonts w:cs="Arial"/>
                <w:bCs/>
                <w:szCs w:val="18"/>
                <w:lang w:val="en-GB" w:eastAsia="en-GB"/>
              </w:rPr>
              <w:t>All services</w:t>
            </w:r>
          </w:p>
        </w:tc>
        <w:tc>
          <w:tcPr>
            <w:tcW w:w="1701" w:type="dxa"/>
            <w:tcBorders>
              <w:top w:val="single" w:sz="4" w:space="0" w:color="auto"/>
              <w:bottom w:val="single" w:sz="4" w:space="0" w:color="auto"/>
            </w:tcBorders>
            <w:shd w:val="clear" w:color="auto" w:fill="DAEEF3" w:themeFill="accent5" w:themeFillTint="33"/>
            <w:vAlign w:val="center"/>
          </w:tcPr>
          <w:p w:rsidR="002C1672" w:rsidRPr="002E7E54" w:rsidRDefault="002C1672" w:rsidP="00834FFE">
            <w:pPr>
              <w:tabs>
                <w:tab w:val="left" w:pos="1168"/>
              </w:tabs>
              <w:ind w:right="34"/>
              <w:jc w:val="center"/>
              <w:rPr>
                <w:rFonts w:cs="Arial"/>
                <w:bCs/>
                <w:szCs w:val="18"/>
                <w:lang w:val="en-GB" w:eastAsia="en-GB"/>
              </w:rPr>
            </w:pPr>
            <w:r w:rsidRPr="002E7E54">
              <w:rPr>
                <w:rFonts w:cs="Arial"/>
                <w:bCs/>
                <w:szCs w:val="18"/>
                <w:lang w:val="en-GB" w:eastAsia="en-GB"/>
              </w:rPr>
              <w:t>Returns covering single services</w:t>
            </w:r>
          </w:p>
        </w:tc>
        <w:tc>
          <w:tcPr>
            <w:tcW w:w="1560" w:type="dxa"/>
            <w:tcBorders>
              <w:top w:val="single" w:sz="4" w:space="0" w:color="auto"/>
              <w:left w:val="nil"/>
              <w:bottom w:val="single" w:sz="4" w:space="0" w:color="auto"/>
            </w:tcBorders>
            <w:shd w:val="clear" w:color="auto" w:fill="DAEEF3" w:themeFill="accent5" w:themeFillTint="33"/>
            <w:vAlign w:val="center"/>
          </w:tcPr>
          <w:p w:rsidR="002C1672" w:rsidRPr="002E7E54" w:rsidRDefault="002C1672" w:rsidP="00834FFE">
            <w:pPr>
              <w:ind w:right="-20"/>
              <w:jc w:val="center"/>
              <w:rPr>
                <w:rFonts w:cs="Arial"/>
                <w:bCs/>
                <w:szCs w:val="18"/>
                <w:lang w:val="en-GB" w:eastAsia="en-GB"/>
              </w:rPr>
            </w:pPr>
            <w:r w:rsidRPr="002E7E54">
              <w:rPr>
                <w:rFonts w:cs="Arial"/>
                <w:bCs/>
                <w:szCs w:val="18"/>
                <w:lang w:val="en-GB" w:eastAsia="en-GB"/>
              </w:rPr>
              <w:t>Returns covering multiple services</w:t>
            </w:r>
          </w:p>
        </w:tc>
      </w:tr>
      <w:tr w:rsidR="002C1672" w:rsidRPr="00B13C45" w:rsidTr="00987D5D">
        <w:trPr>
          <w:trHeight w:hRule="exact" w:val="255"/>
        </w:trPr>
        <w:tc>
          <w:tcPr>
            <w:tcW w:w="1668" w:type="dxa"/>
            <w:shd w:val="clear" w:color="auto" w:fill="DAEEF3" w:themeFill="accent5" w:themeFillTint="33"/>
            <w:noWrap/>
            <w:vAlign w:val="center"/>
          </w:tcPr>
          <w:p w:rsidR="002C1672" w:rsidRPr="002E7E54" w:rsidRDefault="002C1672" w:rsidP="00834FFE">
            <w:pPr>
              <w:rPr>
                <w:rFonts w:cs="Arial"/>
                <w:bCs/>
                <w:szCs w:val="18"/>
                <w:lang w:val="en-GB" w:eastAsia="en-GB"/>
              </w:rPr>
            </w:pPr>
            <w:r w:rsidRPr="002E7E54">
              <w:rPr>
                <w:rFonts w:cs="Arial"/>
                <w:bCs/>
                <w:szCs w:val="18"/>
                <w:lang w:val="en-GB" w:eastAsia="en-GB"/>
              </w:rPr>
              <w:t xml:space="preserve"> 10th </w:t>
            </w:r>
          </w:p>
        </w:tc>
        <w:tc>
          <w:tcPr>
            <w:tcW w:w="1417" w:type="dxa"/>
            <w:shd w:val="clear" w:color="auto" w:fill="DAEEF3" w:themeFill="accent5" w:themeFillTint="33"/>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 xml:space="preserve">25 m </w:t>
            </w:r>
          </w:p>
        </w:tc>
        <w:tc>
          <w:tcPr>
            <w:tcW w:w="1701" w:type="dxa"/>
            <w:shd w:val="clear" w:color="auto" w:fill="DAEEF3" w:themeFill="accent5" w:themeFillTint="33"/>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23 m</w:t>
            </w:r>
          </w:p>
        </w:tc>
        <w:tc>
          <w:tcPr>
            <w:tcW w:w="1560" w:type="dxa"/>
            <w:tcBorders>
              <w:left w:val="nil"/>
            </w:tcBorders>
            <w:shd w:val="clear" w:color="auto" w:fill="DAEEF3" w:themeFill="accent5" w:themeFillTint="33"/>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45 m</w:t>
            </w:r>
          </w:p>
        </w:tc>
      </w:tr>
      <w:tr w:rsidR="002C1672" w:rsidRPr="00B13C45" w:rsidTr="00987D5D">
        <w:trPr>
          <w:trHeight w:hRule="exact" w:val="255"/>
        </w:trPr>
        <w:tc>
          <w:tcPr>
            <w:tcW w:w="1668" w:type="dxa"/>
            <w:tcBorders>
              <w:top w:val="nil"/>
              <w:bottom w:val="nil"/>
            </w:tcBorders>
            <w:shd w:val="clear" w:color="auto" w:fill="auto"/>
            <w:noWrap/>
            <w:vAlign w:val="center"/>
          </w:tcPr>
          <w:p w:rsidR="002C1672" w:rsidRPr="002E7E54" w:rsidRDefault="002C1672" w:rsidP="00834FFE">
            <w:pPr>
              <w:rPr>
                <w:rFonts w:cs="Arial"/>
                <w:bCs/>
                <w:szCs w:val="18"/>
                <w:lang w:val="en-GB" w:eastAsia="en-GB"/>
              </w:rPr>
            </w:pPr>
            <w:r w:rsidRPr="002E7E54">
              <w:rPr>
                <w:rFonts w:cs="Arial"/>
                <w:bCs/>
                <w:szCs w:val="18"/>
                <w:lang w:val="en-GB" w:eastAsia="en-GB"/>
              </w:rPr>
              <w:t xml:space="preserve"> 50th (Median)</w:t>
            </w:r>
          </w:p>
        </w:tc>
        <w:tc>
          <w:tcPr>
            <w:tcW w:w="1417" w:type="dxa"/>
            <w:tcBorders>
              <w:top w:val="nil"/>
              <w:bottom w:val="nil"/>
            </w:tcBorders>
            <w:shd w:val="clear" w:color="auto" w:fill="auto"/>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1 h 25 m</w:t>
            </w:r>
          </w:p>
        </w:tc>
        <w:tc>
          <w:tcPr>
            <w:tcW w:w="1701" w:type="dxa"/>
            <w:tcBorders>
              <w:top w:val="nil"/>
              <w:bottom w:val="nil"/>
            </w:tcBorders>
            <w:shd w:val="clear" w:color="auto" w:fill="auto"/>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1 h 15 m</w:t>
            </w:r>
          </w:p>
        </w:tc>
        <w:tc>
          <w:tcPr>
            <w:tcW w:w="1560" w:type="dxa"/>
            <w:tcBorders>
              <w:top w:val="nil"/>
              <w:left w:val="nil"/>
              <w:bottom w:val="nil"/>
            </w:tcBorders>
            <w:shd w:val="clear" w:color="auto" w:fill="auto"/>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2 h 0 m</w:t>
            </w:r>
          </w:p>
        </w:tc>
      </w:tr>
      <w:tr w:rsidR="002C1672" w:rsidRPr="00B13C45" w:rsidTr="00987D5D">
        <w:trPr>
          <w:trHeight w:hRule="exact" w:val="255"/>
        </w:trPr>
        <w:tc>
          <w:tcPr>
            <w:tcW w:w="1668" w:type="dxa"/>
            <w:tcBorders>
              <w:top w:val="nil"/>
            </w:tcBorders>
            <w:shd w:val="clear" w:color="auto" w:fill="DAEEF3" w:themeFill="accent5" w:themeFillTint="33"/>
            <w:noWrap/>
            <w:vAlign w:val="center"/>
          </w:tcPr>
          <w:p w:rsidR="002C1672" w:rsidRPr="002E7E54" w:rsidRDefault="002C1672" w:rsidP="00834FFE">
            <w:pPr>
              <w:rPr>
                <w:rFonts w:cs="Arial"/>
                <w:bCs/>
                <w:szCs w:val="18"/>
                <w:lang w:val="en-GB" w:eastAsia="en-GB"/>
              </w:rPr>
            </w:pPr>
            <w:r w:rsidRPr="002E7E54">
              <w:rPr>
                <w:rFonts w:cs="Arial"/>
                <w:bCs/>
                <w:szCs w:val="18"/>
                <w:lang w:val="en-GB" w:eastAsia="en-GB"/>
              </w:rPr>
              <w:t xml:space="preserve"> 90th </w:t>
            </w:r>
          </w:p>
        </w:tc>
        <w:tc>
          <w:tcPr>
            <w:tcW w:w="1417" w:type="dxa"/>
            <w:tcBorders>
              <w:top w:val="nil"/>
            </w:tcBorders>
            <w:shd w:val="clear" w:color="auto" w:fill="DAEEF3" w:themeFill="accent5" w:themeFillTint="33"/>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3 h 41 m</w:t>
            </w:r>
          </w:p>
        </w:tc>
        <w:tc>
          <w:tcPr>
            <w:tcW w:w="1701" w:type="dxa"/>
            <w:tcBorders>
              <w:top w:val="nil"/>
            </w:tcBorders>
            <w:shd w:val="clear" w:color="auto" w:fill="DAEEF3" w:themeFill="accent5" w:themeFillTint="33"/>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3 h 30 m</w:t>
            </w:r>
          </w:p>
        </w:tc>
        <w:tc>
          <w:tcPr>
            <w:tcW w:w="1560" w:type="dxa"/>
            <w:tcBorders>
              <w:top w:val="nil"/>
              <w:left w:val="nil"/>
            </w:tcBorders>
            <w:shd w:val="clear" w:color="auto" w:fill="DAEEF3" w:themeFill="accent5" w:themeFillTint="33"/>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4 h 0 m</w:t>
            </w:r>
          </w:p>
        </w:tc>
      </w:tr>
      <w:tr w:rsidR="002C1672" w:rsidRPr="00B13C45" w:rsidTr="00987D5D">
        <w:trPr>
          <w:trHeight w:hRule="exact" w:val="255"/>
        </w:trPr>
        <w:tc>
          <w:tcPr>
            <w:tcW w:w="1668" w:type="dxa"/>
            <w:tcBorders>
              <w:top w:val="nil"/>
              <w:bottom w:val="single" w:sz="4" w:space="0" w:color="auto"/>
            </w:tcBorders>
            <w:shd w:val="clear" w:color="auto" w:fill="auto"/>
            <w:noWrap/>
            <w:vAlign w:val="center"/>
          </w:tcPr>
          <w:p w:rsidR="002C1672" w:rsidRPr="002E7E54" w:rsidRDefault="002C1672" w:rsidP="00834FFE">
            <w:pPr>
              <w:rPr>
                <w:rFonts w:cs="Arial"/>
                <w:bCs/>
                <w:szCs w:val="18"/>
                <w:lang w:val="en-GB" w:eastAsia="en-GB"/>
              </w:rPr>
            </w:pPr>
            <w:r w:rsidRPr="002E7E54">
              <w:rPr>
                <w:rFonts w:cs="Arial"/>
                <w:bCs/>
                <w:szCs w:val="18"/>
                <w:lang w:val="en-GB" w:eastAsia="en-GB"/>
              </w:rPr>
              <w:t xml:space="preserve"> Mean </w:t>
            </w:r>
          </w:p>
        </w:tc>
        <w:tc>
          <w:tcPr>
            <w:tcW w:w="1417" w:type="dxa"/>
            <w:tcBorders>
              <w:top w:val="nil"/>
              <w:bottom w:val="single" w:sz="4" w:space="0" w:color="auto"/>
            </w:tcBorders>
            <w:shd w:val="clear" w:color="auto" w:fill="auto"/>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 xml:space="preserve">1 h 48 m </w:t>
            </w:r>
          </w:p>
        </w:tc>
        <w:tc>
          <w:tcPr>
            <w:tcW w:w="1701" w:type="dxa"/>
            <w:tcBorders>
              <w:top w:val="nil"/>
              <w:bottom w:val="single" w:sz="4" w:space="0" w:color="auto"/>
            </w:tcBorders>
            <w:shd w:val="clear" w:color="auto" w:fill="auto"/>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1 h 41 m</w:t>
            </w:r>
          </w:p>
        </w:tc>
        <w:tc>
          <w:tcPr>
            <w:tcW w:w="1560" w:type="dxa"/>
            <w:tcBorders>
              <w:top w:val="nil"/>
              <w:left w:val="nil"/>
              <w:bottom w:val="single" w:sz="4" w:space="0" w:color="auto"/>
            </w:tcBorders>
            <w:shd w:val="clear" w:color="auto" w:fill="auto"/>
            <w:noWrap/>
            <w:vAlign w:val="center"/>
          </w:tcPr>
          <w:p w:rsidR="002C1672" w:rsidRPr="002E7E54" w:rsidRDefault="002C1672" w:rsidP="00834FFE">
            <w:pPr>
              <w:ind w:right="317"/>
              <w:jc w:val="right"/>
              <w:rPr>
                <w:rFonts w:cs="Arial"/>
                <w:szCs w:val="18"/>
                <w:lang w:val="en-GB" w:eastAsia="en-GB"/>
              </w:rPr>
            </w:pPr>
            <w:r w:rsidRPr="002E7E54">
              <w:rPr>
                <w:rFonts w:cs="Arial"/>
                <w:szCs w:val="18"/>
                <w:lang w:val="en-GB" w:eastAsia="en-GB"/>
              </w:rPr>
              <w:t>2 h 17 m</w:t>
            </w:r>
          </w:p>
        </w:tc>
      </w:tr>
    </w:tbl>
    <w:p w:rsidR="002C1672" w:rsidRPr="00DB70C4" w:rsidRDefault="002C1672" w:rsidP="002C1672">
      <w:pPr>
        <w:pStyle w:val="Basic"/>
      </w:pPr>
    </w:p>
    <w:p w:rsidR="002C1672" w:rsidRDefault="002C1672" w:rsidP="002C1672">
      <w:pPr>
        <w:pStyle w:val="Basic"/>
      </w:pPr>
      <w:r w:rsidRPr="00DB70C4">
        <w:t xml:space="preserve">The mean was 110 minutes which reflects that some services </w:t>
      </w:r>
      <w:r>
        <w:t>required a</w:t>
      </w:r>
      <w:r w:rsidRPr="00DB70C4">
        <w:t xml:space="preserve"> long time</w:t>
      </w:r>
      <w:r>
        <w:t xml:space="preserve"> to complete</w:t>
      </w:r>
      <w:r w:rsidRPr="00DB70C4">
        <w:t>.</w:t>
      </w:r>
      <w:r>
        <w:t xml:space="preserve"> </w:t>
      </w:r>
      <w:r w:rsidR="00453780">
        <w:t>The l</w:t>
      </w:r>
      <w:r w:rsidRPr="00DB70C4">
        <w:t xml:space="preserve">ength of time to complete </w:t>
      </w:r>
      <w:r w:rsidR="00453780">
        <w:t xml:space="preserve">the </w:t>
      </w:r>
      <w:r w:rsidRPr="00DB70C4">
        <w:t>survey would depend on how services collect data</w:t>
      </w:r>
      <w:r w:rsidR="00453780">
        <w:t>.</w:t>
      </w:r>
      <w:r w:rsidRPr="00DB70C4">
        <w:t xml:space="preserve"> </w:t>
      </w:r>
      <w:r w:rsidR="00453780">
        <w:t>S</w:t>
      </w:r>
      <w:r w:rsidRPr="00DB70C4">
        <w:t xml:space="preserve">ome collect it throughout the year, so </w:t>
      </w:r>
      <w:r w:rsidR="00B548A3">
        <w:t>completing</w:t>
      </w:r>
      <w:r w:rsidR="00453780">
        <w:t xml:space="preserve"> the survey would</w:t>
      </w:r>
      <w:r w:rsidRPr="00DB70C4">
        <w:t xml:space="preserve"> only be copying data into </w:t>
      </w:r>
      <w:r w:rsidR="00453780">
        <w:t xml:space="preserve">a </w:t>
      </w:r>
      <w:r w:rsidRPr="00DB70C4">
        <w:t>spreadsheet</w:t>
      </w:r>
      <w:r>
        <w:t xml:space="preserve">. </w:t>
      </w:r>
      <w:r w:rsidRPr="00DB70C4">
        <w:t>The time taken to input data throughout the year was most likely not included in the figure, though some services did make comments about it.</w:t>
      </w:r>
    </w:p>
    <w:p w:rsidR="002C1672" w:rsidRPr="00DB70C4" w:rsidRDefault="002C1672" w:rsidP="002C1672">
      <w:pPr>
        <w:pStyle w:val="Basic"/>
      </w:pPr>
    </w:p>
    <w:p w:rsidR="002C1672" w:rsidRDefault="002C1672" w:rsidP="002C1672">
      <w:pPr>
        <w:pStyle w:val="Basic"/>
      </w:pPr>
      <w:r w:rsidRPr="00DB70C4">
        <w:t>The average</w:t>
      </w:r>
      <w:r w:rsidR="00453780">
        <w:t xml:space="preserve"> survey completion</w:t>
      </w:r>
      <w:r w:rsidRPr="00DB70C4">
        <w:t xml:space="preserve"> time was longer for surveys </w:t>
      </w:r>
      <w:r w:rsidR="00453780">
        <w:t>that</w:t>
      </w:r>
      <w:r w:rsidR="00453780" w:rsidRPr="00DB70C4">
        <w:t xml:space="preserve"> </w:t>
      </w:r>
      <w:r w:rsidRPr="00DB70C4">
        <w:t xml:space="preserve">covered multiple services than for </w:t>
      </w:r>
      <w:r w:rsidR="00453780">
        <w:t xml:space="preserve">those that covered a </w:t>
      </w:r>
      <w:r w:rsidRPr="00DB70C4">
        <w:t>single service, which is what would be expected</w:t>
      </w:r>
      <w:r>
        <w:t xml:space="preserve">. </w:t>
      </w:r>
    </w:p>
    <w:p w:rsidR="002C1672" w:rsidRPr="00033DE5" w:rsidRDefault="002C1672" w:rsidP="00033DE5">
      <w:pPr>
        <w:pStyle w:val="Basic"/>
      </w:pPr>
    </w:p>
    <w:p w:rsidR="00F24A1B" w:rsidRDefault="00F24A1B" w:rsidP="00604BFF">
      <w:pPr>
        <w:pStyle w:val="Heading1"/>
      </w:pPr>
      <w:bookmarkStart w:id="134" w:name="_Toc327266945"/>
      <w:bookmarkStart w:id="135" w:name="_Toc333850166"/>
      <w:r w:rsidRPr="00697508">
        <w:lastRenderedPageBreak/>
        <w:t>References</w:t>
      </w:r>
      <w:bookmarkEnd w:id="30"/>
      <w:bookmarkEnd w:id="134"/>
      <w:bookmarkEnd w:id="135"/>
    </w:p>
    <w:p w:rsidR="00E87879" w:rsidRDefault="00E87879" w:rsidP="00E87879">
      <w:pPr>
        <w:pStyle w:val="Basic"/>
        <w:rPr>
          <w:rStyle w:val="Hyperlink"/>
        </w:rPr>
      </w:pPr>
      <w:r>
        <w:t xml:space="preserve">ECE Taskforce (2011). </w:t>
      </w:r>
      <w:r w:rsidRPr="00F860DA">
        <w:rPr>
          <w:i/>
        </w:rPr>
        <w:t>An Agenda for Amazing Children</w:t>
      </w:r>
      <w:r>
        <w:t xml:space="preserve">. </w:t>
      </w:r>
      <w:hyperlink r:id="rId39" w:history="1">
        <w:r w:rsidRPr="00752057">
          <w:rPr>
            <w:rStyle w:val="Hyperlink"/>
          </w:rPr>
          <w:t>http://www.taskforce.ece.govt.nz/wp-content/uploads/2011/06/Final_Report_ECE_Taskforce.pdf</w:t>
        </w:r>
      </w:hyperlink>
    </w:p>
    <w:p w:rsidR="00E87879" w:rsidRDefault="00E87879" w:rsidP="00E87879">
      <w:pPr>
        <w:pStyle w:val="Basic"/>
        <w:rPr>
          <w:rStyle w:val="Hyperlink"/>
        </w:rPr>
      </w:pPr>
    </w:p>
    <w:p w:rsidR="00E87879" w:rsidRPr="00731179" w:rsidRDefault="00E87879" w:rsidP="00E87879">
      <w:pPr>
        <w:pStyle w:val="Basic"/>
        <w:rPr>
          <w:szCs w:val="22"/>
        </w:rPr>
      </w:pPr>
      <w:r w:rsidRPr="00731179">
        <w:rPr>
          <w:color w:val="333333"/>
          <w:szCs w:val="22"/>
          <w:shd w:val="clear" w:color="auto" w:fill="FFFFFF"/>
        </w:rPr>
        <w:t>Ministry of Education (2002).</w:t>
      </w:r>
      <w:r w:rsidRPr="00731179">
        <w:rPr>
          <w:rStyle w:val="apple-converted-space"/>
          <w:color w:val="333333"/>
          <w:szCs w:val="22"/>
          <w:shd w:val="clear" w:color="auto" w:fill="FFFFFF"/>
        </w:rPr>
        <w:t> </w:t>
      </w:r>
      <w:r w:rsidRPr="00731179">
        <w:rPr>
          <w:rStyle w:val="Strong"/>
          <w:b w:val="0"/>
          <w:i/>
          <w:color w:val="333333"/>
          <w:szCs w:val="22"/>
          <w:bdr w:val="none" w:sz="0" w:space="0" w:color="auto" w:frame="1"/>
          <w:shd w:val="clear" w:color="auto" w:fill="FFFFFF"/>
        </w:rPr>
        <w:t>Pathways to the Future: Ngā Huarahi Arataki – A 10</w:t>
      </w:r>
      <w:r>
        <w:rPr>
          <w:rStyle w:val="Strong"/>
          <w:b w:val="0"/>
          <w:i/>
          <w:color w:val="333333"/>
          <w:szCs w:val="22"/>
          <w:bdr w:val="none" w:sz="0" w:space="0" w:color="auto" w:frame="1"/>
          <w:shd w:val="clear" w:color="auto" w:fill="FFFFFF"/>
        </w:rPr>
        <w:t>-</w:t>
      </w:r>
      <w:r w:rsidRPr="00731179">
        <w:rPr>
          <w:rStyle w:val="Strong"/>
          <w:b w:val="0"/>
          <w:i/>
          <w:color w:val="333333"/>
          <w:szCs w:val="22"/>
          <w:bdr w:val="none" w:sz="0" w:space="0" w:color="auto" w:frame="1"/>
          <w:shd w:val="clear" w:color="auto" w:fill="FFFFFF"/>
        </w:rPr>
        <w:t>Year Strategic Plan for Early Childhood Education</w:t>
      </w:r>
      <w:r w:rsidRPr="00731179">
        <w:rPr>
          <w:color w:val="333333"/>
          <w:szCs w:val="22"/>
          <w:shd w:val="clear" w:color="auto" w:fill="FFFFFF"/>
        </w:rPr>
        <w:t>. Wellington: Ministry of Education.</w:t>
      </w:r>
      <w:r w:rsidRPr="00731179">
        <w:rPr>
          <w:szCs w:val="22"/>
        </w:rPr>
        <w:t xml:space="preserve"> </w:t>
      </w:r>
      <w:hyperlink r:id="rId40" w:history="1">
        <w:r w:rsidR="00C70145">
          <w:rPr>
            <w:rStyle w:val="Hyperlink"/>
            <w:szCs w:val="22"/>
          </w:rPr>
          <w:t>http://www.minedu.govt.nz/~/media/MinEdu/Files/EducationSectors/PasifikaEducation/EnglishPlanPDF.pdf</w:t>
        </w:r>
      </w:hyperlink>
    </w:p>
    <w:p w:rsidR="00E87879" w:rsidRPr="00205F36" w:rsidRDefault="00E87879" w:rsidP="00E87879">
      <w:pPr>
        <w:pStyle w:val="Basic"/>
      </w:pPr>
    </w:p>
    <w:p w:rsidR="00E87879" w:rsidRDefault="00E87879" w:rsidP="00E87879">
      <w:pPr>
        <w:pStyle w:val="Basic"/>
      </w:pPr>
      <w:r>
        <w:t xml:space="preserve">Ministry of Education (2004). </w:t>
      </w:r>
      <w:r w:rsidRPr="00731179">
        <w:rPr>
          <w:i/>
        </w:rPr>
        <w:t>Guide to the New Early Childhood Education Funding System, Implementing Pathwa</w:t>
      </w:r>
      <w:r w:rsidRPr="008E0C91">
        <w:rPr>
          <w:i/>
        </w:rPr>
        <w:t>ys to the Future: Ngā Huarahi Arataki</w:t>
      </w:r>
      <w:r>
        <w:t>. Wellington: Ministry</w:t>
      </w:r>
    </w:p>
    <w:p w:rsidR="00E87879" w:rsidRDefault="00E87879" w:rsidP="00E87879">
      <w:pPr>
        <w:pStyle w:val="Basic"/>
      </w:pPr>
      <w:r>
        <w:t>of Education.</w:t>
      </w:r>
    </w:p>
    <w:p w:rsidR="00E87879" w:rsidRDefault="00E87879" w:rsidP="00E87879">
      <w:pPr>
        <w:pStyle w:val="Basic"/>
        <w:rPr>
          <w:lang w:val="en-US"/>
        </w:rPr>
      </w:pPr>
    </w:p>
    <w:p w:rsidR="00E87879" w:rsidRDefault="00E87879" w:rsidP="00E87879">
      <w:pPr>
        <w:pStyle w:val="Basic"/>
        <w:rPr>
          <w:lang w:val="en-US"/>
        </w:rPr>
      </w:pPr>
      <w:r>
        <w:rPr>
          <w:lang w:val="en-US"/>
        </w:rPr>
        <w:t xml:space="preserve">Ministry of Education (2006). </w:t>
      </w:r>
      <w:r>
        <w:rPr>
          <w:i/>
          <w:lang w:val="en-US"/>
        </w:rPr>
        <w:t xml:space="preserve">Analysis of Survey of Operational Costs 2006. </w:t>
      </w:r>
      <w:r>
        <w:rPr>
          <w:lang w:val="en-US"/>
        </w:rPr>
        <w:t xml:space="preserve">Wellington: Ministry of Education. </w:t>
      </w:r>
      <w:hyperlink r:id="rId41" w:history="1">
        <w:r w:rsidR="00C70145">
          <w:rPr>
            <w:rStyle w:val="Hyperlink"/>
            <w:lang w:val="en-US"/>
          </w:rPr>
          <w:t>http://www.educationcounts.govt.nz/__data/assets/pdf_file/0006/9951/Analysis-of-Survey-of-Operational-Costs-2006.pdf</w:t>
        </w:r>
      </w:hyperlink>
      <w:r>
        <w:rPr>
          <w:lang w:val="en-US"/>
        </w:rPr>
        <w:t xml:space="preserve"> </w:t>
      </w:r>
    </w:p>
    <w:p w:rsidR="00E87879" w:rsidRDefault="00E87879" w:rsidP="00E87879">
      <w:pPr>
        <w:pStyle w:val="Basic"/>
        <w:rPr>
          <w:lang w:val="en-US"/>
        </w:rPr>
      </w:pPr>
    </w:p>
    <w:p w:rsidR="00E87879" w:rsidRDefault="00E87879" w:rsidP="00E87879">
      <w:pPr>
        <w:pStyle w:val="Basic"/>
        <w:rPr>
          <w:lang w:val="en-US"/>
        </w:rPr>
      </w:pPr>
      <w:r>
        <w:rPr>
          <w:lang w:val="en-US"/>
        </w:rPr>
        <w:t xml:space="preserve">Ministry of Education (2009). </w:t>
      </w:r>
      <w:r>
        <w:rPr>
          <w:i/>
          <w:lang w:val="en-US"/>
        </w:rPr>
        <w:t xml:space="preserve">Analysis of Survey of Operational Costs 2008. </w:t>
      </w:r>
      <w:r>
        <w:rPr>
          <w:lang w:val="en-US"/>
        </w:rPr>
        <w:t>Wellington: Ministry of Education (unpublished report).</w:t>
      </w:r>
    </w:p>
    <w:p w:rsidR="006F2113" w:rsidRDefault="006F2113" w:rsidP="00E87879">
      <w:pPr>
        <w:pStyle w:val="Basic"/>
        <w:rPr>
          <w:lang w:val="en-US"/>
        </w:rPr>
      </w:pPr>
    </w:p>
    <w:p w:rsidR="006F2113" w:rsidRPr="006F2113" w:rsidRDefault="006F2113" w:rsidP="00E87879">
      <w:pPr>
        <w:pStyle w:val="Basic"/>
        <w:rPr>
          <w:lang w:val="en-US"/>
        </w:rPr>
      </w:pPr>
      <w:r>
        <w:rPr>
          <w:lang w:val="en-US"/>
        </w:rPr>
        <w:t xml:space="preserve">Ministry of Education (2012) </w:t>
      </w:r>
      <w:r>
        <w:rPr>
          <w:i/>
          <w:lang w:val="en-US"/>
        </w:rPr>
        <w:t xml:space="preserve">Affordability of Early Childhood Education </w:t>
      </w:r>
      <w:r>
        <w:rPr>
          <w:lang w:val="en-US"/>
        </w:rPr>
        <w:t xml:space="preserve">Wellington: Ministry of Education. </w:t>
      </w:r>
      <w:hyperlink r:id="rId42" w:history="1">
        <w:r w:rsidRPr="006F2113">
          <w:rPr>
            <w:rStyle w:val="Hyperlink"/>
            <w:lang w:val="en-US"/>
          </w:rPr>
          <w:t>http://www.educationcounts.govt.nz/__data/assets/pdf_file/0015/56022/Indicator-inID-56004.pdf</w:t>
        </w:r>
      </w:hyperlink>
    </w:p>
    <w:p w:rsidR="00E87879" w:rsidRPr="00205F36" w:rsidRDefault="00E87879" w:rsidP="00E87879">
      <w:pPr>
        <w:pStyle w:val="Basic"/>
        <w:rPr>
          <w:lang w:val="en-US"/>
        </w:rPr>
      </w:pPr>
    </w:p>
    <w:p w:rsidR="00E87879" w:rsidRPr="00E95658" w:rsidRDefault="00E87879" w:rsidP="00717AA8">
      <w:pPr>
        <w:rPr>
          <w:rFonts w:cs="Arial"/>
          <w:sz w:val="22"/>
          <w:szCs w:val="22"/>
        </w:rPr>
      </w:pPr>
      <w:r w:rsidRPr="00E95658">
        <w:rPr>
          <w:rFonts w:cs="Arial"/>
          <w:sz w:val="22"/>
          <w:szCs w:val="22"/>
        </w:rPr>
        <w:t xml:space="preserve">Mitchell, L. Wylie, C. &amp; Carr, M. (2008). </w:t>
      </w:r>
      <w:r w:rsidRPr="00E95658">
        <w:rPr>
          <w:rFonts w:cs="Arial"/>
          <w:i/>
          <w:sz w:val="22"/>
          <w:szCs w:val="22"/>
        </w:rPr>
        <w:t>Outcomes of early childhood education: Literature review. A report by the New Zealand Council for Educational Research for the Ministry of Education</w:t>
      </w:r>
      <w:r w:rsidRPr="00E95658">
        <w:rPr>
          <w:rFonts w:cs="Arial"/>
          <w:sz w:val="22"/>
          <w:szCs w:val="22"/>
        </w:rPr>
        <w:t>. Wellington: Ministry of Education.</w:t>
      </w:r>
      <w:r w:rsidR="00717AA8">
        <w:rPr>
          <w:rFonts w:cs="Arial"/>
          <w:sz w:val="22"/>
          <w:szCs w:val="22"/>
        </w:rPr>
        <w:t xml:space="preserve"> </w:t>
      </w:r>
      <w:hyperlink r:id="rId43" w:history="1">
        <w:r w:rsidR="00717AA8" w:rsidRPr="00717AA8">
          <w:rPr>
            <w:rStyle w:val="Hyperlink"/>
            <w:rFonts w:cs="Arial"/>
            <w:sz w:val="22"/>
            <w:szCs w:val="22"/>
          </w:rPr>
          <w:t>http://www.educationcounts.govt.nz/__data/assets/pdf_file/0003/24456/885_Outcomes.pdf</w:t>
        </w:r>
      </w:hyperlink>
    </w:p>
    <w:p w:rsidR="00E87879" w:rsidRDefault="00E87879" w:rsidP="00E87879">
      <w:pPr>
        <w:pStyle w:val="Basic"/>
        <w:rPr>
          <w:lang w:val="en-US"/>
        </w:rPr>
      </w:pPr>
    </w:p>
    <w:p w:rsidR="00E87879" w:rsidRPr="00E95658" w:rsidRDefault="00E87879" w:rsidP="00E87879">
      <w:pPr>
        <w:rPr>
          <w:rFonts w:cs="Arial"/>
          <w:sz w:val="22"/>
          <w:szCs w:val="22"/>
        </w:rPr>
      </w:pPr>
      <w:r w:rsidRPr="00E95658">
        <w:rPr>
          <w:rFonts w:cs="Arial"/>
          <w:sz w:val="22"/>
          <w:szCs w:val="22"/>
        </w:rPr>
        <w:t>Organisation for Economic Co-operation and Development (2011).</w:t>
      </w:r>
      <w:r w:rsidRPr="00E95658">
        <w:rPr>
          <w:rFonts w:cs="Arial"/>
          <w:i/>
          <w:iCs/>
          <w:sz w:val="22"/>
          <w:szCs w:val="22"/>
        </w:rPr>
        <w:t xml:space="preserve">PISA in focus: </w:t>
      </w:r>
      <w:r w:rsidRPr="00E95658">
        <w:rPr>
          <w:rFonts w:cs="Arial"/>
          <w:i/>
          <w:iCs/>
          <w:color w:val="000000"/>
          <w:sz w:val="22"/>
          <w:szCs w:val="22"/>
          <w:lang w:eastAsia="en-NZ"/>
        </w:rPr>
        <w:t>Does participation in pre-primary education translate into better learning outcomes at school?</w:t>
      </w:r>
      <w:r w:rsidRPr="00E95658">
        <w:rPr>
          <w:rFonts w:cs="Arial"/>
          <w:b/>
          <w:bCs/>
          <w:sz w:val="22"/>
          <w:szCs w:val="22"/>
          <w:lang w:eastAsia="en-NZ"/>
        </w:rPr>
        <w:t xml:space="preserve"> </w:t>
      </w:r>
      <w:r w:rsidRPr="00E95658">
        <w:rPr>
          <w:rFonts w:cs="Arial"/>
          <w:sz w:val="22"/>
          <w:szCs w:val="22"/>
        </w:rPr>
        <w:t xml:space="preserve">Retrieved from </w:t>
      </w:r>
      <w:hyperlink r:id="rId44" w:history="1">
        <w:r w:rsidRPr="00E95658">
          <w:rPr>
            <w:rStyle w:val="Hyperlink"/>
            <w:rFonts w:cs="Arial"/>
            <w:sz w:val="22"/>
            <w:szCs w:val="22"/>
          </w:rPr>
          <w:t>www.oecd.org/dataoecd/37/0/47034256.pdf</w:t>
        </w:r>
      </w:hyperlink>
      <w:r w:rsidRPr="00E95658">
        <w:rPr>
          <w:rStyle w:val="Hyperlink"/>
          <w:rFonts w:cs="Arial"/>
          <w:sz w:val="22"/>
          <w:szCs w:val="22"/>
        </w:rPr>
        <w:t xml:space="preserve"> </w:t>
      </w:r>
      <w:r w:rsidRPr="00E95658">
        <w:rPr>
          <w:rFonts w:cs="Arial"/>
          <w:sz w:val="22"/>
          <w:szCs w:val="22"/>
        </w:rPr>
        <w:t>on 29 May 2012.</w:t>
      </w:r>
    </w:p>
    <w:p w:rsidR="00E87879" w:rsidRPr="00205F36" w:rsidRDefault="00E87879" w:rsidP="00E87879">
      <w:pPr>
        <w:pStyle w:val="Basic"/>
        <w:rPr>
          <w:lang w:val="en-US"/>
        </w:rPr>
      </w:pPr>
    </w:p>
    <w:p w:rsidR="00D07377" w:rsidRDefault="00E87879" w:rsidP="00E87879">
      <w:pPr>
        <w:pStyle w:val="Basic"/>
        <w:rPr>
          <w:i/>
          <w:lang w:val="en-US"/>
        </w:rPr>
      </w:pPr>
      <w:r>
        <w:rPr>
          <w:lang w:val="en-US"/>
        </w:rPr>
        <w:t xml:space="preserve">Statistics New Zealand (2012). </w:t>
      </w:r>
      <w:r>
        <w:rPr>
          <w:i/>
          <w:lang w:val="en-US"/>
        </w:rPr>
        <w:t xml:space="preserve">Childcare Use and Work Arrangements in 1998 and 2009. </w:t>
      </w:r>
      <w:r>
        <w:rPr>
          <w:lang w:val="en-US"/>
        </w:rPr>
        <w:t>Wellington: Statistics New Zealand.</w:t>
      </w:r>
      <w:r w:rsidR="00C70145">
        <w:rPr>
          <w:lang w:val="en-US"/>
        </w:rPr>
        <w:t xml:space="preserve"> </w:t>
      </w:r>
      <w:hyperlink r:id="rId45" w:history="1">
        <w:r w:rsidR="00C70145" w:rsidRPr="00C70145">
          <w:rPr>
            <w:rStyle w:val="Hyperlink"/>
            <w:lang w:val="en-US"/>
          </w:rPr>
          <w:t>http://www.stats.govt.nz/~/media/Statistics/browse-categories/people-and-communities/children/childcare-use-work-arrangement-98-09/childcare-use-work-arrangements.pdf</w:t>
        </w:r>
      </w:hyperlink>
    </w:p>
    <w:p w:rsidR="006D57FA" w:rsidRDefault="0041657E" w:rsidP="00D86F2A">
      <w:pPr>
        <w:pStyle w:val="Heading1"/>
        <w:ind w:left="2127" w:hanging="2127"/>
        <w:rPr>
          <w:lang w:val="en-US"/>
        </w:rPr>
      </w:pPr>
      <w:bookmarkStart w:id="136" w:name="_Toc333850167"/>
      <w:r>
        <w:rPr>
          <w:lang w:val="en-US"/>
        </w:rPr>
        <w:lastRenderedPageBreak/>
        <w:t>Appendix</w:t>
      </w:r>
      <w:r w:rsidR="00D86F2A">
        <w:rPr>
          <w:lang w:val="en-US"/>
        </w:rPr>
        <w:t xml:space="preserve"> 1</w:t>
      </w:r>
      <w:r>
        <w:rPr>
          <w:lang w:val="en-US"/>
        </w:rPr>
        <w:t>:</w:t>
      </w:r>
      <w:r w:rsidR="00D86F2A">
        <w:rPr>
          <w:lang w:val="en-US"/>
        </w:rPr>
        <w:t xml:space="preserve"> Survey of </w:t>
      </w:r>
      <w:r w:rsidR="009B596E">
        <w:rPr>
          <w:lang w:val="en-US"/>
        </w:rPr>
        <w:t>I</w:t>
      </w:r>
      <w:r w:rsidR="00D86F2A">
        <w:rPr>
          <w:lang w:val="en-US"/>
        </w:rPr>
        <w:t xml:space="preserve">ncome, </w:t>
      </w:r>
      <w:r w:rsidR="009B596E">
        <w:rPr>
          <w:lang w:val="en-US"/>
        </w:rPr>
        <w:t xml:space="preserve">Expenditure </w:t>
      </w:r>
      <w:r w:rsidR="00D86F2A">
        <w:rPr>
          <w:lang w:val="en-US"/>
        </w:rPr>
        <w:t xml:space="preserve">and </w:t>
      </w:r>
      <w:r w:rsidR="009B596E">
        <w:rPr>
          <w:lang w:val="en-US"/>
        </w:rPr>
        <w:t xml:space="preserve">Fees </w:t>
      </w:r>
      <w:r w:rsidR="00D86F2A">
        <w:rPr>
          <w:lang w:val="en-US"/>
        </w:rPr>
        <w:t xml:space="preserve">at ECE </w:t>
      </w:r>
      <w:r w:rsidR="00FE57EA">
        <w:rPr>
          <w:lang w:val="en-US"/>
        </w:rPr>
        <w:t xml:space="preserve">Services </w:t>
      </w:r>
      <w:r w:rsidR="00FC6039">
        <w:rPr>
          <w:lang w:val="en-US"/>
        </w:rPr>
        <w:t>(2011)</w:t>
      </w:r>
      <w:r>
        <w:rPr>
          <w:lang w:val="en-US"/>
        </w:rPr>
        <w:t xml:space="preserve"> </w:t>
      </w:r>
      <w:r w:rsidR="009B596E">
        <w:rPr>
          <w:lang w:val="en-US"/>
        </w:rPr>
        <w:t>Questionnaire</w:t>
      </w:r>
      <w:bookmarkEnd w:id="136"/>
    </w:p>
    <w:p w:rsidR="006D57FA" w:rsidRDefault="006D57FA" w:rsidP="006D57FA">
      <w:pPr>
        <w:pStyle w:val="Basic"/>
        <w:rPr>
          <w:lang w:val="en-US"/>
        </w:rPr>
      </w:pPr>
      <w:r>
        <w:rPr>
          <w:lang w:val="en-US"/>
        </w:rPr>
        <w:t xml:space="preserve">There were two forms of the survey available for services to complete, an electronic version which services could email to the ministry, and a paper-based version which services could mail to the ministry. </w:t>
      </w:r>
      <w:r w:rsidR="005C36CE">
        <w:rPr>
          <w:lang w:val="en-US"/>
        </w:rPr>
        <w:t xml:space="preserve">This </w:t>
      </w:r>
      <w:r w:rsidR="009B596E">
        <w:rPr>
          <w:lang w:val="en-US"/>
        </w:rPr>
        <w:t>appendix</w:t>
      </w:r>
      <w:r>
        <w:rPr>
          <w:lang w:val="en-US"/>
        </w:rPr>
        <w:t xml:space="preserve"> </w:t>
      </w:r>
      <w:r w:rsidR="0034597C">
        <w:rPr>
          <w:lang w:val="en-US"/>
        </w:rPr>
        <w:t xml:space="preserve">contains </w:t>
      </w:r>
      <w:r>
        <w:rPr>
          <w:lang w:val="en-US"/>
        </w:rPr>
        <w:t xml:space="preserve">a copy of the paper-based form. </w:t>
      </w:r>
    </w:p>
    <w:p w:rsidR="00913F13" w:rsidRDefault="00913F13" w:rsidP="006D57FA">
      <w:pPr>
        <w:pStyle w:val="Basic"/>
        <w:rPr>
          <w:lang w:val="en-US"/>
        </w:rPr>
      </w:pPr>
    </w:p>
    <w:p w:rsidR="006D57FA" w:rsidRDefault="006D57FA" w:rsidP="006D57FA">
      <w:pPr>
        <w:pStyle w:val="Basic"/>
        <w:rPr>
          <w:lang w:val="en-US"/>
        </w:rPr>
        <w:sectPr w:rsidR="006D57FA" w:rsidSect="00C1392E">
          <w:headerReference w:type="even" r:id="rId46"/>
          <w:headerReference w:type="default" r:id="rId47"/>
          <w:footerReference w:type="even" r:id="rId48"/>
          <w:footerReference w:type="default" r:id="rId49"/>
          <w:headerReference w:type="first" r:id="rId50"/>
          <w:pgSz w:w="11906" w:h="16838" w:code="9"/>
          <w:pgMar w:top="1440" w:right="1416" w:bottom="1440" w:left="1440" w:header="170" w:footer="709" w:gutter="0"/>
          <w:pgNumType w:start="1"/>
          <w:cols w:space="708"/>
          <w:docGrid w:linePitch="360"/>
        </w:sectPr>
      </w:pPr>
      <w:r>
        <w:rPr>
          <w:lang w:val="en-US"/>
        </w:rPr>
        <w:t>.</w:t>
      </w:r>
    </w:p>
    <w:p w:rsidR="000A068E" w:rsidRDefault="000A068E" w:rsidP="000A068E">
      <w:pPr>
        <w:pStyle w:val="RS61title"/>
        <w:spacing w:before="0" w:after="40" w:line="240" w:lineRule="atLeast"/>
        <w:rPr>
          <w:sz w:val="40"/>
          <w:szCs w:val="40"/>
        </w:rPr>
      </w:pPr>
      <w:r>
        <w:rPr>
          <w:noProof/>
          <w:sz w:val="40"/>
          <w:szCs w:val="40"/>
          <w:lang w:val="en-NZ"/>
        </w:rPr>
        <w:lastRenderedPageBreak/>
        <w:drawing>
          <wp:anchor distT="0" distB="0" distL="114300" distR="114300" simplePos="0" relativeHeight="251720704" behindDoc="0" locked="0" layoutInCell="1" allowOverlap="1">
            <wp:simplePos x="0" y="0"/>
            <wp:positionH relativeFrom="column">
              <wp:posOffset>-95250</wp:posOffset>
            </wp:positionH>
            <wp:positionV relativeFrom="paragraph">
              <wp:posOffset>-185420</wp:posOffset>
            </wp:positionV>
            <wp:extent cx="2660015" cy="571500"/>
            <wp:effectExtent l="19050" t="0" r="6985" b="0"/>
            <wp:wrapTopAndBottom/>
            <wp:docPr id="72" name="Picture 683" descr="Logo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LogoBWE"/>
                    <pic:cNvPicPr>
                      <a:picLocks noChangeAspect="1" noChangeArrowheads="1"/>
                    </pic:cNvPicPr>
                  </pic:nvPicPr>
                  <pic:blipFill>
                    <a:blip r:embed="rId51" cstate="print"/>
                    <a:srcRect/>
                    <a:stretch>
                      <a:fillRect/>
                    </a:stretch>
                  </pic:blipFill>
                  <pic:spPr bwMode="auto">
                    <a:xfrm>
                      <a:off x="0" y="0"/>
                      <a:ext cx="2660015" cy="571500"/>
                    </a:xfrm>
                    <a:prstGeom prst="rect">
                      <a:avLst/>
                    </a:prstGeom>
                    <a:noFill/>
                    <a:ln w="9525">
                      <a:noFill/>
                      <a:miter lim="800000"/>
                      <a:headEnd/>
                      <a:tailEnd/>
                    </a:ln>
                  </pic:spPr>
                </pic:pic>
              </a:graphicData>
            </a:graphic>
          </wp:anchor>
        </w:drawing>
      </w:r>
      <w:r>
        <w:rPr>
          <w:sz w:val="40"/>
          <w:szCs w:val="40"/>
        </w:rPr>
        <w:t xml:space="preserve">RS71: Survey of Income, Expenditure </w:t>
      </w:r>
      <w:r w:rsidRPr="00C45E2B">
        <w:rPr>
          <w:sz w:val="40"/>
          <w:szCs w:val="40"/>
        </w:rPr>
        <w:t>and Fees</w:t>
      </w:r>
      <w:r>
        <w:rPr>
          <w:sz w:val="40"/>
          <w:szCs w:val="40"/>
        </w:rPr>
        <w:t xml:space="preserve"> at ECE Services (2011)</w:t>
      </w:r>
    </w:p>
    <w:tbl>
      <w:tblPr>
        <w:tblW w:w="0" w:type="auto"/>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507"/>
        <w:gridCol w:w="5855"/>
      </w:tblGrid>
      <w:tr w:rsidR="000A068E" w:rsidTr="009C16A8">
        <w:trPr>
          <w:trHeight w:val="297"/>
        </w:trPr>
        <w:tc>
          <w:tcPr>
            <w:tcW w:w="4507" w:type="dxa"/>
          </w:tcPr>
          <w:p w:rsidR="000A068E" w:rsidRDefault="000A068E" w:rsidP="009C16A8">
            <w:pPr>
              <w:spacing w:line="320" w:lineRule="exact"/>
              <w:ind w:left="113" w:right="113"/>
              <w:jc w:val="right"/>
            </w:pPr>
            <w:r>
              <w:t>Early Childhood Service Number:</w:t>
            </w:r>
          </w:p>
        </w:tc>
        <w:tc>
          <w:tcPr>
            <w:tcW w:w="5855" w:type="dxa"/>
          </w:tcPr>
          <w:p w:rsidR="000A068E" w:rsidRDefault="000A068E" w:rsidP="009C16A8">
            <w:pPr>
              <w:ind w:left="113" w:right="113"/>
            </w:pPr>
          </w:p>
        </w:tc>
      </w:tr>
      <w:tr w:rsidR="000A068E" w:rsidTr="009C16A8">
        <w:trPr>
          <w:trHeight w:val="208"/>
        </w:trPr>
        <w:tc>
          <w:tcPr>
            <w:tcW w:w="4507" w:type="dxa"/>
            <w:tcBorders>
              <w:bottom w:val="single" w:sz="8" w:space="0" w:color="auto"/>
            </w:tcBorders>
          </w:tcPr>
          <w:p w:rsidR="000A068E" w:rsidRDefault="000A068E" w:rsidP="009C16A8">
            <w:pPr>
              <w:spacing w:after="120" w:line="320" w:lineRule="exact"/>
              <w:ind w:left="113" w:right="113"/>
              <w:jc w:val="right"/>
            </w:pPr>
            <w:r>
              <w:t>Name:</w:t>
            </w:r>
          </w:p>
        </w:tc>
        <w:tc>
          <w:tcPr>
            <w:tcW w:w="5855" w:type="dxa"/>
            <w:tcBorders>
              <w:bottom w:val="single" w:sz="8" w:space="0" w:color="auto"/>
            </w:tcBorders>
          </w:tcPr>
          <w:p w:rsidR="000A068E" w:rsidRDefault="000A068E" w:rsidP="009C16A8">
            <w:pPr>
              <w:spacing w:after="120"/>
              <w:ind w:left="113" w:right="113"/>
            </w:pPr>
          </w:p>
        </w:tc>
      </w:tr>
    </w:tbl>
    <w:p w:rsidR="000A068E" w:rsidRDefault="000A068E" w:rsidP="000A068E"/>
    <w:tbl>
      <w:tblPr>
        <w:tblW w:w="0" w:type="auto"/>
        <w:tblInd w:w="5" w:type="dxa"/>
        <w:tblBorders>
          <w:top w:val="single" w:sz="4" w:space="0" w:color="auto"/>
          <w:left w:val="single" w:sz="4" w:space="0" w:color="auto"/>
          <w:bottom w:val="single" w:sz="4" w:space="0" w:color="auto"/>
          <w:right w:val="single" w:sz="4" w:space="0" w:color="auto"/>
          <w:insideH w:val="single" w:sz="8" w:space="0" w:color="auto"/>
        </w:tblBorders>
        <w:tblLayout w:type="fixed"/>
        <w:tblCellMar>
          <w:left w:w="0" w:type="dxa"/>
          <w:right w:w="0" w:type="dxa"/>
        </w:tblCellMar>
        <w:tblLook w:val="04A0" w:firstRow="1" w:lastRow="0" w:firstColumn="1" w:lastColumn="0" w:noHBand="0" w:noVBand="1"/>
      </w:tblPr>
      <w:tblGrid>
        <w:gridCol w:w="6799"/>
        <w:gridCol w:w="3544"/>
      </w:tblGrid>
      <w:tr w:rsidR="000A068E" w:rsidTr="009C16A8">
        <w:trPr>
          <w:trHeight w:val="208"/>
        </w:trPr>
        <w:tc>
          <w:tcPr>
            <w:tcW w:w="6799" w:type="dxa"/>
            <w:tcBorders>
              <w:top w:val="single" w:sz="4" w:space="0" w:color="auto"/>
              <w:left w:val="single" w:sz="4" w:space="0" w:color="auto"/>
              <w:bottom w:val="nil"/>
              <w:right w:val="nil"/>
            </w:tcBorders>
            <w:vAlign w:val="center"/>
          </w:tcPr>
          <w:p w:rsidR="000A068E" w:rsidRDefault="000A068E" w:rsidP="009C16A8">
            <w:pPr>
              <w:ind w:left="851" w:right="113"/>
            </w:pPr>
          </w:p>
        </w:tc>
        <w:tc>
          <w:tcPr>
            <w:tcW w:w="3544" w:type="dxa"/>
            <w:tcBorders>
              <w:top w:val="single" w:sz="4" w:space="0" w:color="auto"/>
              <w:left w:val="nil"/>
              <w:bottom w:val="nil"/>
              <w:right w:val="single" w:sz="4" w:space="0" w:color="auto"/>
            </w:tcBorders>
            <w:vAlign w:val="center"/>
          </w:tcPr>
          <w:p w:rsidR="000A068E" w:rsidRDefault="000A068E" w:rsidP="009C16A8">
            <w:pPr>
              <w:ind w:left="113" w:right="113"/>
            </w:pPr>
            <w:r>
              <w:t>Management Contact</w:t>
            </w:r>
          </w:p>
        </w:tc>
      </w:tr>
      <w:tr w:rsidR="000A068E" w:rsidTr="009C16A8">
        <w:trPr>
          <w:trHeight w:val="208"/>
        </w:trPr>
        <w:tc>
          <w:tcPr>
            <w:tcW w:w="6799" w:type="dxa"/>
            <w:tcBorders>
              <w:top w:val="nil"/>
              <w:left w:val="single" w:sz="4" w:space="0" w:color="auto"/>
              <w:bottom w:val="nil"/>
              <w:right w:val="nil"/>
            </w:tcBorders>
            <w:vAlign w:val="center"/>
          </w:tcPr>
          <w:p w:rsidR="000A068E" w:rsidRDefault="000A068E" w:rsidP="009C16A8">
            <w:pPr>
              <w:ind w:left="851" w:right="113"/>
            </w:pPr>
          </w:p>
        </w:tc>
        <w:tc>
          <w:tcPr>
            <w:tcW w:w="3544" w:type="dxa"/>
            <w:tcBorders>
              <w:top w:val="nil"/>
              <w:left w:val="nil"/>
              <w:bottom w:val="nil"/>
              <w:right w:val="single" w:sz="4" w:space="0" w:color="auto"/>
            </w:tcBorders>
            <w:vAlign w:val="center"/>
          </w:tcPr>
          <w:p w:rsidR="000A068E" w:rsidRDefault="000A068E" w:rsidP="009C16A8">
            <w:pPr>
              <w:ind w:left="113" w:right="113"/>
            </w:pPr>
            <w:r>
              <w:t>Management Group</w:t>
            </w:r>
          </w:p>
        </w:tc>
      </w:tr>
      <w:tr w:rsidR="000A068E" w:rsidTr="009C16A8">
        <w:trPr>
          <w:trHeight w:val="208"/>
        </w:trPr>
        <w:tc>
          <w:tcPr>
            <w:tcW w:w="6799" w:type="dxa"/>
            <w:tcBorders>
              <w:top w:val="nil"/>
              <w:left w:val="single" w:sz="4" w:space="0" w:color="auto"/>
              <w:bottom w:val="nil"/>
              <w:right w:val="nil"/>
            </w:tcBorders>
            <w:vAlign w:val="center"/>
          </w:tcPr>
          <w:p w:rsidR="000A068E" w:rsidRDefault="000A068E" w:rsidP="009C16A8">
            <w:pPr>
              <w:ind w:left="851" w:right="113"/>
            </w:pPr>
          </w:p>
        </w:tc>
        <w:tc>
          <w:tcPr>
            <w:tcW w:w="3544" w:type="dxa"/>
            <w:tcBorders>
              <w:top w:val="nil"/>
              <w:left w:val="nil"/>
              <w:bottom w:val="nil"/>
              <w:right w:val="single" w:sz="4" w:space="0" w:color="auto"/>
            </w:tcBorders>
            <w:vAlign w:val="center"/>
          </w:tcPr>
          <w:p w:rsidR="000A068E" w:rsidRDefault="000A068E" w:rsidP="009C16A8">
            <w:pPr>
              <w:ind w:left="113" w:right="113"/>
            </w:pPr>
            <w:r>
              <w:t>Street / PO Box</w:t>
            </w:r>
          </w:p>
        </w:tc>
      </w:tr>
      <w:tr w:rsidR="000A068E" w:rsidTr="009C16A8">
        <w:trPr>
          <w:trHeight w:val="208"/>
        </w:trPr>
        <w:tc>
          <w:tcPr>
            <w:tcW w:w="6799" w:type="dxa"/>
            <w:tcBorders>
              <w:top w:val="nil"/>
              <w:left w:val="single" w:sz="4" w:space="0" w:color="auto"/>
              <w:bottom w:val="nil"/>
              <w:right w:val="nil"/>
            </w:tcBorders>
            <w:vAlign w:val="center"/>
          </w:tcPr>
          <w:p w:rsidR="000A068E" w:rsidRDefault="000A068E" w:rsidP="009C16A8">
            <w:pPr>
              <w:ind w:left="851" w:right="113"/>
            </w:pPr>
          </w:p>
        </w:tc>
        <w:tc>
          <w:tcPr>
            <w:tcW w:w="3544" w:type="dxa"/>
            <w:tcBorders>
              <w:top w:val="nil"/>
              <w:left w:val="nil"/>
              <w:bottom w:val="nil"/>
              <w:right w:val="single" w:sz="4" w:space="0" w:color="auto"/>
            </w:tcBorders>
            <w:vAlign w:val="center"/>
          </w:tcPr>
          <w:p w:rsidR="000A068E" w:rsidRDefault="000A068E" w:rsidP="009C16A8">
            <w:pPr>
              <w:ind w:left="113" w:right="113"/>
            </w:pPr>
            <w:r>
              <w:t>Suburb</w:t>
            </w:r>
          </w:p>
        </w:tc>
      </w:tr>
      <w:tr w:rsidR="000A068E" w:rsidTr="009C16A8">
        <w:trPr>
          <w:trHeight w:val="208"/>
        </w:trPr>
        <w:tc>
          <w:tcPr>
            <w:tcW w:w="6799" w:type="dxa"/>
            <w:tcBorders>
              <w:top w:val="nil"/>
              <w:left w:val="single" w:sz="4" w:space="0" w:color="auto"/>
              <w:bottom w:val="single" w:sz="4" w:space="0" w:color="auto"/>
              <w:right w:val="nil"/>
            </w:tcBorders>
            <w:vAlign w:val="center"/>
          </w:tcPr>
          <w:p w:rsidR="000A068E" w:rsidRDefault="000A068E" w:rsidP="009C16A8">
            <w:pPr>
              <w:ind w:left="851" w:right="113"/>
            </w:pPr>
          </w:p>
        </w:tc>
        <w:tc>
          <w:tcPr>
            <w:tcW w:w="3544" w:type="dxa"/>
            <w:tcBorders>
              <w:top w:val="nil"/>
              <w:left w:val="nil"/>
              <w:bottom w:val="single" w:sz="4" w:space="0" w:color="auto"/>
              <w:right w:val="single" w:sz="4" w:space="0" w:color="auto"/>
            </w:tcBorders>
            <w:vAlign w:val="center"/>
          </w:tcPr>
          <w:p w:rsidR="000A068E" w:rsidRDefault="000A068E" w:rsidP="009C16A8">
            <w:pPr>
              <w:ind w:left="113" w:right="113"/>
            </w:pPr>
            <w:r>
              <w:t>Town/City  Postcode</w:t>
            </w:r>
          </w:p>
        </w:tc>
      </w:tr>
    </w:tbl>
    <w:p w:rsidR="000A068E" w:rsidRDefault="000A068E" w:rsidP="000A068E">
      <w:pPr>
        <w:spacing w:line="180" w:lineRule="exact"/>
        <w:rPr>
          <w:sz w:val="16"/>
        </w:rPr>
      </w:pPr>
    </w:p>
    <w:tbl>
      <w:tblPr>
        <w:tblW w:w="0" w:type="auto"/>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314"/>
        <w:gridCol w:w="1455"/>
        <w:gridCol w:w="4585"/>
      </w:tblGrid>
      <w:tr w:rsidR="000A068E" w:rsidTr="009C16A8">
        <w:trPr>
          <w:trHeight w:val="186"/>
        </w:trPr>
        <w:tc>
          <w:tcPr>
            <w:tcW w:w="4314" w:type="dxa"/>
            <w:tcBorders>
              <w:top w:val="single" w:sz="8" w:space="0" w:color="auto"/>
              <w:bottom w:val="nil"/>
            </w:tcBorders>
          </w:tcPr>
          <w:p w:rsidR="000A068E" w:rsidRPr="003456B4" w:rsidRDefault="000A068E" w:rsidP="009C16A8">
            <w:pPr>
              <w:spacing w:line="320" w:lineRule="exact"/>
              <w:ind w:right="113"/>
              <w:rPr>
                <w:b/>
              </w:rPr>
            </w:pPr>
            <w:r>
              <w:rPr>
                <w:b/>
              </w:rPr>
              <w:t xml:space="preserve">  </w:t>
            </w:r>
            <w:r w:rsidRPr="003456B4">
              <w:rPr>
                <w:b/>
              </w:rPr>
              <w:t xml:space="preserve">Please provide for queries </w:t>
            </w:r>
          </w:p>
          <w:p w:rsidR="000A068E" w:rsidRDefault="000A068E" w:rsidP="009C16A8">
            <w:pPr>
              <w:tabs>
                <w:tab w:val="right" w:pos="4111"/>
              </w:tabs>
              <w:spacing w:line="320" w:lineRule="exact"/>
              <w:ind w:right="113"/>
            </w:pPr>
            <w:r>
              <w:tab/>
              <w:t>Contact Person:</w:t>
            </w:r>
          </w:p>
        </w:tc>
        <w:tc>
          <w:tcPr>
            <w:tcW w:w="1455" w:type="dxa"/>
            <w:tcBorders>
              <w:top w:val="single" w:sz="8" w:space="0" w:color="auto"/>
              <w:bottom w:val="nil"/>
            </w:tcBorders>
          </w:tcPr>
          <w:p w:rsidR="000A068E" w:rsidRDefault="000A068E" w:rsidP="009C16A8">
            <w:pPr>
              <w:ind w:left="113" w:right="113"/>
            </w:pPr>
          </w:p>
        </w:tc>
        <w:tc>
          <w:tcPr>
            <w:tcW w:w="4585" w:type="dxa"/>
            <w:tcBorders>
              <w:top w:val="single" w:sz="8" w:space="0" w:color="auto"/>
              <w:bottom w:val="nil"/>
            </w:tcBorders>
          </w:tcPr>
          <w:p w:rsidR="000A068E" w:rsidRDefault="000A068E" w:rsidP="009C16A8">
            <w:pPr>
              <w:ind w:left="113" w:right="113"/>
            </w:pPr>
          </w:p>
        </w:tc>
      </w:tr>
      <w:tr w:rsidR="000A068E" w:rsidTr="009C16A8">
        <w:trPr>
          <w:trHeight w:val="84"/>
        </w:trPr>
        <w:tc>
          <w:tcPr>
            <w:tcW w:w="4314" w:type="dxa"/>
            <w:tcBorders>
              <w:top w:val="nil"/>
              <w:bottom w:val="single" w:sz="8" w:space="0" w:color="auto"/>
            </w:tcBorders>
          </w:tcPr>
          <w:p w:rsidR="000A068E" w:rsidRPr="00DF72A3" w:rsidRDefault="000A068E" w:rsidP="009C16A8">
            <w:pPr>
              <w:tabs>
                <w:tab w:val="right" w:pos="4111"/>
              </w:tabs>
              <w:spacing w:line="320" w:lineRule="exact"/>
              <w:ind w:right="113"/>
              <w:rPr>
                <w:rFonts w:cs="Arial"/>
              </w:rPr>
            </w:pPr>
            <w:r>
              <w:rPr>
                <w:rFonts w:cs="Arial"/>
              </w:rPr>
              <w:tab/>
            </w:r>
            <w:r w:rsidRPr="00DF72A3">
              <w:rPr>
                <w:rFonts w:cs="Arial"/>
              </w:rPr>
              <w:t>Contact Phone Number:</w:t>
            </w:r>
          </w:p>
        </w:tc>
        <w:tc>
          <w:tcPr>
            <w:tcW w:w="1455" w:type="dxa"/>
            <w:tcBorders>
              <w:top w:val="nil"/>
              <w:bottom w:val="single" w:sz="8" w:space="0" w:color="auto"/>
            </w:tcBorders>
          </w:tcPr>
          <w:p w:rsidR="000A068E" w:rsidRDefault="000A068E" w:rsidP="009C16A8">
            <w:pPr>
              <w:ind w:right="113"/>
            </w:pPr>
          </w:p>
        </w:tc>
        <w:tc>
          <w:tcPr>
            <w:tcW w:w="4585" w:type="dxa"/>
            <w:tcBorders>
              <w:top w:val="nil"/>
              <w:bottom w:val="single" w:sz="8" w:space="0" w:color="auto"/>
            </w:tcBorders>
          </w:tcPr>
          <w:p w:rsidR="000A068E" w:rsidRDefault="000A068E" w:rsidP="009C16A8">
            <w:pPr>
              <w:ind w:left="113" w:right="113"/>
            </w:pPr>
          </w:p>
        </w:tc>
      </w:tr>
    </w:tbl>
    <w:p w:rsidR="000A068E" w:rsidRPr="00891BD1" w:rsidRDefault="000A068E" w:rsidP="000A068E">
      <w:pPr>
        <w:spacing w:before="120" w:after="120"/>
        <w:rPr>
          <w:b/>
          <w:sz w:val="22"/>
          <w:szCs w:val="22"/>
        </w:rPr>
      </w:pPr>
      <w:r w:rsidRPr="00891BD1">
        <w:rPr>
          <w:b/>
          <w:sz w:val="22"/>
          <w:szCs w:val="22"/>
        </w:rPr>
        <w:t xml:space="preserve">Purpose of this Survey:  </w:t>
      </w:r>
      <w:r w:rsidRPr="00891BD1">
        <w:rPr>
          <w:sz w:val="22"/>
          <w:szCs w:val="22"/>
        </w:rPr>
        <w:t xml:space="preserve">This survey collects information on the costs of providing early childhood education (ECE) services.  The funding system for </w:t>
      </w:r>
      <w:r>
        <w:rPr>
          <w:sz w:val="22"/>
          <w:szCs w:val="22"/>
        </w:rPr>
        <w:t>ECE</w:t>
      </w:r>
      <w:r w:rsidRPr="00891BD1">
        <w:rPr>
          <w:sz w:val="22"/>
          <w:szCs w:val="22"/>
        </w:rPr>
        <w:t xml:space="preserve"> reflects the cost of providing ECE.  The funding rates provide a subsidy to contribute to the average cost per hour of providing ECE for each type of service.  </w:t>
      </w:r>
      <w:r>
        <w:rPr>
          <w:sz w:val="22"/>
          <w:szCs w:val="22"/>
        </w:rPr>
        <w:t>Good information on costs and income is important for informing government funding for ECE.</w:t>
      </w:r>
      <w:r w:rsidRPr="00891BD1">
        <w:rPr>
          <w:sz w:val="22"/>
          <w:szCs w:val="22"/>
        </w:rPr>
        <w:t xml:space="preserve"> </w:t>
      </w:r>
    </w:p>
    <w:p w:rsidR="000A068E" w:rsidRPr="00891BD1" w:rsidRDefault="000A068E" w:rsidP="000A068E">
      <w:pPr>
        <w:spacing w:after="120"/>
        <w:rPr>
          <w:sz w:val="22"/>
          <w:szCs w:val="22"/>
        </w:rPr>
      </w:pPr>
      <w:r w:rsidRPr="00891BD1">
        <w:rPr>
          <w:b/>
          <w:sz w:val="22"/>
          <w:szCs w:val="22"/>
        </w:rPr>
        <w:t xml:space="preserve">Information Privacy:  </w:t>
      </w:r>
      <w:r w:rsidRPr="00891BD1">
        <w:rPr>
          <w:sz w:val="22"/>
          <w:szCs w:val="22"/>
        </w:rPr>
        <w:t>All financial data collected through this survey will be aggregated for analysis.  Financial data related to individual services will remain confidential to the Ministry of Education.</w:t>
      </w:r>
    </w:p>
    <w:p w:rsidR="000A068E" w:rsidRPr="00A90B2F" w:rsidRDefault="000A068E" w:rsidP="000A068E">
      <w:pPr>
        <w:pBdr>
          <w:top w:val="single" w:sz="8" w:space="2" w:color="auto"/>
          <w:left w:val="single" w:sz="8" w:space="6" w:color="auto"/>
          <w:bottom w:val="single" w:sz="8" w:space="7" w:color="auto"/>
          <w:right w:val="single" w:sz="8" w:space="6" w:color="auto"/>
        </w:pBdr>
        <w:shd w:val="pct10" w:color="auto" w:fill="FFFFFF"/>
        <w:tabs>
          <w:tab w:val="left" w:pos="2694"/>
        </w:tabs>
        <w:spacing w:before="120" w:line="320" w:lineRule="exact"/>
        <w:ind w:left="2711" w:right="159" w:hanging="2552"/>
        <w:jc w:val="center"/>
        <w:rPr>
          <w:b/>
          <w:sz w:val="32"/>
          <w:szCs w:val="32"/>
        </w:rPr>
      </w:pPr>
      <w:r w:rsidRPr="00A90B2F">
        <w:rPr>
          <w:b/>
          <w:sz w:val="32"/>
          <w:szCs w:val="32"/>
        </w:rPr>
        <w:t xml:space="preserve">Please return this completed form by </w:t>
      </w:r>
      <w:r>
        <w:rPr>
          <w:b/>
          <w:sz w:val="32"/>
          <w:szCs w:val="32"/>
        </w:rPr>
        <w:t>24 August</w:t>
      </w:r>
      <w:r w:rsidRPr="00A90B2F">
        <w:rPr>
          <w:b/>
          <w:sz w:val="32"/>
          <w:szCs w:val="32"/>
        </w:rPr>
        <w:t xml:space="preserve"> 2011</w:t>
      </w:r>
    </w:p>
    <w:p w:rsidR="000A068E" w:rsidRDefault="000A068E" w:rsidP="000A068E">
      <w:pPr>
        <w:spacing w:line="160" w:lineRule="exact"/>
        <w:rPr>
          <w:sz w:val="16"/>
        </w:rPr>
      </w:pPr>
    </w:p>
    <w:p w:rsidR="000A068E" w:rsidRPr="00A90B2F" w:rsidRDefault="000A068E" w:rsidP="000A068E">
      <w:pPr>
        <w:tabs>
          <w:tab w:val="left" w:pos="426"/>
        </w:tabs>
        <w:rPr>
          <w:b/>
        </w:rPr>
      </w:pPr>
      <w:r>
        <w:rPr>
          <w:b/>
        </w:rPr>
        <w:t>1</w:t>
      </w:r>
      <w:r>
        <w:rPr>
          <w:b/>
        </w:rPr>
        <w:tab/>
      </w:r>
      <w:r w:rsidRPr="00A90B2F">
        <w:rPr>
          <w:b/>
        </w:rPr>
        <w:t>BALANCE DATE</w:t>
      </w:r>
    </w:p>
    <w:tbl>
      <w:tblPr>
        <w:tblW w:w="10458" w:type="dxa"/>
        <w:tblLook w:val="0000" w:firstRow="0" w:lastRow="0" w:firstColumn="0" w:lastColumn="0" w:noHBand="0" w:noVBand="0"/>
      </w:tblPr>
      <w:tblGrid>
        <w:gridCol w:w="7938"/>
        <w:gridCol w:w="2520"/>
      </w:tblGrid>
      <w:tr w:rsidR="000A068E" w:rsidTr="009C16A8">
        <w:trPr>
          <w:trHeight w:val="1476"/>
        </w:trPr>
        <w:tc>
          <w:tcPr>
            <w:tcW w:w="7938" w:type="dxa"/>
            <w:vMerge w:val="restart"/>
            <w:shd w:val="clear" w:color="auto" w:fill="F3F3F3"/>
          </w:tcPr>
          <w:p w:rsidR="000A068E" w:rsidRPr="00402117" w:rsidRDefault="000A068E" w:rsidP="009C16A8">
            <w:pPr>
              <w:spacing w:before="120"/>
              <w:rPr>
                <w:sz w:val="22"/>
                <w:szCs w:val="22"/>
              </w:rPr>
            </w:pPr>
            <w:r w:rsidRPr="00B42C74">
              <w:t xml:space="preserve">Please use the balance date of </w:t>
            </w:r>
            <w:r>
              <w:t xml:space="preserve">30 </w:t>
            </w:r>
            <w:r w:rsidRPr="00B42C74">
              <w:t xml:space="preserve">June 2010 if possible. </w:t>
            </w:r>
            <w:r>
              <w:rPr>
                <w:sz w:val="22"/>
                <w:szCs w:val="22"/>
              </w:rPr>
              <w:t xml:space="preserve">Otherwise if your </w:t>
            </w:r>
            <w:r w:rsidRPr="00402117">
              <w:rPr>
                <w:sz w:val="22"/>
                <w:szCs w:val="22"/>
              </w:rPr>
              <w:t xml:space="preserve"> balance date is:</w:t>
            </w:r>
          </w:p>
          <w:p w:rsidR="000A068E" w:rsidRPr="0042083C" w:rsidRDefault="000A068E" w:rsidP="00912D84">
            <w:pPr>
              <w:numPr>
                <w:ilvl w:val="0"/>
                <w:numId w:val="25"/>
              </w:numPr>
              <w:spacing w:before="120" w:after="120" w:line="280" w:lineRule="exact"/>
              <w:ind w:left="714" w:hanging="357"/>
              <w:rPr>
                <w:sz w:val="20"/>
              </w:rPr>
            </w:pPr>
            <w:r w:rsidRPr="0042083C">
              <w:rPr>
                <w:sz w:val="20"/>
              </w:rPr>
              <w:t xml:space="preserve">Between 1 Apr and 31 Dec, use financial year data for year ending 2010 </w:t>
            </w:r>
          </w:p>
          <w:p w:rsidR="000A068E" w:rsidRPr="0042083C" w:rsidRDefault="000A068E" w:rsidP="00912D84">
            <w:pPr>
              <w:numPr>
                <w:ilvl w:val="0"/>
                <w:numId w:val="25"/>
              </w:numPr>
              <w:spacing w:before="120" w:after="120" w:line="280" w:lineRule="exact"/>
              <w:ind w:left="714" w:hanging="357"/>
              <w:rPr>
                <w:sz w:val="20"/>
              </w:rPr>
            </w:pPr>
            <w:r w:rsidRPr="0042083C">
              <w:rPr>
                <w:sz w:val="20"/>
              </w:rPr>
              <w:t xml:space="preserve">Between 1 Jan and 31 Mar, use financial year data for year ending 2011 </w:t>
            </w:r>
          </w:p>
          <w:p w:rsidR="000A068E" w:rsidRPr="00402117" w:rsidRDefault="000A068E" w:rsidP="009C16A8">
            <w:pPr>
              <w:spacing w:before="120"/>
              <w:rPr>
                <w:sz w:val="20"/>
              </w:rPr>
            </w:pPr>
            <w:r>
              <w:t>What is the balance date (last day of financial year) for the financial data provided in this survey</w:t>
            </w:r>
            <w:r w:rsidRPr="00402117">
              <w:t>?</w:t>
            </w:r>
          </w:p>
        </w:tc>
        <w:tc>
          <w:tcPr>
            <w:tcW w:w="2520" w:type="dxa"/>
            <w:tcBorders>
              <w:bottom w:val="single" w:sz="4" w:space="0" w:color="auto"/>
            </w:tcBorders>
            <w:shd w:val="clear" w:color="auto" w:fill="F3F3F3"/>
            <w:vAlign w:val="center"/>
          </w:tcPr>
          <w:p w:rsidR="000A068E" w:rsidRPr="00E443D6" w:rsidRDefault="000A068E" w:rsidP="009C16A8">
            <w:pPr>
              <w:spacing w:before="120" w:after="120"/>
            </w:pPr>
          </w:p>
        </w:tc>
      </w:tr>
      <w:tr w:rsidR="000A068E" w:rsidTr="009C16A8">
        <w:trPr>
          <w:trHeight w:val="853"/>
        </w:trPr>
        <w:tc>
          <w:tcPr>
            <w:tcW w:w="7938" w:type="dxa"/>
            <w:vMerge/>
            <w:tcBorders>
              <w:right w:val="single" w:sz="4" w:space="0" w:color="auto"/>
            </w:tcBorders>
            <w:shd w:val="clear" w:color="auto" w:fill="F3F3F3"/>
          </w:tcPr>
          <w:p w:rsidR="000A068E" w:rsidRPr="004E4BE3" w:rsidRDefault="000A068E" w:rsidP="009C16A8">
            <w:pPr>
              <w:pStyle w:val="Heading2"/>
              <w:rPr>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Pr="00A90B2F" w:rsidRDefault="000A068E" w:rsidP="009C16A8">
            <w:pPr>
              <w:spacing w:before="360" w:after="120"/>
              <w:jc w:val="center"/>
              <w:rPr>
                <w:sz w:val="56"/>
                <w:szCs w:val="56"/>
              </w:rPr>
            </w:pPr>
            <w:r w:rsidRPr="00A90B2F">
              <w:rPr>
                <w:sz w:val="56"/>
                <w:szCs w:val="56"/>
              </w:rPr>
              <w:t>/    /</w:t>
            </w:r>
          </w:p>
          <w:p w:rsidR="000A068E" w:rsidRDefault="000A068E" w:rsidP="009C16A8">
            <w:pPr>
              <w:spacing w:after="120"/>
              <w:jc w:val="center"/>
              <w:rPr>
                <w:sz w:val="56"/>
                <w:szCs w:val="56"/>
              </w:rPr>
            </w:pPr>
            <w:r w:rsidRPr="00A90B2F">
              <w:rPr>
                <w:b/>
                <w:i/>
                <w:szCs w:val="18"/>
              </w:rPr>
              <w:t>Day/Month/Year</w:t>
            </w:r>
          </w:p>
        </w:tc>
      </w:tr>
      <w:tr w:rsidR="000A068E" w:rsidTr="009C16A8">
        <w:tc>
          <w:tcPr>
            <w:tcW w:w="7938" w:type="dxa"/>
          </w:tcPr>
          <w:p w:rsidR="000A068E" w:rsidRPr="004E4BE3" w:rsidRDefault="000A068E" w:rsidP="009C16A8">
            <w:pPr>
              <w:pStyle w:val="Heading2"/>
              <w:tabs>
                <w:tab w:val="left" w:pos="435"/>
              </w:tabs>
              <w:spacing w:before="120" w:after="120"/>
              <w:rPr>
                <w:sz w:val="24"/>
                <w:szCs w:val="24"/>
              </w:rPr>
            </w:pPr>
            <w:bookmarkStart w:id="137" w:name="_Toc332898266"/>
            <w:bookmarkStart w:id="138" w:name="_Toc333478344"/>
            <w:bookmarkStart w:id="139" w:name="_Toc333478483"/>
            <w:bookmarkStart w:id="140" w:name="_Toc333478975"/>
            <w:bookmarkStart w:id="141" w:name="_Toc333479127"/>
            <w:bookmarkStart w:id="142" w:name="_Toc333490278"/>
            <w:bookmarkStart w:id="143" w:name="_Toc333493095"/>
            <w:bookmarkStart w:id="144" w:name="_Toc333561863"/>
            <w:bookmarkStart w:id="145" w:name="_Toc333850168"/>
            <w:r w:rsidRPr="004E4BE3">
              <w:rPr>
                <w:sz w:val="24"/>
                <w:szCs w:val="24"/>
              </w:rPr>
              <w:t>2</w:t>
            </w:r>
            <w:r>
              <w:rPr>
                <w:sz w:val="24"/>
                <w:szCs w:val="24"/>
              </w:rPr>
              <w:tab/>
            </w:r>
            <w:r w:rsidRPr="004E4BE3">
              <w:rPr>
                <w:sz w:val="24"/>
                <w:szCs w:val="24"/>
              </w:rPr>
              <w:t>ANNUAL ACCOUNTS</w:t>
            </w:r>
            <w:bookmarkEnd w:id="137"/>
            <w:bookmarkEnd w:id="138"/>
            <w:bookmarkEnd w:id="139"/>
            <w:bookmarkEnd w:id="140"/>
            <w:bookmarkEnd w:id="141"/>
            <w:bookmarkEnd w:id="142"/>
            <w:bookmarkEnd w:id="143"/>
            <w:bookmarkEnd w:id="144"/>
            <w:bookmarkEnd w:id="145"/>
          </w:p>
          <w:p w:rsidR="000A068E" w:rsidRPr="00D80C62" w:rsidRDefault="00673EB2" w:rsidP="009C16A8">
            <w:r>
              <w:rPr>
                <w:b/>
                <w:noProof/>
                <w:sz w:val="36"/>
                <w:szCs w:val="36"/>
                <w:lang w:eastAsia="en-NZ"/>
              </w:rPr>
              <mc:AlternateContent>
                <mc:Choice Requires="wps">
                  <w:drawing>
                    <wp:anchor distT="0" distB="0" distL="114300" distR="114300" simplePos="0" relativeHeight="251685888" behindDoc="1" locked="0" layoutInCell="1" allowOverlap="1">
                      <wp:simplePos x="0" y="0"/>
                      <wp:positionH relativeFrom="column">
                        <wp:posOffset>-38100</wp:posOffset>
                      </wp:positionH>
                      <wp:positionV relativeFrom="paragraph">
                        <wp:posOffset>3175</wp:posOffset>
                      </wp:positionV>
                      <wp:extent cx="6581775" cy="1134745"/>
                      <wp:effectExtent l="0" t="3175" r="0" b="0"/>
                      <wp:wrapNone/>
                      <wp:docPr id="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134745"/>
                              </a:xfrm>
                              <a:prstGeom prst="rect">
                                <a:avLst/>
                              </a:prstGeom>
                              <a:solidFill>
                                <a:srgbClr val="F2F2F2"/>
                              </a:solidFill>
                              <a:ln>
                                <a:noFill/>
                              </a:ln>
                              <a:extLst>
                                <a:ext uri="{91240B29-F687-4F45-9708-019B960494DF}">
                                  <a14:hiddenLine xmlns:a14="http://schemas.microsoft.com/office/drawing/2010/main" w="6350">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pt;margin-top:.25pt;width:518.25pt;height:89.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" fillcolor="#f2f2f2" stroked="f" strokecolor="silver" strokeweight=".5pt"/>
                  </w:pict>
                </mc:Fallback>
              </mc:AlternateContent>
            </w:r>
            <w:r w:rsidR="000A068E" w:rsidRPr="00D80C62">
              <w:t>Does the financial data which you will use cover a 12 month period?</w:t>
            </w:r>
          </w:p>
          <w:p w:rsidR="000A068E" w:rsidRPr="00DD587C" w:rsidRDefault="00673EB2" w:rsidP="009C16A8">
            <w:pPr>
              <w:tabs>
                <w:tab w:val="left" w:pos="1140"/>
              </w:tabs>
              <w:spacing w:before="120" w:after="120"/>
              <w:rPr>
                <w:b/>
                <w:sz w:val="32"/>
                <w:szCs w:val="32"/>
              </w:rPr>
            </w:pPr>
            <w:r>
              <w:rPr>
                <w:noProof/>
                <w:sz w:val="22"/>
                <w:szCs w:val="22"/>
                <w:lang w:eastAsia="en-NZ"/>
              </w:rPr>
              <mc:AlternateContent>
                <mc:Choice Requires="wps">
                  <w:drawing>
                    <wp:anchor distT="0" distB="0" distL="114300" distR="114300" simplePos="0" relativeHeight="251689984" behindDoc="0" locked="0" layoutInCell="1" allowOverlap="1">
                      <wp:simplePos x="0" y="0"/>
                      <wp:positionH relativeFrom="column">
                        <wp:posOffset>285750</wp:posOffset>
                      </wp:positionH>
                      <wp:positionV relativeFrom="paragraph">
                        <wp:posOffset>160655</wp:posOffset>
                      </wp:positionV>
                      <wp:extent cx="333375" cy="0"/>
                      <wp:effectExtent l="9525" t="55880" r="19050" b="58420"/>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22.5pt;margin-top:12.65pt;width:26.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oGMw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" strokeweight=".5pt">
                      <v:stroke endarrow="block"/>
                    </v:shape>
                  </w:pict>
                </mc:Fallback>
              </mc:AlternateContent>
            </w:r>
            <w:r w:rsidR="000A068E" w:rsidRPr="00D80C62">
              <w:rPr>
                <w:sz w:val="22"/>
                <w:szCs w:val="22"/>
              </w:rPr>
              <w:t xml:space="preserve">Yes </w:t>
            </w:r>
            <w:r w:rsidR="000A068E" w:rsidRPr="00D80C62">
              <w:rPr>
                <w:sz w:val="22"/>
                <w:szCs w:val="22"/>
              </w:rPr>
              <w:tab/>
              <w:t xml:space="preserve">Go to </w:t>
            </w:r>
            <w:r w:rsidR="000A068E">
              <w:rPr>
                <w:sz w:val="22"/>
                <w:szCs w:val="22"/>
              </w:rPr>
              <w:t xml:space="preserve">question </w:t>
            </w:r>
            <w:r w:rsidR="000A068E" w:rsidRPr="001150DD">
              <w:rPr>
                <w:b/>
                <w:sz w:val="28"/>
                <w:szCs w:val="28"/>
                <w:highlight w:val="lightGray"/>
              </w:rPr>
              <w:t>3</w:t>
            </w:r>
            <w:r w:rsidR="000A068E">
              <w:rPr>
                <w:b/>
                <w:sz w:val="32"/>
                <w:szCs w:val="32"/>
              </w:rPr>
              <w:t xml:space="preserve"> </w:t>
            </w:r>
          </w:p>
          <w:p w:rsidR="000A068E" w:rsidRPr="00D80C62" w:rsidRDefault="00673EB2" w:rsidP="009C16A8">
            <w:pPr>
              <w:tabs>
                <w:tab w:val="left" w:pos="1140"/>
              </w:tabs>
              <w:spacing w:before="120" w:after="120"/>
              <w:rPr>
                <w:sz w:val="22"/>
                <w:szCs w:val="22"/>
              </w:rPr>
            </w:pPr>
            <w:r>
              <w:rPr>
                <w:noProof/>
                <w:sz w:val="22"/>
                <w:szCs w:val="22"/>
                <w:lang w:eastAsia="en-NZ"/>
              </w:rPr>
              <mc:AlternateContent>
                <mc:Choice Requires="wps">
                  <w:drawing>
                    <wp:anchor distT="0" distB="0" distL="114300" distR="114300" simplePos="0" relativeHeight="251691008" behindDoc="0" locked="0" layoutInCell="1" allowOverlap="1">
                      <wp:simplePos x="0" y="0"/>
                      <wp:positionH relativeFrom="column">
                        <wp:posOffset>285750</wp:posOffset>
                      </wp:positionH>
                      <wp:positionV relativeFrom="paragraph">
                        <wp:posOffset>103505</wp:posOffset>
                      </wp:positionV>
                      <wp:extent cx="333375" cy="0"/>
                      <wp:effectExtent l="9525" t="55880" r="19050" b="58420"/>
                      <wp:wrapNone/>
                      <wp:docPr id="5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2.5pt;margin-top:8.15pt;width:2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u7NA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" strokeweight=".5pt">
                      <v:stroke endarrow="block"/>
                    </v:shape>
                  </w:pict>
                </mc:Fallback>
              </mc:AlternateContent>
            </w:r>
            <w:r w:rsidR="000A068E" w:rsidRPr="00D80C62">
              <w:rPr>
                <w:sz w:val="22"/>
                <w:szCs w:val="22"/>
              </w:rPr>
              <w:t xml:space="preserve">No </w:t>
            </w:r>
            <w:r w:rsidR="000A068E" w:rsidRPr="00D80C62">
              <w:rPr>
                <w:sz w:val="22"/>
                <w:szCs w:val="22"/>
              </w:rPr>
              <w:tab/>
              <w:t xml:space="preserve">The period covered is    </w:t>
            </w:r>
            <w:r w:rsidR="000A068E">
              <w:rPr>
                <w:sz w:val="22"/>
                <w:szCs w:val="22"/>
              </w:rPr>
              <w:t xml:space="preserve">  </w:t>
            </w:r>
            <w:r w:rsidR="000A068E" w:rsidRPr="00845D7A">
              <w:rPr>
                <w:b/>
                <w:sz w:val="22"/>
                <w:szCs w:val="22"/>
              </w:rPr>
              <w:t xml:space="preserve">/    / </w:t>
            </w:r>
            <w:r w:rsidR="000A068E" w:rsidRPr="00D80C62">
              <w:rPr>
                <w:sz w:val="22"/>
                <w:szCs w:val="22"/>
              </w:rPr>
              <w:t xml:space="preserve">  </w:t>
            </w:r>
            <w:r w:rsidR="000A068E">
              <w:rPr>
                <w:sz w:val="22"/>
                <w:szCs w:val="22"/>
              </w:rPr>
              <w:t xml:space="preserve">  </w:t>
            </w:r>
            <w:r w:rsidR="000A068E" w:rsidRPr="00D80C62">
              <w:rPr>
                <w:sz w:val="22"/>
                <w:szCs w:val="22"/>
              </w:rPr>
              <w:t xml:space="preserve">   to    </w:t>
            </w:r>
            <w:r w:rsidR="000A068E">
              <w:rPr>
                <w:sz w:val="22"/>
                <w:szCs w:val="22"/>
              </w:rPr>
              <w:t xml:space="preserve">  </w:t>
            </w:r>
            <w:r w:rsidR="000A068E" w:rsidRPr="00845D7A">
              <w:rPr>
                <w:b/>
                <w:sz w:val="22"/>
                <w:szCs w:val="22"/>
              </w:rPr>
              <w:t>/    /</w:t>
            </w:r>
            <w:r w:rsidR="000A068E" w:rsidRPr="00D80C62">
              <w:rPr>
                <w:sz w:val="22"/>
                <w:szCs w:val="22"/>
              </w:rPr>
              <w:t xml:space="preserve">    </w:t>
            </w:r>
            <w:r w:rsidR="000A068E">
              <w:rPr>
                <w:sz w:val="22"/>
                <w:szCs w:val="22"/>
              </w:rPr>
              <w:t xml:space="preserve">     </w:t>
            </w:r>
            <w:r w:rsidR="000A068E" w:rsidRPr="00DD587C">
              <w:rPr>
                <w:sz w:val="16"/>
                <w:szCs w:val="16"/>
              </w:rPr>
              <w:t>(</w:t>
            </w:r>
            <w:r w:rsidR="000A068E" w:rsidRPr="00DD587C">
              <w:rPr>
                <w:b/>
                <w:i/>
                <w:sz w:val="16"/>
                <w:szCs w:val="16"/>
              </w:rPr>
              <w:t>Day/Month/Year)</w:t>
            </w:r>
          </w:p>
          <w:p w:rsidR="000A068E" w:rsidRPr="00CA564D" w:rsidRDefault="00673EB2" w:rsidP="009C16A8">
            <w:pPr>
              <w:tabs>
                <w:tab w:val="left" w:pos="1140"/>
              </w:tabs>
            </w:pPr>
            <w:r>
              <w:rPr>
                <w:i/>
                <w:noProof/>
                <w:lang w:eastAsia="en-NZ"/>
              </w:rPr>
              <mc:AlternateContent>
                <mc:Choice Requires="wps">
                  <w:drawing>
                    <wp:anchor distT="0" distB="0" distL="114300" distR="114300" simplePos="0" relativeHeight="251696128" behindDoc="0" locked="0" layoutInCell="1" allowOverlap="1">
                      <wp:simplePos x="0" y="0"/>
                      <wp:positionH relativeFrom="column">
                        <wp:posOffset>4876800</wp:posOffset>
                      </wp:positionH>
                      <wp:positionV relativeFrom="paragraph">
                        <wp:posOffset>-7620</wp:posOffset>
                      </wp:positionV>
                      <wp:extent cx="1666875" cy="383540"/>
                      <wp:effectExtent l="9525" t="11430" r="9525" b="5080"/>
                      <wp:wrapNone/>
                      <wp:docPr id="5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83540"/>
                              </a:xfrm>
                              <a:prstGeom prst="rect">
                                <a:avLst/>
                              </a:prstGeom>
                              <a:solidFill>
                                <a:srgbClr val="F2F2F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84pt;margin-top:-.6pt;width:131.25pt;height:3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" fillcolor="#f2f2f2" strokeweight=".5pt"/>
                  </w:pict>
                </mc:Fallback>
              </mc:AlternateContent>
            </w:r>
            <w:r w:rsidR="000A068E" w:rsidRPr="00CA564D">
              <w:t>Please mark reason why it is not a 12 month period.</w:t>
            </w:r>
          </w:p>
          <w:p w:rsidR="000A068E" w:rsidRPr="00D80C62" w:rsidRDefault="00673EB2" w:rsidP="009C16A8">
            <w:pPr>
              <w:tabs>
                <w:tab w:val="left" w:pos="765"/>
                <w:tab w:val="left" w:pos="2730"/>
                <w:tab w:val="left" w:pos="2805"/>
                <w:tab w:val="left" w:pos="2985"/>
                <w:tab w:val="left" w:pos="5115"/>
                <w:tab w:val="left" w:pos="5280"/>
                <w:tab w:val="left" w:pos="6285"/>
              </w:tabs>
              <w:rPr>
                <w:sz w:val="20"/>
              </w:rPr>
            </w:pPr>
            <w:r>
              <w:rPr>
                <w:b/>
                <w:noProof/>
                <w:sz w:val="36"/>
                <w:szCs w:val="36"/>
                <w:lang w:eastAsia="en-NZ"/>
              </w:rPr>
              <mc:AlternateContent>
                <mc:Choice Requires="wps">
                  <w:drawing>
                    <wp:anchor distT="0" distB="0" distL="114300" distR="114300" simplePos="0" relativeHeight="251695104" behindDoc="0" locked="0" layoutInCell="1" allowOverlap="1">
                      <wp:simplePos x="0" y="0"/>
                      <wp:positionH relativeFrom="column">
                        <wp:posOffset>3581400</wp:posOffset>
                      </wp:positionH>
                      <wp:positionV relativeFrom="paragraph">
                        <wp:posOffset>74295</wp:posOffset>
                      </wp:positionV>
                      <wp:extent cx="333375" cy="0"/>
                      <wp:effectExtent l="9525" t="55245" r="19050" b="59055"/>
                      <wp:wrapNone/>
                      <wp:docPr id="5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82pt;margin-top:5.85pt;width:26.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7Mw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" strokeweight=".5pt">
                      <v:stroke endarrow="block"/>
                    </v:shape>
                  </w:pict>
                </mc:Fallback>
              </mc:AlternateContent>
            </w:r>
            <w:r>
              <w:rPr>
                <w:b/>
                <w:noProof/>
                <w:sz w:val="36"/>
                <w:szCs w:val="36"/>
                <w:lang w:eastAsia="en-NZ"/>
              </w:rPr>
              <mc:AlternateContent>
                <mc:Choice Requires="wps">
                  <w:drawing>
                    <wp:anchor distT="0" distB="0" distL="114300" distR="114300" simplePos="0" relativeHeight="251694080" behindDoc="0" locked="0" layoutInCell="1" allowOverlap="1">
                      <wp:simplePos x="0" y="0"/>
                      <wp:positionH relativeFrom="column">
                        <wp:posOffset>3244850</wp:posOffset>
                      </wp:positionH>
                      <wp:positionV relativeFrom="paragraph">
                        <wp:posOffset>26670</wp:posOffset>
                      </wp:positionV>
                      <wp:extent cx="228600" cy="133350"/>
                      <wp:effectExtent l="6350" t="7620" r="12700" b="11430"/>
                      <wp:wrapNone/>
                      <wp:docPr id="5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255.5pt;margin-top:2.1pt;width:18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" strokeweight=".5pt"/>
                  </w:pict>
                </mc:Fallback>
              </mc:AlternateContent>
            </w:r>
            <w:r>
              <w:rPr>
                <w:b/>
                <w:noProof/>
                <w:sz w:val="36"/>
                <w:szCs w:val="36"/>
                <w:lang w:eastAsia="en-NZ"/>
              </w:rPr>
              <mc:AlternateContent>
                <mc:Choice Requires="wps">
                  <w:drawing>
                    <wp:anchor distT="0" distB="0" distL="114300" distR="114300" simplePos="0" relativeHeight="251693056" behindDoc="0" locked="0" layoutInCell="1" allowOverlap="1">
                      <wp:simplePos x="0" y="0"/>
                      <wp:positionH relativeFrom="column">
                        <wp:posOffset>2398395</wp:posOffset>
                      </wp:positionH>
                      <wp:positionV relativeFrom="paragraph">
                        <wp:posOffset>26670</wp:posOffset>
                      </wp:positionV>
                      <wp:extent cx="228600" cy="133350"/>
                      <wp:effectExtent l="7620" t="7620" r="11430" b="11430"/>
                      <wp:wrapNone/>
                      <wp:docPr id="5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188.85pt;margin-top:2.1pt;width:18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" strokeweight=".5pt"/>
                  </w:pict>
                </mc:Fallback>
              </mc:AlternateContent>
            </w:r>
            <w:r>
              <w:rPr>
                <w:noProof/>
                <w:szCs w:val="18"/>
                <w:lang w:eastAsia="en-NZ"/>
              </w:rPr>
              <mc:AlternateContent>
                <mc:Choice Requires="wps">
                  <w:drawing>
                    <wp:anchor distT="0" distB="0" distL="114300" distR="114300" simplePos="0" relativeHeight="251692032" behindDoc="0" locked="0" layoutInCell="1" allowOverlap="1">
                      <wp:simplePos x="0" y="0"/>
                      <wp:positionH relativeFrom="column">
                        <wp:posOffset>785495</wp:posOffset>
                      </wp:positionH>
                      <wp:positionV relativeFrom="paragraph">
                        <wp:posOffset>26670</wp:posOffset>
                      </wp:positionV>
                      <wp:extent cx="228600" cy="133350"/>
                      <wp:effectExtent l="13970" t="7620" r="5080" b="11430"/>
                      <wp:wrapNone/>
                      <wp:docPr id="4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61.85pt;margin-top:2.1pt;width:18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" strokeweight=".5pt"/>
                  </w:pict>
                </mc:Fallback>
              </mc:AlternateContent>
            </w:r>
            <w:r w:rsidR="000A068E">
              <w:rPr>
                <w:sz w:val="20"/>
              </w:rPr>
              <w:t xml:space="preserve">new business               ceased during year                other </w:t>
            </w:r>
            <w:r w:rsidR="000A068E">
              <w:rPr>
                <w:sz w:val="20"/>
              </w:rPr>
              <w:tab/>
              <w:t xml:space="preserve">                   please specify </w:t>
            </w:r>
          </w:p>
          <w:p w:rsidR="000A068E" w:rsidRPr="004E4BE3" w:rsidRDefault="000A068E" w:rsidP="009C16A8">
            <w:pPr>
              <w:pStyle w:val="Heading2"/>
              <w:tabs>
                <w:tab w:val="left" w:pos="421"/>
              </w:tabs>
              <w:spacing w:after="120"/>
              <w:rPr>
                <w:sz w:val="24"/>
                <w:szCs w:val="24"/>
              </w:rPr>
            </w:pPr>
            <w:r>
              <w:rPr>
                <w:sz w:val="24"/>
                <w:szCs w:val="24"/>
              </w:rPr>
              <w:br/>
            </w:r>
            <w:bookmarkStart w:id="146" w:name="_Toc332898267"/>
            <w:bookmarkStart w:id="147" w:name="_Toc333478345"/>
            <w:bookmarkStart w:id="148" w:name="_Toc333478484"/>
            <w:bookmarkStart w:id="149" w:name="_Toc333478976"/>
            <w:bookmarkStart w:id="150" w:name="_Toc333479128"/>
            <w:bookmarkStart w:id="151" w:name="_Toc333490279"/>
            <w:bookmarkStart w:id="152" w:name="_Toc333493096"/>
            <w:bookmarkStart w:id="153" w:name="_Toc333561864"/>
            <w:bookmarkStart w:id="154" w:name="_Toc333850169"/>
            <w:r w:rsidRPr="004E4BE3">
              <w:rPr>
                <w:sz w:val="24"/>
                <w:szCs w:val="24"/>
              </w:rPr>
              <w:t>3</w:t>
            </w:r>
            <w:r>
              <w:rPr>
                <w:sz w:val="24"/>
                <w:szCs w:val="24"/>
              </w:rPr>
              <w:tab/>
            </w:r>
            <w:r w:rsidRPr="004E4BE3">
              <w:rPr>
                <w:sz w:val="24"/>
                <w:szCs w:val="24"/>
              </w:rPr>
              <w:t>TREATMENT OF GST</w:t>
            </w:r>
            <w:bookmarkEnd w:id="146"/>
            <w:bookmarkEnd w:id="147"/>
            <w:bookmarkEnd w:id="148"/>
            <w:bookmarkEnd w:id="149"/>
            <w:bookmarkEnd w:id="150"/>
            <w:bookmarkEnd w:id="151"/>
            <w:bookmarkEnd w:id="152"/>
            <w:bookmarkEnd w:id="153"/>
            <w:bookmarkEnd w:id="154"/>
          </w:p>
          <w:p w:rsidR="000A068E" w:rsidRPr="00CA564D" w:rsidRDefault="00673EB2" w:rsidP="009C16A8">
            <w:pPr>
              <w:tabs>
                <w:tab w:val="left" w:pos="1140"/>
              </w:tabs>
            </w:pPr>
            <w:r>
              <w:rPr>
                <w:b/>
                <w:noProof/>
                <w:sz w:val="36"/>
                <w:szCs w:val="36"/>
                <w:lang w:eastAsia="en-NZ"/>
              </w:rPr>
              <mc:AlternateContent>
                <mc:Choice Requires="wps">
                  <w:drawing>
                    <wp:anchor distT="0" distB="0" distL="114300" distR="114300" simplePos="0" relativeHeight="251684864" behindDoc="1" locked="0" layoutInCell="1" allowOverlap="1">
                      <wp:simplePos x="0" y="0"/>
                      <wp:positionH relativeFrom="column">
                        <wp:posOffset>-38100</wp:posOffset>
                      </wp:positionH>
                      <wp:positionV relativeFrom="paragraph">
                        <wp:posOffset>-3175</wp:posOffset>
                      </wp:positionV>
                      <wp:extent cx="6581775" cy="610870"/>
                      <wp:effectExtent l="0" t="0" r="0" b="1905"/>
                      <wp:wrapNone/>
                      <wp:docPr id="4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610870"/>
                              </a:xfrm>
                              <a:prstGeom prst="rect">
                                <a:avLst/>
                              </a:prstGeom>
                              <a:solidFill>
                                <a:srgbClr val="F2F2F2"/>
                              </a:solidFill>
                              <a:ln>
                                <a:noFill/>
                              </a:ln>
                              <a:extLst>
                                <a:ext uri="{91240B29-F687-4F45-9708-019B960494DF}">
                                  <a14:hiddenLine xmlns:a14="http://schemas.microsoft.com/office/drawing/2010/main" w="635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pt;margin-top:-.25pt;width:518.25pt;height:48.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" fillcolor="#f2f2f2" stroked="f" strokecolor="#f2f2f2" strokeweight=".5pt"/>
                  </w:pict>
                </mc:Fallback>
              </mc:AlternateContent>
            </w:r>
            <w:r w:rsidR="000A068E" w:rsidRPr="00CA564D">
              <w:t>Please supply GST exclusive amounts if possible.</w:t>
            </w:r>
          </w:p>
          <w:p w:rsidR="000A068E" w:rsidRPr="00B42C74" w:rsidRDefault="00673EB2" w:rsidP="009C16A8">
            <w:pPr>
              <w:tabs>
                <w:tab w:val="left" w:pos="1140"/>
                <w:tab w:val="left" w:pos="4485"/>
              </w:tabs>
              <w:ind w:left="4111" w:hanging="4111"/>
              <w:rPr>
                <w:sz w:val="22"/>
                <w:szCs w:val="22"/>
              </w:rPr>
            </w:pPr>
            <w:r>
              <w:rPr>
                <w:b/>
                <w:noProof/>
                <w:sz w:val="22"/>
                <w:szCs w:val="22"/>
                <w:lang w:eastAsia="en-NZ"/>
              </w:rPr>
              <mc:AlternateContent>
                <mc:Choice Requires="wps">
                  <w:drawing>
                    <wp:anchor distT="0" distB="0" distL="114300" distR="114300" simplePos="0" relativeHeight="251698176" behindDoc="0" locked="0" layoutInCell="1" allowOverlap="1">
                      <wp:simplePos x="0" y="0"/>
                      <wp:positionH relativeFrom="column">
                        <wp:posOffset>3522345</wp:posOffset>
                      </wp:positionH>
                      <wp:positionV relativeFrom="paragraph">
                        <wp:posOffset>17780</wp:posOffset>
                      </wp:positionV>
                      <wp:extent cx="228600" cy="133350"/>
                      <wp:effectExtent l="7620" t="8255" r="11430" b="10795"/>
                      <wp:wrapNone/>
                      <wp:docPr id="4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277.35pt;margin-top:1.4pt;width:18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" strokeweight=".5pt"/>
                  </w:pict>
                </mc:Fallback>
              </mc:AlternateContent>
            </w:r>
            <w:r w:rsidR="000A068E" w:rsidRPr="00B42C74">
              <w:rPr>
                <w:sz w:val="22"/>
                <w:szCs w:val="22"/>
              </w:rPr>
              <w:t xml:space="preserve">The amounts given in this survey </w:t>
            </w:r>
            <w:r w:rsidR="000A068E">
              <w:rPr>
                <w:sz w:val="22"/>
                <w:szCs w:val="22"/>
              </w:rPr>
              <w:t xml:space="preserve">will:         </w:t>
            </w:r>
            <w:r w:rsidR="000A068E" w:rsidRPr="00B42C74">
              <w:rPr>
                <w:sz w:val="22"/>
                <w:szCs w:val="22"/>
              </w:rPr>
              <w:t>exclude GST</w:t>
            </w:r>
          </w:p>
          <w:p w:rsidR="000A068E" w:rsidRPr="00D80C62" w:rsidRDefault="00673EB2" w:rsidP="009C16A8">
            <w:pPr>
              <w:tabs>
                <w:tab w:val="left" w:pos="4111"/>
              </w:tabs>
              <w:ind w:left="4395" w:hanging="4395"/>
              <w:rPr>
                <w:sz w:val="20"/>
              </w:rPr>
            </w:pPr>
            <w:r>
              <w:rPr>
                <w:b/>
                <w:noProof/>
                <w:sz w:val="22"/>
                <w:szCs w:val="22"/>
                <w:lang w:eastAsia="en-NZ"/>
              </w:rPr>
              <mc:AlternateContent>
                <mc:Choice Requires="wps">
                  <w:drawing>
                    <wp:anchor distT="0" distB="0" distL="114300" distR="114300" simplePos="0" relativeHeight="251697152" behindDoc="0" locked="0" layoutInCell="1" allowOverlap="1">
                      <wp:simplePos x="0" y="0"/>
                      <wp:positionH relativeFrom="column">
                        <wp:posOffset>3522345</wp:posOffset>
                      </wp:positionH>
                      <wp:positionV relativeFrom="paragraph">
                        <wp:posOffset>59055</wp:posOffset>
                      </wp:positionV>
                      <wp:extent cx="228600" cy="133350"/>
                      <wp:effectExtent l="7620" t="11430" r="11430" b="7620"/>
                      <wp:wrapNone/>
                      <wp:docPr id="4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277.35pt;margin-top:4.65pt;width:18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" strokeweight=".5pt"/>
                  </w:pict>
                </mc:Fallback>
              </mc:AlternateContent>
            </w:r>
            <w:r w:rsidR="000A068E" w:rsidRPr="00B42C74">
              <w:rPr>
                <w:sz w:val="22"/>
                <w:szCs w:val="22"/>
              </w:rPr>
              <w:tab/>
            </w:r>
            <w:r w:rsidR="000A068E">
              <w:rPr>
                <w:sz w:val="22"/>
                <w:szCs w:val="22"/>
              </w:rPr>
              <w:t xml:space="preserve"> </w:t>
            </w:r>
            <w:r w:rsidR="000A068E" w:rsidRPr="00B42C74">
              <w:rPr>
                <w:sz w:val="22"/>
                <w:szCs w:val="22"/>
              </w:rPr>
              <w:t>include GST</w:t>
            </w:r>
          </w:p>
        </w:tc>
        <w:tc>
          <w:tcPr>
            <w:tcW w:w="2520" w:type="dxa"/>
            <w:tcBorders>
              <w:top w:val="single" w:sz="4" w:space="0" w:color="auto"/>
            </w:tcBorders>
          </w:tcPr>
          <w:p w:rsidR="000A068E" w:rsidRPr="00931810" w:rsidRDefault="000A068E" w:rsidP="009C16A8">
            <w:pPr>
              <w:spacing w:after="120"/>
              <w:jc w:val="center"/>
              <w:rPr>
                <w:b/>
                <w:i/>
                <w:szCs w:val="18"/>
              </w:rPr>
            </w:pPr>
          </w:p>
        </w:tc>
      </w:tr>
      <w:tr w:rsidR="000A068E" w:rsidTr="009C16A8">
        <w:tc>
          <w:tcPr>
            <w:tcW w:w="7938" w:type="dxa"/>
          </w:tcPr>
          <w:p w:rsidR="000A068E" w:rsidRDefault="000A068E" w:rsidP="009C16A8">
            <w:pPr>
              <w:spacing w:before="60" w:after="60"/>
              <w:rPr>
                <w:b/>
                <w:sz w:val="36"/>
                <w:szCs w:val="36"/>
              </w:rPr>
            </w:pPr>
          </w:p>
        </w:tc>
        <w:tc>
          <w:tcPr>
            <w:tcW w:w="2520" w:type="dxa"/>
          </w:tcPr>
          <w:p w:rsidR="000A068E" w:rsidRPr="00931810" w:rsidRDefault="000A068E" w:rsidP="009C16A8">
            <w:pPr>
              <w:spacing w:after="120"/>
              <w:jc w:val="center"/>
              <w:rPr>
                <w:b/>
                <w:i/>
                <w:szCs w:val="18"/>
              </w:rPr>
            </w:pPr>
          </w:p>
        </w:tc>
      </w:tr>
    </w:tbl>
    <w:p w:rsidR="000A068E" w:rsidRDefault="000A068E" w:rsidP="000A068E">
      <w:pPr>
        <w:pStyle w:val="Heading2"/>
        <w:tabs>
          <w:tab w:val="left" w:pos="426"/>
        </w:tabs>
        <w:spacing w:before="120" w:after="120"/>
        <w:rPr>
          <w:sz w:val="24"/>
          <w:szCs w:val="24"/>
        </w:rPr>
      </w:pPr>
      <w:bookmarkStart w:id="155" w:name="_Toc332898268"/>
      <w:bookmarkStart w:id="156" w:name="_Toc333478346"/>
      <w:bookmarkStart w:id="157" w:name="_Toc333478485"/>
      <w:bookmarkStart w:id="158" w:name="_Toc333478977"/>
      <w:bookmarkStart w:id="159" w:name="_Toc333479129"/>
      <w:bookmarkStart w:id="160" w:name="_Toc333490280"/>
      <w:bookmarkStart w:id="161" w:name="_Toc333493097"/>
      <w:bookmarkStart w:id="162" w:name="_Toc333561865"/>
      <w:bookmarkStart w:id="163" w:name="_Toc333850170"/>
      <w:r>
        <w:rPr>
          <w:sz w:val="24"/>
          <w:szCs w:val="24"/>
        </w:rPr>
        <w:lastRenderedPageBreak/>
        <w:t>4</w:t>
      </w:r>
      <w:r>
        <w:rPr>
          <w:sz w:val="24"/>
          <w:szCs w:val="24"/>
        </w:rPr>
        <w:tab/>
        <w:t>ANNUAL OPERATING EXPENDITURE</w:t>
      </w:r>
      <w:bookmarkEnd w:id="155"/>
      <w:bookmarkEnd w:id="156"/>
      <w:bookmarkEnd w:id="157"/>
      <w:bookmarkEnd w:id="158"/>
      <w:bookmarkEnd w:id="159"/>
      <w:bookmarkEnd w:id="160"/>
      <w:bookmarkEnd w:id="161"/>
      <w:bookmarkEnd w:id="162"/>
      <w:bookmarkEnd w:id="163"/>
    </w:p>
    <w:p w:rsidR="000A068E" w:rsidRPr="006B6AD7" w:rsidRDefault="000A068E" w:rsidP="000A068E">
      <w:pPr>
        <w:pStyle w:val="Heading2"/>
        <w:spacing w:after="120"/>
        <w:rPr>
          <w:sz w:val="22"/>
          <w:szCs w:val="22"/>
        </w:rPr>
      </w:pPr>
      <w:bookmarkStart w:id="164" w:name="_Toc332898269"/>
      <w:bookmarkStart w:id="165" w:name="_Toc333478347"/>
      <w:bookmarkStart w:id="166" w:name="_Toc333478486"/>
      <w:bookmarkStart w:id="167" w:name="_Toc333478978"/>
      <w:bookmarkStart w:id="168" w:name="_Toc333479130"/>
      <w:bookmarkStart w:id="169" w:name="_Toc333490281"/>
      <w:bookmarkStart w:id="170" w:name="_Toc333493098"/>
      <w:bookmarkStart w:id="171" w:name="_Toc333561866"/>
      <w:bookmarkStart w:id="172" w:name="_Toc333850171"/>
      <w:r w:rsidRPr="006B6AD7">
        <w:rPr>
          <w:sz w:val="22"/>
          <w:szCs w:val="22"/>
        </w:rPr>
        <w:t>STAFF COSTS (Employees)</w:t>
      </w:r>
      <w:bookmarkEnd w:id="164"/>
      <w:bookmarkEnd w:id="165"/>
      <w:bookmarkEnd w:id="166"/>
      <w:bookmarkEnd w:id="167"/>
      <w:bookmarkEnd w:id="168"/>
      <w:bookmarkEnd w:id="169"/>
      <w:bookmarkEnd w:id="170"/>
      <w:bookmarkEnd w:id="171"/>
      <w:bookmarkEnd w:id="172"/>
    </w:p>
    <w:tbl>
      <w:tblPr>
        <w:tblW w:w="10458" w:type="dxa"/>
        <w:tblLook w:val="0000" w:firstRow="0" w:lastRow="0" w:firstColumn="0" w:lastColumn="0" w:noHBand="0" w:noVBand="0"/>
      </w:tblPr>
      <w:tblGrid>
        <w:gridCol w:w="7938"/>
        <w:gridCol w:w="2520"/>
      </w:tblGrid>
      <w:tr w:rsidR="000A068E" w:rsidTr="009C16A8">
        <w:trPr>
          <w:trHeight w:val="510"/>
        </w:trPr>
        <w:tc>
          <w:tcPr>
            <w:tcW w:w="7938" w:type="dxa"/>
            <w:tcBorders>
              <w:right w:val="single" w:sz="4" w:space="0" w:color="auto"/>
            </w:tcBorders>
            <w:shd w:val="clear" w:color="auto" w:fill="F3F3F3"/>
            <w:vAlign w:val="center"/>
          </w:tcPr>
          <w:p w:rsidR="000A068E" w:rsidRDefault="000A068E" w:rsidP="009C16A8">
            <w:pPr>
              <w:spacing w:before="60"/>
            </w:pPr>
            <w:r>
              <w:t xml:space="preserve">Teacher salaries (qualified </w:t>
            </w:r>
            <w:r w:rsidRPr="002060AE">
              <w:rPr>
                <w:b/>
              </w:rPr>
              <w:t>and</w:t>
            </w:r>
            <w:r>
              <w:t xml:space="preserve"> registered) - </w:t>
            </w:r>
            <w:r w:rsidRPr="008B2625">
              <w:rPr>
                <w:sz w:val="20"/>
              </w:rPr>
              <w:t>gross (before tax) salaries</w:t>
            </w:r>
            <w:r>
              <w:rPr>
                <w:sz w:val="20"/>
              </w:rPr>
              <w:t xml:space="preserve"> for teachers (including relievers) who are both qualified (ECE and primary) and registered (including provisionally registered)</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510"/>
        </w:trPr>
        <w:tc>
          <w:tcPr>
            <w:tcW w:w="7938" w:type="dxa"/>
            <w:tcBorders>
              <w:right w:val="single" w:sz="4" w:space="0" w:color="auto"/>
            </w:tcBorders>
            <w:shd w:val="clear" w:color="auto" w:fill="F3F3F3"/>
            <w:vAlign w:val="center"/>
          </w:tcPr>
          <w:p w:rsidR="000A068E" w:rsidRPr="00C45E2B" w:rsidRDefault="000A068E" w:rsidP="009C16A8">
            <w:pPr>
              <w:spacing w:before="60"/>
            </w:pPr>
            <w:r>
              <w:t>All other teacher salaries</w:t>
            </w:r>
            <w:r>
              <w:rPr>
                <w:vertAlign w:val="superscript"/>
              </w:rPr>
              <w:t xml:space="preserve"> </w:t>
            </w:r>
            <w:r>
              <w:t xml:space="preserve">- </w:t>
            </w:r>
            <w:r w:rsidRPr="008B2625">
              <w:rPr>
                <w:sz w:val="20"/>
              </w:rPr>
              <w:t>gross (before tax) salaries</w:t>
            </w:r>
            <w:r>
              <w:rPr>
                <w:sz w:val="20"/>
              </w:rPr>
              <w:t xml:space="preserve"> for all other </w:t>
            </w:r>
            <w:r w:rsidRPr="005B35AE">
              <w:rPr>
                <w:sz w:val="20"/>
              </w:rPr>
              <w:t xml:space="preserve">teachers </w:t>
            </w:r>
            <w:r>
              <w:rPr>
                <w:sz w:val="20"/>
              </w:rPr>
              <w:t xml:space="preserve"> (including relievers) </w:t>
            </w:r>
            <w:r w:rsidRPr="005B35AE">
              <w:rPr>
                <w:sz w:val="20"/>
              </w:rPr>
              <w:t>used to meet or exceed your regulated ratios including educators in home-based services</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510"/>
        </w:trPr>
        <w:tc>
          <w:tcPr>
            <w:tcW w:w="7938" w:type="dxa"/>
            <w:tcBorders>
              <w:right w:val="single" w:sz="4" w:space="0" w:color="auto"/>
            </w:tcBorders>
            <w:shd w:val="clear" w:color="auto" w:fill="F3F3F3"/>
            <w:vAlign w:val="center"/>
          </w:tcPr>
          <w:p w:rsidR="000A068E" w:rsidRPr="007D46B4" w:rsidRDefault="000A068E" w:rsidP="009C16A8">
            <w:pPr>
              <w:spacing w:before="60"/>
              <w:rPr>
                <w:vertAlign w:val="superscript"/>
              </w:rPr>
            </w:pPr>
            <w:r>
              <w:t xml:space="preserve">Non-teacher salaries – </w:t>
            </w:r>
            <w:r w:rsidRPr="008B2625">
              <w:rPr>
                <w:sz w:val="20"/>
              </w:rPr>
              <w:t xml:space="preserve">gross (before tax) salaries </w:t>
            </w:r>
            <w:r>
              <w:rPr>
                <w:sz w:val="20"/>
              </w:rPr>
              <w:t xml:space="preserve">and wages </w:t>
            </w:r>
            <w:r w:rsidRPr="008B2625">
              <w:rPr>
                <w:sz w:val="20"/>
              </w:rPr>
              <w:t xml:space="preserve">for </w:t>
            </w:r>
            <w:r>
              <w:rPr>
                <w:sz w:val="20"/>
              </w:rPr>
              <w:t xml:space="preserve">all staff employed by this service, such as </w:t>
            </w:r>
            <w:r w:rsidRPr="008B2625">
              <w:rPr>
                <w:sz w:val="20"/>
              </w:rPr>
              <w:t>management, office</w:t>
            </w:r>
            <w:r>
              <w:rPr>
                <w:sz w:val="20"/>
              </w:rPr>
              <w:t xml:space="preserve"> and support staff, teacher aides, cooks, cleaners</w:t>
            </w:r>
            <w:r w:rsidRPr="008B2625">
              <w:rPr>
                <w:sz w:val="20"/>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510"/>
        </w:trPr>
        <w:tc>
          <w:tcPr>
            <w:tcW w:w="7938" w:type="dxa"/>
            <w:tcBorders>
              <w:right w:val="single" w:sz="4" w:space="0" w:color="auto"/>
            </w:tcBorders>
            <w:shd w:val="clear" w:color="auto" w:fill="F3F3F3"/>
            <w:vAlign w:val="center"/>
          </w:tcPr>
          <w:p w:rsidR="000A068E" w:rsidRDefault="000A068E" w:rsidP="009C16A8">
            <w:pPr>
              <w:spacing w:before="60"/>
            </w:pPr>
            <w:r>
              <w:t xml:space="preserve">Staff overheads – </w:t>
            </w:r>
            <w:r>
              <w:rPr>
                <w:sz w:val="20"/>
              </w:rPr>
              <w:t>superannuation, Kiwisaver</w:t>
            </w:r>
            <w:r w:rsidRPr="002060AE">
              <w:rPr>
                <w:sz w:val="20"/>
              </w:rPr>
              <w:t xml:space="preserve"> and ACC levy only</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510"/>
        </w:trPr>
        <w:tc>
          <w:tcPr>
            <w:tcW w:w="7938" w:type="dxa"/>
            <w:tcBorders>
              <w:right w:val="single" w:sz="4" w:space="0" w:color="auto"/>
            </w:tcBorders>
            <w:shd w:val="clear" w:color="auto" w:fill="F3F3F3"/>
            <w:vAlign w:val="center"/>
          </w:tcPr>
          <w:p w:rsidR="000A068E" w:rsidRDefault="000A068E" w:rsidP="009C16A8">
            <w:pPr>
              <w:spacing w:before="60"/>
            </w:pPr>
            <w:r>
              <w:t xml:space="preserve">All other staff costs – </w:t>
            </w:r>
            <w:r w:rsidRPr="00ED6771">
              <w:rPr>
                <w:sz w:val="20"/>
              </w:rPr>
              <w:t>professional development</w:t>
            </w:r>
            <w:r>
              <w:rPr>
                <w:sz w:val="20"/>
              </w:rPr>
              <w:t xml:space="preserve"> (including course fees, transport, and accommodation)</w:t>
            </w:r>
            <w:r w:rsidRPr="00ED6771">
              <w:rPr>
                <w:sz w:val="20"/>
              </w:rPr>
              <w:t>,</w:t>
            </w:r>
            <w:r>
              <w:t xml:space="preserve"> </w:t>
            </w:r>
            <w:r w:rsidRPr="00F06318">
              <w:rPr>
                <w:sz w:val="20"/>
              </w:rPr>
              <w:t xml:space="preserve">subscriptions, teacher registration contributions </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571"/>
        </w:trPr>
        <w:tc>
          <w:tcPr>
            <w:tcW w:w="7938" w:type="dxa"/>
            <w:tcBorders>
              <w:right w:val="single" w:sz="4" w:space="0" w:color="auto"/>
            </w:tcBorders>
            <w:shd w:val="clear" w:color="auto" w:fill="F3F3F3"/>
            <w:vAlign w:val="center"/>
          </w:tcPr>
          <w:p w:rsidR="000A068E" w:rsidRPr="00574BBA" w:rsidRDefault="000A068E" w:rsidP="009C16A8">
            <w:pPr>
              <w:spacing w:before="60"/>
              <w:ind w:left="2410" w:hanging="2410"/>
              <w:rPr>
                <w:sz w:val="20"/>
              </w:rPr>
            </w:pPr>
            <w:r w:rsidRPr="00611B03">
              <w:rPr>
                <w:i/>
                <w:sz w:val="20"/>
              </w:rPr>
              <w:t>For home-based services only</w:t>
            </w:r>
            <w:r w:rsidRPr="00611B03">
              <w:rPr>
                <w:sz w:val="20"/>
              </w:rPr>
              <w:t xml:space="preserve"> – paym</w:t>
            </w:r>
            <w:r w:rsidRPr="00574BBA">
              <w:rPr>
                <w:sz w:val="20"/>
              </w:rPr>
              <w:t>ents</w:t>
            </w:r>
            <w:r>
              <w:rPr>
                <w:sz w:val="20"/>
              </w:rPr>
              <w:t>/ reimbursements</w:t>
            </w:r>
            <w:r w:rsidRPr="00574BBA">
              <w:rPr>
                <w:sz w:val="20"/>
              </w:rPr>
              <w:t xml:space="preserve"> to </w:t>
            </w:r>
            <w:r>
              <w:rPr>
                <w:sz w:val="20"/>
              </w:rPr>
              <w:t>co-ordinators</w:t>
            </w:r>
            <w:r w:rsidRPr="00574BBA">
              <w:rPr>
                <w:sz w:val="20"/>
              </w:rPr>
              <w:t xml:space="preserve"> for travel</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bl>
    <w:p w:rsidR="000A068E" w:rsidRPr="006B6AD7" w:rsidRDefault="000A068E" w:rsidP="000A068E">
      <w:pPr>
        <w:pStyle w:val="Heading2"/>
        <w:spacing w:before="120" w:after="120"/>
        <w:rPr>
          <w:sz w:val="22"/>
          <w:szCs w:val="22"/>
        </w:rPr>
      </w:pPr>
      <w:bookmarkStart w:id="173" w:name="_Toc332898270"/>
      <w:bookmarkStart w:id="174" w:name="_Toc333478348"/>
      <w:bookmarkStart w:id="175" w:name="_Toc333478487"/>
      <w:bookmarkStart w:id="176" w:name="_Toc333478979"/>
      <w:bookmarkStart w:id="177" w:name="_Toc333479131"/>
      <w:bookmarkStart w:id="178" w:name="_Toc333490282"/>
      <w:bookmarkStart w:id="179" w:name="_Toc333493099"/>
      <w:bookmarkStart w:id="180" w:name="_Toc333561867"/>
      <w:bookmarkStart w:id="181" w:name="_Toc333850172"/>
      <w:r w:rsidRPr="006B6AD7">
        <w:rPr>
          <w:sz w:val="22"/>
          <w:szCs w:val="22"/>
        </w:rPr>
        <w:t>NON-STAFF COSTS</w:t>
      </w:r>
      <w:bookmarkEnd w:id="173"/>
      <w:bookmarkEnd w:id="174"/>
      <w:bookmarkEnd w:id="175"/>
      <w:bookmarkEnd w:id="176"/>
      <w:bookmarkEnd w:id="177"/>
      <w:bookmarkEnd w:id="178"/>
      <w:bookmarkEnd w:id="179"/>
      <w:bookmarkEnd w:id="180"/>
      <w:bookmarkEnd w:id="181"/>
    </w:p>
    <w:tbl>
      <w:tblPr>
        <w:tblW w:w="10458" w:type="dxa"/>
        <w:tblLook w:val="0000" w:firstRow="0" w:lastRow="0" w:firstColumn="0" w:lastColumn="0" w:noHBand="0" w:noVBand="0"/>
      </w:tblPr>
      <w:tblGrid>
        <w:gridCol w:w="7905"/>
        <w:gridCol w:w="33"/>
        <w:gridCol w:w="2520"/>
      </w:tblGrid>
      <w:tr w:rsidR="000A068E" w:rsidTr="009C16A8">
        <w:trPr>
          <w:trHeight w:val="402"/>
        </w:trPr>
        <w:tc>
          <w:tcPr>
            <w:tcW w:w="7905" w:type="dxa"/>
            <w:tcBorders>
              <w:right w:val="single" w:sz="4" w:space="0" w:color="auto"/>
            </w:tcBorders>
            <w:shd w:val="clear" w:color="auto" w:fill="F3F3F3"/>
            <w:vAlign w:val="center"/>
          </w:tcPr>
          <w:p w:rsidR="000A068E" w:rsidRDefault="000A068E" w:rsidP="009C16A8">
            <w:pPr>
              <w:tabs>
                <w:tab w:val="left" w:pos="851"/>
              </w:tabs>
              <w:spacing w:before="60" w:after="60"/>
            </w:pPr>
            <w:r>
              <w:t>Utilities</w:t>
            </w:r>
            <w:r>
              <w:tab/>
              <w:t xml:space="preserve">– </w:t>
            </w:r>
            <w:r w:rsidRPr="00E23ACF">
              <w:rPr>
                <w:sz w:val="20"/>
              </w:rPr>
              <w:t>electricity, gas, water</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402"/>
        </w:trPr>
        <w:tc>
          <w:tcPr>
            <w:tcW w:w="7905" w:type="dxa"/>
            <w:tcBorders>
              <w:right w:val="single" w:sz="4" w:space="0" w:color="auto"/>
            </w:tcBorders>
            <w:shd w:val="clear" w:color="auto" w:fill="F3F3F3"/>
            <w:vAlign w:val="center"/>
          </w:tcPr>
          <w:p w:rsidR="000A068E" w:rsidRDefault="000A068E" w:rsidP="009C16A8">
            <w:pPr>
              <w:tabs>
                <w:tab w:val="left" w:pos="851"/>
              </w:tabs>
              <w:spacing w:before="60" w:after="60"/>
            </w:pPr>
            <w:r>
              <w:tab/>
              <w:t xml:space="preserve">– </w:t>
            </w:r>
            <w:r w:rsidRPr="00E23ACF">
              <w:rPr>
                <w:sz w:val="20"/>
              </w:rPr>
              <w:t>phone, fax and internet</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 xml:space="preserve">Vehicle running costs – </w:t>
            </w:r>
            <w:r w:rsidRPr="000F1740">
              <w:rPr>
                <w:sz w:val="20"/>
              </w:rPr>
              <w:t>fuel, repairs, registration</w:t>
            </w:r>
            <w:r>
              <w:rPr>
                <w:sz w:val="20"/>
              </w:rPr>
              <w:t>, WOF,</w:t>
            </w:r>
            <w:r w:rsidRPr="000F1740">
              <w:rPr>
                <w:sz w:val="20"/>
              </w:rPr>
              <w:t xml:space="preserve"> insurance</w:t>
            </w:r>
            <w:r>
              <w:rPr>
                <w:sz w:val="20"/>
              </w:rPr>
              <w:t>, mileage reimbursement (excluding purchase of vehicles)</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Rent for leased property</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Interest paid</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Property rates to local and regional councils</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 xml:space="preserve">Repairs and maintenance – </w:t>
            </w:r>
            <w:r w:rsidRPr="00E23ACF">
              <w:rPr>
                <w:sz w:val="20"/>
              </w:rPr>
              <w:t>work done to maintain existing property</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rPr>
          <w:trHeight w:val="772"/>
        </w:trPr>
        <w:tc>
          <w:tcPr>
            <w:tcW w:w="7905" w:type="dxa"/>
            <w:tcBorders>
              <w:right w:val="single" w:sz="4" w:space="0" w:color="auto"/>
            </w:tcBorders>
            <w:shd w:val="clear" w:color="auto" w:fill="F3F3F3"/>
            <w:vAlign w:val="center"/>
          </w:tcPr>
          <w:p w:rsidR="000A068E" w:rsidRDefault="000A068E" w:rsidP="009C16A8">
            <w:pPr>
              <w:spacing w:before="60" w:after="60"/>
            </w:pPr>
            <w:r>
              <w:t xml:space="preserve">Administration resources – </w:t>
            </w:r>
            <w:r w:rsidRPr="00E23ACF">
              <w:rPr>
                <w:sz w:val="20"/>
              </w:rPr>
              <w:t>stationery</w:t>
            </w:r>
            <w:r>
              <w:rPr>
                <w:sz w:val="20"/>
              </w:rPr>
              <w:t xml:space="preserve"> supplies</w:t>
            </w:r>
            <w:r w:rsidRPr="00E23ACF">
              <w:rPr>
                <w:sz w:val="20"/>
              </w:rPr>
              <w:t xml:space="preserve">, </w:t>
            </w:r>
            <w:r>
              <w:rPr>
                <w:sz w:val="20"/>
              </w:rPr>
              <w:t>printer consumable</w:t>
            </w:r>
            <w:r w:rsidRPr="00E23ACF">
              <w:rPr>
                <w:sz w:val="20"/>
              </w:rPr>
              <w:t>s, postage</w:t>
            </w:r>
            <w:r>
              <w:rPr>
                <w:sz w:val="20"/>
              </w:rPr>
              <w:t>, software and computer system licenses (excluding purchase of fixed assets such as computers, photocopiers)</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 xml:space="preserve">Educational resources – </w:t>
            </w:r>
            <w:r w:rsidRPr="00E23ACF">
              <w:rPr>
                <w:sz w:val="20"/>
              </w:rPr>
              <w:t xml:space="preserve">books, puzzles, games, art and craft supplies, play equipment (excluding </w:t>
            </w:r>
            <w:r>
              <w:rPr>
                <w:sz w:val="20"/>
              </w:rPr>
              <w:t xml:space="preserve">purchase of </w:t>
            </w:r>
            <w:r w:rsidRPr="00E23ACF">
              <w:rPr>
                <w:sz w:val="20"/>
              </w:rPr>
              <w:t xml:space="preserve">fixed </w:t>
            </w:r>
            <w:r>
              <w:rPr>
                <w:sz w:val="20"/>
              </w:rPr>
              <w:t xml:space="preserve">assets such as </w:t>
            </w:r>
            <w:r w:rsidRPr="00E23ACF">
              <w:rPr>
                <w:sz w:val="20"/>
              </w:rPr>
              <w:t>playground equipment)</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c>
          <w:tcPr>
            <w:tcW w:w="7905" w:type="dxa"/>
            <w:tcBorders>
              <w:right w:val="single" w:sz="4" w:space="0" w:color="auto"/>
            </w:tcBorders>
            <w:shd w:val="clear" w:color="auto" w:fill="F3F3F3"/>
            <w:vAlign w:val="center"/>
          </w:tcPr>
          <w:p w:rsidR="000A068E" w:rsidRDefault="000A068E" w:rsidP="009C16A8">
            <w:pPr>
              <w:spacing w:before="60" w:after="60"/>
            </w:pPr>
            <w:r>
              <w:t xml:space="preserve">Professional services </w:t>
            </w:r>
            <w:r w:rsidRPr="004E0DF7">
              <w:rPr>
                <w:sz w:val="20"/>
              </w:rPr>
              <w:t xml:space="preserve">– </w:t>
            </w:r>
            <w:r>
              <w:rPr>
                <w:sz w:val="20"/>
              </w:rPr>
              <w:t xml:space="preserve">IT, </w:t>
            </w:r>
            <w:r w:rsidRPr="004E0DF7">
              <w:rPr>
                <w:sz w:val="20"/>
              </w:rPr>
              <w:t xml:space="preserve">accounting, legal, </w:t>
            </w:r>
            <w:r>
              <w:rPr>
                <w:sz w:val="20"/>
              </w:rPr>
              <w:t>recruitment or payroll</w:t>
            </w:r>
            <w:r w:rsidRPr="004E0DF7">
              <w:rPr>
                <w:sz w:val="20"/>
              </w:rPr>
              <w:t xml:space="preserve"> services</w:t>
            </w:r>
            <w:r>
              <w:rPr>
                <w:sz w:val="20"/>
              </w:rPr>
              <w:t>, cooks, cleaners, gardeners</w:t>
            </w:r>
            <w:r w:rsidRPr="004E0DF7">
              <w:rPr>
                <w:sz w:val="20"/>
              </w:rPr>
              <w:t xml:space="preserve"> </w:t>
            </w:r>
            <w:r w:rsidRPr="00724EC5">
              <w:rPr>
                <w:b/>
                <w:i/>
                <w:sz w:val="20"/>
              </w:rPr>
              <w:t>provided on contract</w:t>
            </w:r>
            <w:r>
              <w:rPr>
                <w:sz w:val="20"/>
              </w:rPr>
              <w:t xml:space="preserve"> by a professional service provider</w:t>
            </w:r>
          </w:p>
        </w:tc>
        <w:tc>
          <w:tcPr>
            <w:tcW w:w="2553" w:type="dxa"/>
            <w:gridSpan w:val="2"/>
            <w:tcBorders>
              <w:top w:val="single" w:sz="4" w:space="0" w:color="auto"/>
              <w:left w:val="single" w:sz="4" w:space="0" w:color="auto"/>
              <w:bottom w:val="single" w:sz="4" w:space="0" w:color="auto"/>
              <w:right w:val="single" w:sz="4" w:space="0" w:color="auto"/>
              <w:tr2bl w:val="single" w:sz="4" w:space="0" w:color="FFFFFF"/>
            </w:tcBorders>
            <w:shd w:val="clear" w:color="auto" w:fill="F3F3F3"/>
            <w:vAlign w:val="center"/>
          </w:tcPr>
          <w:p w:rsidR="000A068E" w:rsidRDefault="000A068E" w:rsidP="009C16A8">
            <w:r>
              <w:t>$</w:t>
            </w:r>
          </w:p>
        </w:tc>
      </w:tr>
      <w:tr w:rsidR="000A068E" w:rsidTr="009C16A8">
        <w:trPr>
          <w:trHeight w:val="478"/>
        </w:trPr>
        <w:tc>
          <w:tcPr>
            <w:tcW w:w="7905" w:type="dxa"/>
            <w:tcBorders>
              <w:right w:val="single" w:sz="4" w:space="0" w:color="auto"/>
            </w:tcBorders>
            <w:shd w:val="clear" w:color="auto" w:fill="F3F3F3"/>
            <w:vAlign w:val="center"/>
          </w:tcPr>
          <w:p w:rsidR="000A068E" w:rsidRDefault="000A068E" w:rsidP="009C16A8">
            <w:pPr>
              <w:spacing w:before="60" w:after="60"/>
            </w:pPr>
            <w:r>
              <w:t xml:space="preserve">Association levies – </w:t>
            </w:r>
            <w:r>
              <w:rPr>
                <w:sz w:val="20"/>
              </w:rPr>
              <w:t>eg</w:t>
            </w:r>
            <w:r w:rsidRPr="0080398A">
              <w:rPr>
                <w:sz w:val="20"/>
              </w:rPr>
              <w:t xml:space="preserve"> those</w:t>
            </w:r>
            <w:r w:rsidRPr="0080398A">
              <w:rPr>
                <w:b/>
                <w:sz w:val="20"/>
              </w:rPr>
              <w:t xml:space="preserve"> </w:t>
            </w:r>
            <w:r w:rsidRPr="0080398A">
              <w:rPr>
                <w:sz w:val="20"/>
              </w:rPr>
              <w:t>paid to playcentre and kindergarten</w:t>
            </w:r>
            <w:r w:rsidRPr="0080398A">
              <w:rPr>
                <w:b/>
                <w:sz w:val="20"/>
              </w:rPr>
              <w:t xml:space="preserve"> </w:t>
            </w:r>
            <w:r w:rsidRPr="0080398A">
              <w:rPr>
                <w:sz w:val="20"/>
              </w:rPr>
              <w:t>associations</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478"/>
        </w:trPr>
        <w:tc>
          <w:tcPr>
            <w:tcW w:w="7905" w:type="dxa"/>
            <w:tcBorders>
              <w:right w:val="single" w:sz="4" w:space="0" w:color="auto"/>
            </w:tcBorders>
            <w:shd w:val="clear" w:color="auto" w:fill="F3F3F3"/>
            <w:vAlign w:val="center"/>
          </w:tcPr>
          <w:p w:rsidR="000A068E" w:rsidRDefault="000A068E" w:rsidP="009C16A8">
            <w:pPr>
              <w:spacing w:before="60" w:after="60"/>
            </w:pPr>
            <w:r>
              <w:t>Depreciation</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905"/>
        </w:trPr>
        <w:tc>
          <w:tcPr>
            <w:tcW w:w="7905" w:type="dxa"/>
            <w:vMerge w:val="restart"/>
            <w:tcBorders>
              <w:right w:val="single" w:sz="4" w:space="0" w:color="auto"/>
            </w:tcBorders>
            <w:shd w:val="clear" w:color="auto" w:fill="F3F3F3"/>
            <w:vAlign w:val="center"/>
          </w:tcPr>
          <w:p w:rsidR="000A068E" w:rsidRDefault="000A068E" w:rsidP="009C16A8">
            <w:pPr>
              <w:spacing w:before="60"/>
              <w:rPr>
                <w:rFonts w:cs="Arial"/>
                <w:sz w:val="20"/>
              </w:rPr>
            </w:pPr>
            <w:r>
              <w:t>Other non-staff</w:t>
            </w:r>
            <w:r w:rsidRPr="00744C81">
              <w:t xml:space="preserve"> </w:t>
            </w:r>
            <w:r>
              <w:t xml:space="preserve">costs </w:t>
            </w:r>
            <w:r w:rsidRPr="00744C81">
              <w:t>-</w:t>
            </w:r>
            <w:r>
              <w:t xml:space="preserve"> </w:t>
            </w:r>
            <w:r w:rsidRPr="000F1740">
              <w:rPr>
                <w:sz w:val="20"/>
              </w:rPr>
              <w:t>all other costs not included above</w:t>
            </w:r>
            <w:r>
              <w:rPr>
                <w:sz w:val="20"/>
              </w:rPr>
              <w:t xml:space="preserve"> </w:t>
            </w:r>
            <w:r>
              <w:rPr>
                <w:rFonts w:cs="Arial"/>
                <w:sz w:val="20"/>
              </w:rPr>
              <w:t xml:space="preserve">such as insurance, advertising, food, bank fees, medical supplies, special events, trips, bad debts </w:t>
            </w:r>
            <w:r w:rsidRPr="004E0DF7">
              <w:rPr>
                <w:rFonts w:cs="Arial"/>
                <w:sz w:val="20"/>
              </w:rPr>
              <w:t>(</w:t>
            </w:r>
            <w:r w:rsidRPr="00A90E2A">
              <w:rPr>
                <w:rFonts w:cs="Arial"/>
                <w:sz w:val="20"/>
              </w:rPr>
              <w:t>excluding purchase of fixed assets</w:t>
            </w:r>
            <w:r>
              <w:rPr>
                <w:rFonts w:cs="Arial"/>
                <w:sz w:val="20"/>
              </w:rPr>
              <w:t xml:space="preserve"> such as office furniture, fixtures and fittings)</w:t>
            </w:r>
          </w:p>
          <w:p w:rsidR="000A068E" w:rsidRDefault="00673EB2" w:rsidP="009C16A8">
            <w:pPr>
              <w:spacing w:before="60"/>
              <w:rPr>
                <w:sz w:val="22"/>
                <w:szCs w:val="22"/>
              </w:rPr>
            </w:pPr>
            <w:r>
              <w:rPr>
                <w:i/>
                <w:noProof/>
                <w:color w:val="000000"/>
                <w:szCs w:val="18"/>
                <w:lang w:eastAsia="en-NZ"/>
              </w:rPr>
              <mc:AlternateContent>
                <mc:Choice Requires="wps">
                  <w:drawing>
                    <wp:anchor distT="0" distB="0" distL="114300" distR="114300" simplePos="0" relativeHeight="251701248" behindDoc="0" locked="0" layoutInCell="1" allowOverlap="1">
                      <wp:simplePos x="0" y="0"/>
                      <wp:positionH relativeFrom="column">
                        <wp:posOffset>3251835</wp:posOffset>
                      </wp:positionH>
                      <wp:positionV relativeFrom="paragraph">
                        <wp:posOffset>76200</wp:posOffset>
                      </wp:positionV>
                      <wp:extent cx="3319145" cy="335280"/>
                      <wp:effectExtent l="13335" t="9525" r="10795" b="7620"/>
                      <wp:wrapNone/>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145" cy="335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56.05pt;margin-top:6pt;width:261.35pt;height:2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" filled="f" strokeweight=".5pt"/>
                  </w:pict>
                </mc:Fallback>
              </mc:AlternateContent>
            </w:r>
          </w:p>
          <w:p w:rsidR="000A068E" w:rsidRPr="00E519D3" w:rsidRDefault="000A068E" w:rsidP="009C16A8">
            <w:pPr>
              <w:spacing w:before="60"/>
              <w:rPr>
                <w:rFonts w:cs="Arial"/>
                <w:sz w:val="20"/>
              </w:rPr>
            </w:pPr>
            <w:r w:rsidRPr="00F704BE">
              <w:rPr>
                <w:sz w:val="22"/>
                <w:szCs w:val="22"/>
              </w:rPr>
              <w:t xml:space="preserve">Please </w:t>
            </w:r>
            <w:r>
              <w:rPr>
                <w:sz w:val="22"/>
                <w:szCs w:val="22"/>
              </w:rPr>
              <w:t>list</w:t>
            </w:r>
            <w:r w:rsidRPr="00F704BE">
              <w:rPr>
                <w:sz w:val="22"/>
                <w:szCs w:val="22"/>
              </w:rPr>
              <w:t xml:space="preserve"> </w:t>
            </w:r>
            <w:r>
              <w:rPr>
                <w:sz w:val="22"/>
                <w:szCs w:val="22"/>
              </w:rPr>
              <w:t xml:space="preserve">the main types of </w:t>
            </w:r>
            <w:r w:rsidRPr="00764DB8">
              <w:rPr>
                <w:b/>
                <w:sz w:val="22"/>
                <w:szCs w:val="22"/>
              </w:rPr>
              <w:t>Other non</w:t>
            </w:r>
            <w:r>
              <w:rPr>
                <w:b/>
                <w:sz w:val="22"/>
                <w:szCs w:val="22"/>
              </w:rPr>
              <w:t>-</w:t>
            </w:r>
            <w:r w:rsidRPr="00764DB8">
              <w:rPr>
                <w:b/>
                <w:sz w:val="22"/>
                <w:szCs w:val="22"/>
              </w:rPr>
              <w:t>staff costs</w:t>
            </w:r>
            <w:r w:rsidRPr="00F704BE">
              <w:rPr>
                <w:sz w:val="22"/>
                <w:szCs w:val="22"/>
              </w:rPr>
              <w:t xml:space="preserve">  </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r>
              <w:t>$</w:t>
            </w:r>
          </w:p>
        </w:tc>
      </w:tr>
      <w:tr w:rsidR="000A068E" w:rsidTr="009C16A8">
        <w:trPr>
          <w:trHeight w:val="791"/>
        </w:trPr>
        <w:tc>
          <w:tcPr>
            <w:tcW w:w="7905" w:type="dxa"/>
            <w:vMerge/>
            <w:shd w:val="clear" w:color="auto" w:fill="F3F3F3"/>
            <w:vAlign w:val="center"/>
          </w:tcPr>
          <w:p w:rsidR="000A068E" w:rsidRDefault="000A068E" w:rsidP="009C16A8">
            <w:pPr>
              <w:spacing w:before="120" w:after="120"/>
            </w:pPr>
          </w:p>
        </w:tc>
        <w:tc>
          <w:tcPr>
            <w:tcW w:w="2553" w:type="dxa"/>
            <w:gridSpan w:val="2"/>
            <w:tcBorders>
              <w:top w:val="single" w:sz="4" w:space="0" w:color="auto"/>
            </w:tcBorders>
            <w:shd w:val="clear" w:color="auto" w:fill="F3F3F3"/>
            <w:vAlign w:val="center"/>
          </w:tcPr>
          <w:p w:rsidR="000A068E" w:rsidRDefault="000A068E" w:rsidP="009C16A8">
            <w:pPr>
              <w:spacing w:before="120" w:after="120"/>
            </w:pPr>
          </w:p>
        </w:tc>
      </w:tr>
      <w:tr w:rsidR="000A068E" w:rsidTr="009C16A8">
        <w:trPr>
          <w:trHeight w:hRule="exact" w:val="708"/>
        </w:trPr>
        <w:tc>
          <w:tcPr>
            <w:tcW w:w="7938" w:type="dxa"/>
            <w:gridSpan w:val="2"/>
            <w:tcBorders>
              <w:right w:val="single" w:sz="4" w:space="0" w:color="auto"/>
            </w:tcBorders>
            <w:shd w:val="clear" w:color="auto" w:fill="F3F3F3"/>
            <w:vAlign w:val="center"/>
          </w:tcPr>
          <w:p w:rsidR="000A068E" w:rsidRPr="003E092F" w:rsidRDefault="000A068E" w:rsidP="009C16A8">
            <w:pPr>
              <w:spacing w:before="120" w:after="120"/>
              <w:rPr>
                <w:rFonts w:cs="Arial"/>
                <w:sz w:val="20"/>
              </w:rPr>
            </w:pPr>
            <w:r>
              <w:t xml:space="preserve"> </w:t>
            </w:r>
            <w:r w:rsidRPr="0054047D">
              <w:rPr>
                <w:b/>
              </w:rPr>
              <w:t>T</w:t>
            </w:r>
            <w:r>
              <w:rPr>
                <w:b/>
              </w:rPr>
              <w:t>OTAL OF STAFF AND NON-STAFF COSTS ABOVE</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Pr="00E20BE9" w:rsidRDefault="000A068E" w:rsidP="009C16A8">
            <w:pPr>
              <w:spacing w:before="200" w:after="120"/>
              <w:rPr>
                <w:b/>
                <w:sz w:val="32"/>
                <w:szCs w:val="32"/>
              </w:rPr>
            </w:pPr>
            <w:r>
              <w:t>$</w:t>
            </w:r>
          </w:p>
        </w:tc>
      </w:tr>
    </w:tbl>
    <w:p w:rsidR="000A068E" w:rsidRDefault="000A068E" w:rsidP="000A068E">
      <w:pPr>
        <w:tabs>
          <w:tab w:val="left" w:pos="7575"/>
        </w:tabs>
        <w:rPr>
          <w:rFonts w:ascii="Arial Narrow" w:hAnsi="Arial Narrow"/>
          <w:b/>
          <w:sz w:val="28"/>
          <w:szCs w:val="28"/>
        </w:rPr>
      </w:pPr>
    </w:p>
    <w:p w:rsidR="000A068E" w:rsidRDefault="000A068E" w:rsidP="000A068E">
      <w:pPr>
        <w:pStyle w:val="Heading2"/>
        <w:tabs>
          <w:tab w:val="left" w:pos="426"/>
        </w:tabs>
        <w:spacing w:before="120" w:after="120"/>
        <w:rPr>
          <w:sz w:val="24"/>
          <w:szCs w:val="24"/>
        </w:rPr>
      </w:pPr>
      <w:bookmarkStart w:id="182" w:name="_Toc332898271"/>
      <w:bookmarkStart w:id="183" w:name="_Toc333478349"/>
      <w:bookmarkStart w:id="184" w:name="_Toc333478488"/>
      <w:bookmarkStart w:id="185" w:name="_Toc333478980"/>
      <w:bookmarkStart w:id="186" w:name="_Toc333479132"/>
      <w:bookmarkStart w:id="187" w:name="_Toc333490283"/>
      <w:bookmarkStart w:id="188" w:name="_Toc333493100"/>
      <w:bookmarkStart w:id="189" w:name="_Toc333561868"/>
      <w:bookmarkStart w:id="190" w:name="_Toc333850173"/>
      <w:r>
        <w:rPr>
          <w:sz w:val="24"/>
          <w:szCs w:val="24"/>
        </w:rPr>
        <w:lastRenderedPageBreak/>
        <w:t>5</w:t>
      </w:r>
      <w:r>
        <w:rPr>
          <w:sz w:val="24"/>
          <w:szCs w:val="24"/>
        </w:rPr>
        <w:tab/>
      </w:r>
      <w:r w:rsidRPr="007026D8">
        <w:rPr>
          <w:sz w:val="24"/>
          <w:szCs w:val="24"/>
        </w:rPr>
        <w:t>INCOME</w:t>
      </w:r>
      <w:bookmarkEnd w:id="182"/>
      <w:bookmarkEnd w:id="183"/>
      <w:bookmarkEnd w:id="184"/>
      <w:bookmarkEnd w:id="185"/>
      <w:bookmarkEnd w:id="186"/>
      <w:bookmarkEnd w:id="187"/>
      <w:bookmarkEnd w:id="188"/>
      <w:bookmarkEnd w:id="189"/>
      <w:bookmarkEnd w:id="190"/>
    </w:p>
    <w:tbl>
      <w:tblPr>
        <w:tblW w:w="10524" w:type="dxa"/>
        <w:tblLook w:val="0000" w:firstRow="0" w:lastRow="0" w:firstColumn="0" w:lastColumn="0" w:noHBand="0" w:noVBand="0"/>
      </w:tblPr>
      <w:tblGrid>
        <w:gridCol w:w="7957"/>
        <w:gridCol w:w="2567"/>
      </w:tblGrid>
      <w:tr w:rsidR="000A068E" w:rsidTr="009C16A8">
        <w:trPr>
          <w:trHeight w:val="321"/>
        </w:trPr>
        <w:tc>
          <w:tcPr>
            <w:tcW w:w="7957" w:type="dxa"/>
            <w:tcBorders>
              <w:right w:val="single" w:sz="4" w:space="0" w:color="auto"/>
            </w:tcBorders>
            <w:shd w:val="clear" w:color="auto" w:fill="F3F3F3"/>
          </w:tcPr>
          <w:p w:rsidR="000A068E" w:rsidRDefault="000A068E" w:rsidP="009C16A8">
            <w:pPr>
              <w:spacing w:before="120" w:after="120"/>
              <w:jc w:val="both"/>
            </w:pPr>
            <w:r w:rsidRPr="00E61282">
              <w:t xml:space="preserve">Income from Government </w:t>
            </w:r>
            <w:r w:rsidRPr="00CF47F4">
              <w:t>–</w:t>
            </w:r>
            <w:r>
              <w:t xml:space="preserve"> </w:t>
            </w:r>
            <w:r w:rsidRPr="0080398A">
              <w:rPr>
                <w:rFonts w:cs="Arial"/>
                <w:sz w:val="20"/>
              </w:rPr>
              <w:t>Ministry of Education</w:t>
            </w:r>
            <w:r>
              <w:rPr>
                <w:rFonts w:cs="Arial"/>
                <w:sz w:val="20"/>
              </w:rPr>
              <w:t xml:space="preserve"> funding subsidy including 20 hours ECE, equity funding, provisionally registered teachers grant</w:t>
            </w:r>
            <w:r w:rsidRPr="0080398A">
              <w:rPr>
                <w:rFonts w:cs="Arial"/>
                <w:sz w:val="20"/>
              </w:rPr>
              <w:t xml:space="preserve"> and Ministry of Social Development </w:t>
            </w:r>
            <w:r>
              <w:rPr>
                <w:rFonts w:cs="Arial"/>
                <w:sz w:val="20"/>
              </w:rPr>
              <w:t>childcare subsidy</w:t>
            </w:r>
          </w:p>
        </w:tc>
        <w:tc>
          <w:tcPr>
            <w:tcW w:w="2567" w:type="dxa"/>
            <w:tcBorders>
              <w:top w:val="single" w:sz="4" w:space="0" w:color="auto"/>
              <w:left w:val="single" w:sz="4" w:space="0" w:color="auto"/>
              <w:bottom w:val="single" w:sz="4" w:space="0" w:color="auto"/>
              <w:right w:val="single" w:sz="4" w:space="0" w:color="auto"/>
            </w:tcBorders>
            <w:shd w:val="clear" w:color="auto" w:fill="F3F3F3"/>
          </w:tcPr>
          <w:p w:rsidR="000A068E" w:rsidRDefault="000A068E" w:rsidP="009C16A8">
            <w:pPr>
              <w:spacing w:before="120" w:after="120"/>
            </w:pPr>
            <w:r>
              <w:t>$</w:t>
            </w:r>
          </w:p>
        </w:tc>
      </w:tr>
      <w:tr w:rsidR="000A068E" w:rsidTr="009C16A8">
        <w:trPr>
          <w:trHeight w:val="321"/>
        </w:trPr>
        <w:tc>
          <w:tcPr>
            <w:tcW w:w="7957" w:type="dxa"/>
            <w:tcBorders>
              <w:right w:val="single" w:sz="4" w:space="0" w:color="auto"/>
            </w:tcBorders>
            <w:shd w:val="clear" w:color="auto" w:fill="F3F3F3"/>
          </w:tcPr>
          <w:p w:rsidR="000A068E" w:rsidRDefault="000A068E" w:rsidP="009C16A8">
            <w:pPr>
              <w:spacing w:before="120" w:after="120"/>
              <w:jc w:val="both"/>
            </w:pPr>
            <w:r w:rsidRPr="00E61282">
              <w:t>Income from parents</w:t>
            </w:r>
            <w:r>
              <w:t xml:space="preserve"> – </w:t>
            </w:r>
            <w:r w:rsidRPr="0080398A">
              <w:rPr>
                <w:sz w:val="20"/>
              </w:rPr>
              <w:t>fees, optional charges and donations</w:t>
            </w:r>
          </w:p>
        </w:tc>
        <w:tc>
          <w:tcPr>
            <w:tcW w:w="2567" w:type="dxa"/>
            <w:tcBorders>
              <w:top w:val="single" w:sz="4" w:space="0" w:color="auto"/>
              <w:left w:val="single" w:sz="4" w:space="0" w:color="auto"/>
              <w:bottom w:val="single" w:sz="4" w:space="0" w:color="auto"/>
              <w:right w:val="single" w:sz="4" w:space="0" w:color="auto"/>
            </w:tcBorders>
            <w:shd w:val="clear" w:color="auto" w:fill="F3F3F3"/>
          </w:tcPr>
          <w:p w:rsidR="000A068E" w:rsidRDefault="000A068E" w:rsidP="009C16A8">
            <w:pPr>
              <w:spacing w:before="120" w:after="120"/>
            </w:pPr>
            <w:r>
              <w:t>$</w:t>
            </w:r>
          </w:p>
        </w:tc>
      </w:tr>
      <w:tr w:rsidR="000A068E" w:rsidTr="009C16A8">
        <w:trPr>
          <w:trHeight w:val="674"/>
        </w:trPr>
        <w:tc>
          <w:tcPr>
            <w:tcW w:w="7957" w:type="dxa"/>
            <w:vMerge w:val="restart"/>
            <w:tcBorders>
              <w:right w:val="single" w:sz="4" w:space="0" w:color="auto"/>
            </w:tcBorders>
            <w:shd w:val="clear" w:color="auto" w:fill="F3F3F3"/>
          </w:tcPr>
          <w:p w:rsidR="000A068E" w:rsidRDefault="000A068E" w:rsidP="009C16A8">
            <w:pPr>
              <w:spacing w:before="40" w:after="40"/>
              <w:jc w:val="both"/>
              <w:rPr>
                <w:sz w:val="20"/>
              </w:rPr>
            </w:pPr>
            <w:r w:rsidRPr="00E61282">
              <w:t xml:space="preserve">Income from other sources </w:t>
            </w:r>
            <w:r w:rsidRPr="00CF47F4">
              <w:t xml:space="preserve">– </w:t>
            </w:r>
            <w:r w:rsidRPr="0080398A">
              <w:rPr>
                <w:sz w:val="20"/>
              </w:rPr>
              <w:t>sponsorship, non</w:t>
            </w:r>
            <w:r>
              <w:rPr>
                <w:sz w:val="20"/>
              </w:rPr>
              <w:t>-</w:t>
            </w:r>
            <w:r w:rsidRPr="0080398A">
              <w:rPr>
                <w:sz w:val="20"/>
              </w:rPr>
              <w:t>parent donations, income from associations and interest</w:t>
            </w:r>
            <w:r>
              <w:rPr>
                <w:sz w:val="20"/>
              </w:rPr>
              <w:t xml:space="preserve"> earned</w:t>
            </w:r>
          </w:p>
          <w:p w:rsidR="000A068E" w:rsidRPr="00764DB8" w:rsidRDefault="00673EB2" w:rsidP="009C16A8">
            <w:pPr>
              <w:spacing w:before="120"/>
              <w:jc w:val="both"/>
              <w:rPr>
                <w:b/>
                <w:sz w:val="22"/>
                <w:szCs w:val="22"/>
              </w:rPr>
            </w:pPr>
            <w:r>
              <w:rPr>
                <w:i/>
                <w:noProof/>
                <w:color w:val="000000"/>
                <w:szCs w:val="18"/>
                <w:lang w:eastAsia="en-NZ"/>
              </w:rPr>
              <mc:AlternateContent>
                <mc:Choice Requires="wps">
                  <w:drawing>
                    <wp:anchor distT="0" distB="0" distL="114300" distR="114300" simplePos="0" relativeHeight="251699200" behindDoc="0" locked="0" layoutInCell="1" allowOverlap="1">
                      <wp:simplePos x="0" y="0"/>
                      <wp:positionH relativeFrom="column">
                        <wp:posOffset>2932430</wp:posOffset>
                      </wp:positionH>
                      <wp:positionV relativeFrom="paragraph">
                        <wp:posOffset>93980</wp:posOffset>
                      </wp:positionV>
                      <wp:extent cx="3675380" cy="396875"/>
                      <wp:effectExtent l="8255" t="8255" r="12065" b="13970"/>
                      <wp:wrapNone/>
                      <wp:docPr id="4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5380" cy="396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30.9pt;margin-top:7.4pt;width:289.4pt;height:3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Q/eAIAAP0E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" filled="f" strokeweight=".5pt"/>
                  </w:pict>
                </mc:Fallback>
              </mc:AlternateContent>
            </w:r>
            <w:r w:rsidR="000A068E">
              <w:rPr>
                <w:sz w:val="22"/>
                <w:szCs w:val="22"/>
              </w:rPr>
              <w:t>Please</w:t>
            </w:r>
            <w:r w:rsidR="000A068E" w:rsidRPr="00C624AD">
              <w:rPr>
                <w:sz w:val="22"/>
                <w:szCs w:val="22"/>
              </w:rPr>
              <w:t xml:space="preserve"> </w:t>
            </w:r>
            <w:r w:rsidR="000A068E">
              <w:rPr>
                <w:sz w:val="22"/>
                <w:szCs w:val="22"/>
              </w:rPr>
              <w:t>list the</w:t>
            </w:r>
            <w:r w:rsidR="000A068E" w:rsidRPr="00F704BE">
              <w:rPr>
                <w:sz w:val="22"/>
                <w:szCs w:val="22"/>
              </w:rPr>
              <w:t xml:space="preserve"> </w:t>
            </w:r>
            <w:r w:rsidR="000A068E">
              <w:rPr>
                <w:sz w:val="22"/>
                <w:szCs w:val="22"/>
              </w:rPr>
              <w:t xml:space="preserve">main type(s) of </w:t>
            </w:r>
            <w:r w:rsidR="000A068E">
              <w:rPr>
                <w:b/>
                <w:sz w:val="22"/>
                <w:szCs w:val="22"/>
              </w:rPr>
              <w:t>i</w:t>
            </w:r>
            <w:r w:rsidR="000A068E" w:rsidRPr="00764DB8">
              <w:rPr>
                <w:b/>
                <w:sz w:val="22"/>
                <w:szCs w:val="22"/>
              </w:rPr>
              <w:t>ncome</w:t>
            </w:r>
          </w:p>
          <w:p w:rsidR="000A068E" w:rsidRDefault="000A068E" w:rsidP="009C16A8">
            <w:pPr>
              <w:ind w:left="567"/>
              <w:jc w:val="both"/>
              <w:rPr>
                <w:b/>
                <w:sz w:val="22"/>
                <w:szCs w:val="22"/>
              </w:rPr>
            </w:pPr>
            <w:r w:rsidRPr="00764DB8">
              <w:rPr>
                <w:b/>
                <w:sz w:val="22"/>
                <w:szCs w:val="22"/>
              </w:rPr>
              <w:t>from other sources</w:t>
            </w:r>
          </w:p>
          <w:p w:rsidR="000A068E" w:rsidRPr="00F704BE" w:rsidRDefault="000A068E" w:rsidP="009C16A8">
            <w:pPr>
              <w:ind w:left="567"/>
              <w:jc w:val="both"/>
              <w:rPr>
                <w:sz w:val="22"/>
                <w:szCs w:val="22"/>
              </w:rPr>
            </w:pPr>
          </w:p>
        </w:tc>
        <w:tc>
          <w:tcPr>
            <w:tcW w:w="2567" w:type="dxa"/>
            <w:tcBorders>
              <w:top w:val="single" w:sz="4" w:space="0" w:color="auto"/>
              <w:left w:val="single" w:sz="4" w:space="0" w:color="auto"/>
              <w:bottom w:val="single" w:sz="4" w:space="0" w:color="auto"/>
              <w:right w:val="single" w:sz="4" w:space="0" w:color="auto"/>
            </w:tcBorders>
            <w:shd w:val="clear" w:color="auto" w:fill="F3F3F3"/>
          </w:tcPr>
          <w:p w:rsidR="000A068E" w:rsidRDefault="000A068E" w:rsidP="009C16A8">
            <w:pPr>
              <w:spacing w:before="120" w:after="120"/>
            </w:pPr>
            <w:r>
              <w:t>$</w:t>
            </w:r>
          </w:p>
        </w:tc>
      </w:tr>
      <w:tr w:rsidR="000A068E" w:rsidTr="009C16A8">
        <w:trPr>
          <w:trHeight w:val="348"/>
        </w:trPr>
        <w:tc>
          <w:tcPr>
            <w:tcW w:w="7957" w:type="dxa"/>
            <w:vMerge/>
            <w:shd w:val="clear" w:color="auto" w:fill="F3F3F3"/>
          </w:tcPr>
          <w:p w:rsidR="000A068E" w:rsidRDefault="000A068E" w:rsidP="009C16A8">
            <w:pPr>
              <w:spacing w:before="120" w:after="120"/>
            </w:pPr>
          </w:p>
        </w:tc>
        <w:tc>
          <w:tcPr>
            <w:tcW w:w="2567" w:type="dxa"/>
            <w:tcBorders>
              <w:top w:val="single" w:sz="4" w:space="0" w:color="auto"/>
            </w:tcBorders>
            <w:shd w:val="clear" w:color="auto" w:fill="F3F3F3"/>
          </w:tcPr>
          <w:p w:rsidR="000A068E" w:rsidRDefault="000A068E" w:rsidP="009C16A8">
            <w:pPr>
              <w:spacing w:before="120" w:after="120"/>
            </w:pPr>
          </w:p>
        </w:tc>
      </w:tr>
      <w:tr w:rsidR="000A068E" w:rsidTr="009C16A8">
        <w:trPr>
          <w:trHeight w:val="74"/>
        </w:trPr>
        <w:tc>
          <w:tcPr>
            <w:tcW w:w="7957" w:type="dxa"/>
            <w:shd w:val="clear" w:color="auto" w:fill="F3F3F3"/>
          </w:tcPr>
          <w:p w:rsidR="000A068E" w:rsidRDefault="00673EB2" w:rsidP="009C16A8">
            <w:pPr>
              <w:tabs>
                <w:tab w:val="left" w:pos="1140"/>
                <w:tab w:val="left" w:pos="4485"/>
              </w:tabs>
              <w:rPr>
                <w:sz w:val="22"/>
                <w:szCs w:val="22"/>
              </w:rPr>
            </w:pPr>
            <w:r>
              <w:rPr>
                <w:b/>
                <w:noProof/>
                <w:sz w:val="22"/>
                <w:szCs w:val="22"/>
                <w:lang w:eastAsia="en-NZ"/>
              </w:rPr>
              <mc:AlternateContent>
                <mc:Choice Requires="wps">
                  <w:drawing>
                    <wp:anchor distT="0" distB="0" distL="114300" distR="114300" simplePos="0" relativeHeight="251710464" behindDoc="0" locked="0" layoutInCell="1" allowOverlap="1">
                      <wp:simplePos x="0" y="0"/>
                      <wp:positionH relativeFrom="column">
                        <wp:posOffset>3851275</wp:posOffset>
                      </wp:positionH>
                      <wp:positionV relativeFrom="paragraph">
                        <wp:posOffset>17780</wp:posOffset>
                      </wp:positionV>
                      <wp:extent cx="228600" cy="133350"/>
                      <wp:effectExtent l="12700" t="8255" r="6350" b="10795"/>
                      <wp:wrapNone/>
                      <wp:docPr id="39"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303.25pt;margin-top:1.4pt;width:18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" strokeweight=".5pt"/>
                  </w:pict>
                </mc:Fallback>
              </mc:AlternateContent>
            </w:r>
            <w:r w:rsidR="000A068E">
              <w:rPr>
                <w:sz w:val="22"/>
                <w:szCs w:val="22"/>
              </w:rPr>
              <w:t>Please tick if t</w:t>
            </w:r>
            <w:r w:rsidR="000A068E" w:rsidRPr="00B42C74">
              <w:rPr>
                <w:sz w:val="22"/>
                <w:szCs w:val="22"/>
              </w:rPr>
              <w:t xml:space="preserve">he </w:t>
            </w:r>
            <w:r w:rsidR="000A068E">
              <w:rPr>
                <w:sz w:val="22"/>
                <w:szCs w:val="22"/>
              </w:rPr>
              <w:t xml:space="preserve">income in this question: </w:t>
            </w:r>
            <w:r w:rsidR="000A068E">
              <w:rPr>
                <w:sz w:val="22"/>
                <w:szCs w:val="22"/>
              </w:rPr>
              <w:tab/>
              <w:t xml:space="preserve"> </w:t>
            </w:r>
            <w:r w:rsidR="000A068E" w:rsidRPr="00B42C74">
              <w:rPr>
                <w:sz w:val="22"/>
                <w:szCs w:val="22"/>
              </w:rPr>
              <w:t>exclude</w:t>
            </w:r>
            <w:r w:rsidR="000A068E">
              <w:rPr>
                <w:sz w:val="22"/>
                <w:szCs w:val="22"/>
              </w:rPr>
              <w:t>s</w:t>
            </w:r>
            <w:r w:rsidR="000A068E" w:rsidRPr="00B42C74">
              <w:rPr>
                <w:sz w:val="22"/>
                <w:szCs w:val="22"/>
              </w:rPr>
              <w:t xml:space="preserve"> GST</w:t>
            </w:r>
          </w:p>
          <w:p w:rsidR="000A068E" w:rsidRPr="00B42C74" w:rsidRDefault="00673EB2" w:rsidP="009C16A8">
            <w:pPr>
              <w:tabs>
                <w:tab w:val="left" w:pos="1140"/>
                <w:tab w:val="left" w:pos="4485"/>
              </w:tabs>
              <w:rPr>
                <w:sz w:val="22"/>
                <w:szCs w:val="22"/>
              </w:rPr>
            </w:pPr>
            <w:r>
              <w:rPr>
                <w:b/>
                <w:noProof/>
                <w:sz w:val="22"/>
                <w:szCs w:val="22"/>
                <w:lang w:eastAsia="en-NZ"/>
              </w:rPr>
              <mc:AlternateContent>
                <mc:Choice Requires="wps">
                  <w:drawing>
                    <wp:anchor distT="0" distB="0" distL="114300" distR="114300" simplePos="0" relativeHeight="251709440" behindDoc="0" locked="0" layoutInCell="1" allowOverlap="1">
                      <wp:simplePos x="0" y="0"/>
                      <wp:positionH relativeFrom="column">
                        <wp:posOffset>3851275</wp:posOffset>
                      </wp:positionH>
                      <wp:positionV relativeFrom="paragraph">
                        <wp:posOffset>38100</wp:posOffset>
                      </wp:positionV>
                      <wp:extent cx="228600" cy="133350"/>
                      <wp:effectExtent l="12700" t="9525" r="6350" b="9525"/>
                      <wp:wrapNone/>
                      <wp:docPr id="3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303.25pt;margin-top:3pt;width:18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" strokeweight=".5pt"/>
                  </w:pict>
                </mc:Fallback>
              </mc:AlternateContent>
            </w:r>
            <w:r w:rsidR="000A068E">
              <w:rPr>
                <w:sz w:val="22"/>
                <w:szCs w:val="22"/>
              </w:rPr>
              <w:t xml:space="preserve">                                                                           includes GST</w:t>
            </w:r>
          </w:p>
          <w:p w:rsidR="000A068E" w:rsidRDefault="000A068E" w:rsidP="009C16A8">
            <w:pPr>
              <w:tabs>
                <w:tab w:val="left" w:pos="1140"/>
                <w:tab w:val="left" w:pos="4485"/>
              </w:tabs>
              <w:rPr>
                <w:sz w:val="22"/>
                <w:szCs w:val="22"/>
              </w:rPr>
            </w:pPr>
          </w:p>
        </w:tc>
        <w:tc>
          <w:tcPr>
            <w:tcW w:w="2567" w:type="dxa"/>
            <w:shd w:val="clear" w:color="auto" w:fill="F3F3F3"/>
          </w:tcPr>
          <w:p w:rsidR="000A068E" w:rsidRPr="00746A8B" w:rsidRDefault="000A068E" w:rsidP="009C16A8">
            <w:pPr>
              <w:spacing w:before="120"/>
              <w:ind w:left="459"/>
              <w:rPr>
                <w:noProof/>
              </w:rPr>
            </w:pPr>
          </w:p>
        </w:tc>
      </w:tr>
    </w:tbl>
    <w:p w:rsidR="000A068E" w:rsidRDefault="000A068E" w:rsidP="000A068E">
      <w:pPr>
        <w:pStyle w:val="Heading2"/>
        <w:spacing w:before="120" w:after="120"/>
        <w:rPr>
          <w:sz w:val="24"/>
          <w:szCs w:val="24"/>
        </w:rPr>
      </w:pPr>
    </w:p>
    <w:p w:rsidR="000A068E" w:rsidRDefault="000A068E" w:rsidP="000A068E">
      <w:pPr>
        <w:pStyle w:val="Heading2"/>
        <w:tabs>
          <w:tab w:val="left" w:pos="426"/>
        </w:tabs>
        <w:spacing w:before="120" w:after="120"/>
        <w:rPr>
          <w:sz w:val="24"/>
          <w:szCs w:val="24"/>
        </w:rPr>
      </w:pPr>
      <w:bookmarkStart w:id="191" w:name="_Toc332898272"/>
      <w:bookmarkStart w:id="192" w:name="_Toc333478350"/>
      <w:bookmarkStart w:id="193" w:name="_Toc333478489"/>
      <w:bookmarkStart w:id="194" w:name="_Toc333478981"/>
      <w:bookmarkStart w:id="195" w:name="_Toc333479133"/>
      <w:bookmarkStart w:id="196" w:name="_Toc333490284"/>
      <w:bookmarkStart w:id="197" w:name="_Toc333493101"/>
      <w:bookmarkStart w:id="198" w:name="_Toc333561869"/>
      <w:bookmarkStart w:id="199" w:name="_Toc333850174"/>
      <w:r>
        <w:rPr>
          <w:sz w:val="24"/>
          <w:szCs w:val="24"/>
        </w:rPr>
        <w:t>6</w:t>
      </w:r>
      <w:r>
        <w:rPr>
          <w:sz w:val="24"/>
          <w:szCs w:val="24"/>
        </w:rPr>
        <w:tab/>
        <w:t>ASSETS and LIABILITIES</w:t>
      </w:r>
      <w:bookmarkEnd w:id="191"/>
      <w:bookmarkEnd w:id="192"/>
      <w:bookmarkEnd w:id="193"/>
      <w:bookmarkEnd w:id="194"/>
      <w:bookmarkEnd w:id="195"/>
      <w:bookmarkEnd w:id="196"/>
      <w:bookmarkEnd w:id="197"/>
      <w:bookmarkEnd w:id="198"/>
      <w:bookmarkEnd w:id="199"/>
    </w:p>
    <w:p w:rsidR="000A068E" w:rsidRPr="00AD4029" w:rsidRDefault="000A068E" w:rsidP="000A068E">
      <w:pPr>
        <w:spacing w:before="60" w:after="60"/>
        <w:rPr>
          <w:b/>
          <w:sz w:val="22"/>
          <w:szCs w:val="22"/>
        </w:rPr>
      </w:pPr>
      <w:r w:rsidRPr="00AD4029">
        <w:rPr>
          <w:b/>
          <w:sz w:val="22"/>
          <w:szCs w:val="22"/>
        </w:rPr>
        <w:t>EXPENDITURE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7797"/>
        <w:gridCol w:w="2551"/>
      </w:tblGrid>
      <w:tr w:rsidR="000A068E" w:rsidRPr="000A507D" w:rsidTr="009C16A8">
        <w:trPr>
          <w:trHeight w:val="354"/>
        </w:trPr>
        <w:tc>
          <w:tcPr>
            <w:tcW w:w="7797" w:type="dxa"/>
            <w:tcBorders>
              <w:top w:val="nil"/>
              <w:left w:val="nil"/>
              <w:bottom w:val="nil"/>
            </w:tcBorders>
            <w:shd w:val="pct5" w:color="auto" w:fill="auto"/>
          </w:tcPr>
          <w:p w:rsidR="000A068E" w:rsidRPr="000A507D" w:rsidRDefault="000A068E" w:rsidP="009C16A8">
            <w:pPr>
              <w:spacing w:before="40" w:after="40" w:line="260" w:lineRule="exact"/>
              <w:jc w:val="both"/>
              <w:rPr>
                <w:sz w:val="22"/>
                <w:szCs w:val="22"/>
              </w:rPr>
            </w:pPr>
            <w:r>
              <w:rPr>
                <w:sz w:val="20"/>
              </w:rPr>
              <w:t>How much was spent on purchasing, replacing or improving new or existing fixed assets?</w:t>
            </w:r>
          </w:p>
        </w:tc>
        <w:tc>
          <w:tcPr>
            <w:tcW w:w="2551" w:type="dxa"/>
            <w:shd w:val="pct5" w:color="auto" w:fill="auto"/>
          </w:tcPr>
          <w:p w:rsidR="000A068E" w:rsidRPr="000A507D" w:rsidRDefault="000A068E" w:rsidP="009C16A8">
            <w:pPr>
              <w:spacing w:before="40" w:after="40" w:line="260" w:lineRule="exact"/>
              <w:rPr>
                <w:sz w:val="22"/>
                <w:szCs w:val="22"/>
              </w:rPr>
            </w:pPr>
            <w:r>
              <w:rPr>
                <w:sz w:val="22"/>
                <w:szCs w:val="22"/>
              </w:rPr>
              <w:t>$</w:t>
            </w:r>
          </w:p>
        </w:tc>
      </w:tr>
      <w:tr w:rsidR="000A068E" w:rsidRPr="000A507D" w:rsidTr="009C16A8">
        <w:trPr>
          <w:trHeight w:val="154"/>
        </w:trPr>
        <w:tc>
          <w:tcPr>
            <w:tcW w:w="7797" w:type="dxa"/>
            <w:tcBorders>
              <w:top w:val="nil"/>
              <w:left w:val="nil"/>
              <w:bottom w:val="nil"/>
            </w:tcBorders>
            <w:shd w:val="pct5" w:color="auto" w:fill="auto"/>
          </w:tcPr>
          <w:p w:rsidR="000A068E" w:rsidRPr="006F3C66" w:rsidRDefault="000A068E" w:rsidP="009C16A8">
            <w:pPr>
              <w:spacing w:before="40" w:after="40" w:line="260" w:lineRule="exact"/>
              <w:jc w:val="both"/>
              <w:rPr>
                <w:sz w:val="20"/>
              </w:rPr>
            </w:pPr>
            <w:r w:rsidRPr="006F3C66">
              <w:rPr>
                <w:sz w:val="20"/>
              </w:rPr>
              <w:t>How muc</w:t>
            </w:r>
            <w:r>
              <w:rPr>
                <w:sz w:val="20"/>
              </w:rPr>
              <w:t>h was spent on debt repayments, such as</w:t>
            </w:r>
            <w:r w:rsidRPr="006F3C66">
              <w:rPr>
                <w:sz w:val="20"/>
              </w:rPr>
              <w:t xml:space="preserve"> mortgage</w:t>
            </w:r>
            <w:r>
              <w:rPr>
                <w:sz w:val="20"/>
              </w:rPr>
              <w:t xml:space="preserve"> payments (exclu</w:t>
            </w:r>
            <w:r w:rsidRPr="006F3C66">
              <w:rPr>
                <w:sz w:val="20"/>
              </w:rPr>
              <w:t>ding interest</w:t>
            </w:r>
            <w:r>
              <w:rPr>
                <w:sz w:val="20"/>
              </w:rPr>
              <w:t>)?</w:t>
            </w:r>
          </w:p>
        </w:tc>
        <w:tc>
          <w:tcPr>
            <w:tcW w:w="2551" w:type="dxa"/>
            <w:shd w:val="pct5" w:color="auto" w:fill="auto"/>
          </w:tcPr>
          <w:p w:rsidR="000A068E" w:rsidRPr="000A507D" w:rsidRDefault="000A068E" w:rsidP="009C16A8">
            <w:pPr>
              <w:spacing w:before="40" w:after="40" w:line="260" w:lineRule="exact"/>
              <w:rPr>
                <w:sz w:val="22"/>
                <w:szCs w:val="22"/>
              </w:rPr>
            </w:pPr>
            <w:r>
              <w:rPr>
                <w:sz w:val="22"/>
                <w:szCs w:val="22"/>
              </w:rPr>
              <w:t>$</w:t>
            </w:r>
          </w:p>
        </w:tc>
      </w:tr>
    </w:tbl>
    <w:p w:rsidR="000A068E" w:rsidRPr="00AD4029" w:rsidRDefault="000A068E" w:rsidP="000A068E">
      <w:pPr>
        <w:spacing w:before="60" w:after="60"/>
        <w:rPr>
          <w:b/>
          <w:sz w:val="22"/>
          <w:szCs w:val="22"/>
        </w:rPr>
      </w:pPr>
      <w:r w:rsidRPr="00AD4029">
        <w:rPr>
          <w:b/>
          <w:sz w:val="22"/>
          <w:szCs w:val="22"/>
        </w:rPr>
        <w:t>VALUE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7797"/>
        <w:gridCol w:w="2551"/>
      </w:tblGrid>
      <w:tr w:rsidR="000A068E" w:rsidRPr="000A507D" w:rsidTr="009C16A8">
        <w:trPr>
          <w:trHeight w:val="642"/>
        </w:trPr>
        <w:tc>
          <w:tcPr>
            <w:tcW w:w="7797" w:type="dxa"/>
            <w:tcBorders>
              <w:top w:val="nil"/>
              <w:left w:val="nil"/>
              <w:bottom w:val="nil"/>
            </w:tcBorders>
            <w:shd w:val="pct5" w:color="auto" w:fill="auto"/>
          </w:tcPr>
          <w:p w:rsidR="000A068E" w:rsidRPr="000A507D" w:rsidRDefault="000A068E" w:rsidP="009C16A8">
            <w:pPr>
              <w:spacing w:before="40" w:after="40" w:line="260" w:lineRule="exact"/>
              <w:jc w:val="both"/>
              <w:rPr>
                <w:sz w:val="22"/>
                <w:szCs w:val="22"/>
              </w:rPr>
            </w:pPr>
            <w:r w:rsidRPr="00AD4029">
              <w:rPr>
                <w:sz w:val="20"/>
              </w:rPr>
              <w:t xml:space="preserve">What is the value of </w:t>
            </w:r>
            <w:r>
              <w:rPr>
                <w:sz w:val="20"/>
              </w:rPr>
              <w:t xml:space="preserve">your </w:t>
            </w:r>
            <w:r w:rsidRPr="00AD4029">
              <w:rPr>
                <w:b/>
                <w:sz w:val="20"/>
              </w:rPr>
              <w:t>current assets</w:t>
            </w:r>
            <w:r>
              <w:rPr>
                <w:sz w:val="22"/>
                <w:szCs w:val="22"/>
              </w:rPr>
              <w:t xml:space="preserve"> </w:t>
            </w:r>
            <w:r>
              <w:rPr>
                <w:sz w:val="20"/>
              </w:rPr>
              <w:t>– including</w:t>
            </w:r>
            <w:r w:rsidRPr="00470779">
              <w:rPr>
                <w:sz w:val="20"/>
              </w:rPr>
              <w:t xml:space="preserve"> ca</w:t>
            </w:r>
            <w:r>
              <w:rPr>
                <w:sz w:val="20"/>
              </w:rPr>
              <w:t>sh, cash equivalents, short-term investments and accounts receivable?</w:t>
            </w:r>
          </w:p>
        </w:tc>
        <w:tc>
          <w:tcPr>
            <w:tcW w:w="2551" w:type="dxa"/>
            <w:shd w:val="pct5" w:color="auto" w:fill="auto"/>
          </w:tcPr>
          <w:p w:rsidR="000A068E" w:rsidRPr="000A507D" w:rsidRDefault="000A068E" w:rsidP="009C16A8">
            <w:pPr>
              <w:spacing w:before="40" w:after="40" w:line="260" w:lineRule="exact"/>
              <w:rPr>
                <w:sz w:val="22"/>
                <w:szCs w:val="22"/>
              </w:rPr>
            </w:pPr>
            <w:r>
              <w:rPr>
                <w:sz w:val="22"/>
                <w:szCs w:val="22"/>
              </w:rPr>
              <w:t>$</w:t>
            </w:r>
          </w:p>
        </w:tc>
      </w:tr>
      <w:tr w:rsidR="000A068E" w:rsidRPr="000A507D" w:rsidTr="009C16A8">
        <w:trPr>
          <w:trHeight w:val="891"/>
        </w:trPr>
        <w:tc>
          <w:tcPr>
            <w:tcW w:w="7797" w:type="dxa"/>
            <w:tcBorders>
              <w:top w:val="nil"/>
              <w:left w:val="nil"/>
              <w:bottom w:val="nil"/>
            </w:tcBorders>
            <w:shd w:val="pct5" w:color="auto" w:fill="auto"/>
          </w:tcPr>
          <w:p w:rsidR="000A068E" w:rsidRPr="006F3C66" w:rsidRDefault="000A068E" w:rsidP="009C16A8">
            <w:pPr>
              <w:spacing w:before="40" w:after="40" w:line="260" w:lineRule="exact"/>
              <w:jc w:val="both"/>
              <w:rPr>
                <w:sz w:val="20"/>
              </w:rPr>
            </w:pPr>
            <w:r w:rsidRPr="00AD4029">
              <w:rPr>
                <w:sz w:val="20"/>
              </w:rPr>
              <w:t xml:space="preserve">What is the value of </w:t>
            </w:r>
            <w:r>
              <w:rPr>
                <w:sz w:val="20"/>
              </w:rPr>
              <w:t xml:space="preserve">your </w:t>
            </w:r>
            <w:r>
              <w:rPr>
                <w:b/>
                <w:sz w:val="20"/>
              </w:rPr>
              <w:t>fixed or non-c</w:t>
            </w:r>
            <w:r w:rsidRPr="00AD4029">
              <w:rPr>
                <w:b/>
                <w:sz w:val="20"/>
              </w:rPr>
              <w:t xml:space="preserve">urrent </w:t>
            </w:r>
            <w:r>
              <w:rPr>
                <w:b/>
                <w:sz w:val="20"/>
              </w:rPr>
              <w:t>a</w:t>
            </w:r>
            <w:r w:rsidRPr="00AD4029">
              <w:rPr>
                <w:b/>
                <w:sz w:val="20"/>
              </w:rPr>
              <w:t>ssets</w:t>
            </w:r>
            <w:r>
              <w:t xml:space="preserve"> </w:t>
            </w:r>
            <w:r w:rsidRPr="00A07B47">
              <w:rPr>
                <w:sz w:val="20"/>
              </w:rPr>
              <w:t xml:space="preserve">– </w:t>
            </w:r>
            <w:r>
              <w:rPr>
                <w:sz w:val="20"/>
              </w:rPr>
              <w:t>including</w:t>
            </w:r>
            <w:r w:rsidRPr="004D7748">
              <w:rPr>
                <w:sz w:val="20"/>
              </w:rPr>
              <w:t xml:space="preserve"> purchase of fixed assets such as land, buildings, vehicles, computers, photocopiers, fixed playground equipment, office furniture, fixtures and fittings</w:t>
            </w:r>
            <w:r>
              <w:rPr>
                <w:sz w:val="20"/>
              </w:rPr>
              <w:t>?</w:t>
            </w:r>
          </w:p>
        </w:tc>
        <w:tc>
          <w:tcPr>
            <w:tcW w:w="2551" w:type="dxa"/>
            <w:shd w:val="pct5" w:color="auto" w:fill="auto"/>
          </w:tcPr>
          <w:p w:rsidR="000A068E" w:rsidRPr="000A507D" w:rsidRDefault="000A068E" w:rsidP="009C16A8">
            <w:pPr>
              <w:spacing w:before="40" w:after="40" w:line="260" w:lineRule="exact"/>
              <w:rPr>
                <w:sz w:val="22"/>
                <w:szCs w:val="22"/>
              </w:rPr>
            </w:pPr>
            <w:r>
              <w:rPr>
                <w:sz w:val="22"/>
                <w:szCs w:val="22"/>
              </w:rPr>
              <w:t>$</w:t>
            </w:r>
          </w:p>
        </w:tc>
      </w:tr>
      <w:tr w:rsidR="000A068E" w:rsidRPr="000A507D" w:rsidTr="009C16A8">
        <w:trPr>
          <w:trHeight w:val="436"/>
        </w:trPr>
        <w:tc>
          <w:tcPr>
            <w:tcW w:w="7797" w:type="dxa"/>
            <w:tcBorders>
              <w:top w:val="nil"/>
              <w:left w:val="nil"/>
              <w:bottom w:val="nil"/>
              <w:right w:val="single" w:sz="4" w:space="0" w:color="auto"/>
            </w:tcBorders>
            <w:shd w:val="pct5" w:color="auto" w:fill="auto"/>
          </w:tcPr>
          <w:p w:rsidR="000A068E" w:rsidRPr="006F3C66" w:rsidRDefault="000A068E" w:rsidP="009C16A8">
            <w:pPr>
              <w:spacing w:before="40" w:after="40" w:line="260" w:lineRule="exact"/>
              <w:jc w:val="both"/>
              <w:rPr>
                <w:sz w:val="20"/>
              </w:rPr>
            </w:pPr>
            <w:r w:rsidRPr="00C63347">
              <w:rPr>
                <w:sz w:val="20"/>
              </w:rPr>
              <w:t xml:space="preserve">What are your </w:t>
            </w:r>
            <w:r w:rsidRPr="00C63347">
              <w:rPr>
                <w:b/>
                <w:sz w:val="20"/>
              </w:rPr>
              <w:t>total liabilities</w:t>
            </w:r>
            <w:r w:rsidRPr="00C63347">
              <w:rPr>
                <w:sz w:val="20"/>
              </w:rPr>
              <w:t xml:space="preserve"> – </w:t>
            </w:r>
            <w:r>
              <w:rPr>
                <w:sz w:val="20"/>
              </w:rPr>
              <w:t>including</w:t>
            </w:r>
            <w:r w:rsidRPr="004D7748">
              <w:rPr>
                <w:sz w:val="20"/>
              </w:rPr>
              <w:t xml:space="preserve"> mortgages, accounts payable</w:t>
            </w:r>
            <w:r>
              <w:rPr>
                <w:sz w:val="20"/>
              </w:rPr>
              <w:t>?</w:t>
            </w:r>
          </w:p>
        </w:tc>
        <w:tc>
          <w:tcPr>
            <w:tcW w:w="2551" w:type="dxa"/>
            <w:tcBorders>
              <w:top w:val="single" w:sz="4" w:space="0" w:color="auto"/>
              <w:left w:val="single" w:sz="4" w:space="0" w:color="auto"/>
              <w:bottom w:val="single" w:sz="4" w:space="0" w:color="auto"/>
              <w:right w:val="single" w:sz="4" w:space="0" w:color="auto"/>
            </w:tcBorders>
            <w:shd w:val="pct5" w:color="auto" w:fill="auto"/>
          </w:tcPr>
          <w:p w:rsidR="000A068E" w:rsidRPr="000A507D" w:rsidRDefault="000A068E" w:rsidP="009C16A8">
            <w:pPr>
              <w:spacing w:before="40" w:after="40" w:line="260" w:lineRule="exact"/>
              <w:rPr>
                <w:sz w:val="22"/>
                <w:szCs w:val="22"/>
              </w:rPr>
            </w:pPr>
            <w:r>
              <w:rPr>
                <w:sz w:val="22"/>
                <w:szCs w:val="22"/>
              </w:rPr>
              <w:t>$</w:t>
            </w:r>
          </w:p>
        </w:tc>
      </w:tr>
    </w:tbl>
    <w:p w:rsidR="000A068E" w:rsidRDefault="000A068E" w:rsidP="000A068E"/>
    <w:p w:rsidR="000A068E" w:rsidRDefault="000A068E" w:rsidP="000A068E">
      <w:pPr>
        <w:pStyle w:val="Heading2"/>
        <w:tabs>
          <w:tab w:val="left" w:pos="426"/>
        </w:tabs>
        <w:spacing w:before="120"/>
        <w:rPr>
          <w:sz w:val="24"/>
          <w:szCs w:val="24"/>
        </w:rPr>
      </w:pPr>
      <w:r>
        <w:rPr>
          <w:b w:val="0"/>
          <w:noProof/>
          <w:lang w:eastAsia="en-NZ"/>
        </w:rPr>
        <w:drawing>
          <wp:anchor distT="0" distB="0" distL="114300" distR="114300" simplePos="0" relativeHeight="251700224" behindDoc="0" locked="0" layoutInCell="1" allowOverlap="1">
            <wp:simplePos x="0" y="0"/>
            <wp:positionH relativeFrom="column">
              <wp:posOffset>5995035</wp:posOffset>
            </wp:positionH>
            <wp:positionV relativeFrom="paragraph">
              <wp:posOffset>76200</wp:posOffset>
            </wp:positionV>
            <wp:extent cx="485775" cy="485775"/>
            <wp:effectExtent l="0" t="0" r="0" b="0"/>
            <wp:wrapNone/>
            <wp:docPr id="52" name="Picture 709" descr="MC900441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MC900441311[1]"/>
                    <pic:cNvPicPr>
                      <a:picLocks noChangeAspect="1" noChangeArrowheads="1"/>
                    </pic:cNvPicPr>
                  </pic:nvPicPr>
                  <pic:blipFill>
                    <a:blip r:embed="rId52" cstate="print">
                      <a:lum contrast="-60000"/>
                    </a:blip>
                    <a:srcRect/>
                    <a:stretch>
                      <a:fillRect/>
                    </a:stretch>
                  </pic:blipFill>
                  <pic:spPr bwMode="auto">
                    <a:xfrm>
                      <a:off x="0" y="0"/>
                      <a:ext cx="485775" cy="485775"/>
                    </a:xfrm>
                    <a:prstGeom prst="rect">
                      <a:avLst/>
                    </a:prstGeom>
                    <a:noFill/>
                    <a:ln w="9525">
                      <a:noFill/>
                      <a:miter lim="800000"/>
                      <a:headEnd/>
                      <a:tailEnd/>
                    </a:ln>
                  </pic:spPr>
                </pic:pic>
              </a:graphicData>
            </a:graphic>
          </wp:anchor>
        </w:drawing>
      </w:r>
      <w:bookmarkStart w:id="200" w:name="_Toc332898273"/>
      <w:bookmarkStart w:id="201" w:name="_Toc333478351"/>
      <w:bookmarkStart w:id="202" w:name="_Toc333478490"/>
      <w:bookmarkStart w:id="203" w:name="_Toc333478982"/>
      <w:bookmarkStart w:id="204" w:name="_Toc333479134"/>
      <w:bookmarkStart w:id="205" w:name="_Toc333490285"/>
      <w:bookmarkStart w:id="206" w:name="_Toc333493102"/>
      <w:bookmarkStart w:id="207" w:name="_Toc333561870"/>
      <w:bookmarkStart w:id="208" w:name="_Toc333850175"/>
      <w:r>
        <w:rPr>
          <w:sz w:val="24"/>
          <w:szCs w:val="24"/>
        </w:rPr>
        <w:t>7</w:t>
      </w:r>
      <w:r>
        <w:rPr>
          <w:sz w:val="24"/>
          <w:szCs w:val="24"/>
        </w:rPr>
        <w:tab/>
      </w:r>
      <w:r w:rsidRPr="007026D8">
        <w:rPr>
          <w:sz w:val="24"/>
          <w:szCs w:val="24"/>
        </w:rPr>
        <w:t>FEES</w:t>
      </w:r>
      <w:bookmarkEnd w:id="200"/>
      <w:bookmarkEnd w:id="201"/>
      <w:bookmarkEnd w:id="202"/>
      <w:bookmarkEnd w:id="203"/>
      <w:bookmarkEnd w:id="204"/>
      <w:bookmarkEnd w:id="205"/>
      <w:bookmarkEnd w:id="206"/>
      <w:bookmarkEnd w:id="207"/>
      <w:bookmarkEnd w:id="208"/>
    </w:p>
    <w:p w:rsidR="000A068E" w:rsidRDefault="000A068E" w:rsidP="000A068E">
      <w:pPr>
        <w:tabs>
          <w:tab w:val="left" w:pos="7575"/>
        </w:tabs>
        <w:spacing w:before="120" w:after="360"/>
      </w:pPr>
      <w:r>
        <w:t>Please attach the latest fee schedule for your service, listing fees and optional charges.</w:t>
      </w:r>
    </w:p>
    <w:p w:rsidR="000A068E" w:rsidRPr="0083155D" w:rsidRDefault="000A068E" w:rsidP="000A068E">
      <w:pPr>
        <w:pStyle w:val="Heading2"/>
        <w:tabs>
          <w:tab w:val="left" w:pos="426"/>
        </w:tabs>
        <w:rPr>
          <w:sz w:val="24"/>
          <w:szCs w:val="24"/>
        </w:rPr>
      </w:pPr>
      <w:bookmarkStart w:id="209" w:name="_Toc332898274"/>
      <w:bookmarkStart w:id="210" w:name="_Toc333478352"/>
      <w:bookmarkStart w:id="211" w:name="_Toc333478491"/>
      <w:bookmarkStart w:id="212" w:name="_Toc333478983"/>
      <w:bookmarkStart w:id="213" w:name="_Toc333479135"/>
      <w:bookmarkStart w:id="214" w:name="_Toc333490286"/>
      <w:bookmarkStart w:id="215" w:name="_Toc333493103"/>
      <w:bookmarkStart w:id="216" w:name="_Toc333561871"/>
      <w:bookmarkStart w:id="217" w:name="_Toc333850176"/>
      <w:r>
        <w:rPr>
          <w:sz w:val="24"/>
          <w:szCs w:val="24"/>
        </w:rPr>
        <w:t>8</w:t>
      </w:r>
      <w:r>
        <w:rPr>
          <w:sz w:val="24"/>
          <w:szCs w:val="24"/>
        </w:rPr>
        <w:tab/>
      </w:r>
      <w:r w:rsidRPr="0083155D">
        <w:rPr>
          <w:sz w:val="24"/>
          <w:szCs w:val="24"/>
        </w:rPr>
        <w:t xml:space="preserve">VOLUNTARY </w:t>
      </w:r>
      <w:r>
        <w:rPr>
          <w:sz w:val="24"/>
          <w:szCs w:val="24"/>
        </w:rPr>
        <w:t>H</w:t>
      </w:r>
      <w:r w:rsidRPr="0083155D">
        <w:rPr>
          <w:sz w:val="24"/>
          <w:szCs w:val="24"/>
        </w:rPr>
        <w:t>OURS</w:t>
      </w:r>
      <w:bookmarkEnd w:id="209"/>
      <w:bookmarkEnd w:id="210"/>
      <w:bookmarkEnd w:id="211"/>
      <w:bookmarkEnd w:id="212"/>
      <w:bookmarkEnd w:id="213"/>
      <w:bookmarkEnd w:id="214"/>
      <w:bookmarkEnd w:id="215"/>
      <w:bookmarkEnd w:id="216"/>
      <w:bookmarkEnd w:id="217"/>
      <w:r w:rsidRPr="0083155D">
        <w:rPr>
          <w:sz w:val="24"/>
          <w:szCs w:val="24"/>
        </w:rPr>
        <w:t xml:space="preserve"> </w:t>
      </w:r>
    </w:p>
    <w:p w:rsidR="000A068E" w:rsidRPr="00EC6294" w:rsidRDefault="000A068E" w:rsidP="000A068E">
      <w:pPr>
        <w:spacing w:before="120" w:after="120"/>
        <w:rPr>
          <w:i/>
        </w:rPr>
      </w:pPr>
      <w:r w:rsidRPr="00EC6294">
        <w:rPr>
          <w:i/>
        </w:rPr>
        <w:t>Does your service receive assistance from volunteers?</w:t>
      </w:r>
    </w:p>
    <w:p w:rsidR="000A068E" w:rsidRDefault="00673EB2" w:rsidP="000A068E">
      <w:pPr>
        <w:pStyle w:val="Heading2"/>
        <w:tabs>
          <w:tab w:val="left" w:pos="1861"/>
        </w:tabs>
        <w:spacing w:before="120" w:after="120"/>
        <w:rPr>
          <w:b w:val="0"/>
          <w:sz w:val="22"/>
          <w:szCs w:val="22"/>
        </w:rPr>
      </w:pPr>
      <w:r>
        <w:rPr>
          <w:b w:val="0"/>
          <w:noProof/>
          <w:sz w:val="22"/>
          <w:szCs w:val="22"/>
          <w:lang w:eastAsia="en-NZ"/>
        </w:rPr>
        <mc:AlternateContent>
          <mc:Choice Requires="wps">
            <w:drawing>
              <wp:anchor distT="0" distB="0" distL="114300" distR="114300" simplePos="0" relativeHeight="251714560" behindDoc="0" locked="0" layoutInCell="1" allowOverlap="1">
                <wp:simplePos x="0" y="0"/>
                <wp:positionH relativeFrom="column">
                  <wp:posOffset>285750</wp:posOffset>
                </wp:positionH>
                <wp:positionV relativeFrom="paragraph">
                  <wp:posOffset>93345</wp:posOffset>
                </wp:positionV>
                <wp:extent cx="333375" cy="0"/>
                <wp:effectExtent l="9525" t="55245" r="19050" b="59055"/>
                <wp:wrapNone/>
                <wp:docPr id="3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2.5pt;margin-top:7.35pt;width:26.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JgNA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" strokeweight=".5pt">
                <v:stroke endarrow="block"/>
              </v:shape>
            </w:pict>
          </mc:Fallback>
        </mc:AlternateContent>
      </w:r>
      <w:bookmarkStart w:id="218" w:name="_Toc332898275"/>
      <w:bookmarkStart w:id="219" w:name="_Toc333478353"/>
      <w:bookmarkStart w:id="220" w:name="_Toc333478492"/>
      <w:bookmarkStart w:id="221" w:name="_Toc333478984"/>
      <w:bookmarkStart w:id="222" w:name="_Toc333479136"/>
      <w:bookmarkStart w:id="223" w:name="_Toc333490287"/>
      <w:bookmarkStart w:id="224" w:name="_Toc333493104"/>
      <w:bookmarkStart w:id="225" w:name="_Toc333561872"/>
      <w:bookmarkStart w:id="226" w:name="_Toc333850177"/>
      <w:r w:rsidR="000A068E">
        <w:rPr>
          <w:b w:val="0"/>
          <w:sz w:val="22"/>
          <w:szCs w:val="22"/>
        </w:rPr>
        <w:t xml:space="preserve">No              Go to question </w:t>
      </w:r>
      <w:r w:rsidR="000A068E" w:rsidRPr="00F27281">
        <w:rPr>
          <w:highlight w:val="lightGray"/>
        </w:rPr>
        <w:t>9</w:t>
      </w:r>
      <w:bookmarkEnd w:id="218"/>
      <w:bookmarkEnd w:id="219"/>
      <w:bookmarkEnd w:id="220"/>
      <w:bookmarkEnd w:id="221"/>
      <w:bookmarkEnd w:id="222"/>
      <w:bookmarkEnd w:id="223"/>
      <w:bookmarkEnd w:id="224"/>
      <w:bookmarkEnd w:id="225"/>
      <w:bookmarkEnd w:id="226"/>
    </w:p>
    <w:p w:rsidR="000A068E" w:rsidRPr="00F27281" w:rsidRDefault="00673EB2" w:rsidP="000A068E">
      <w:pPr>
        <w:tabs>
          <w:tab w:val="left" w:pos="1140"/>
        </w:tabs>
        <w:rPr>
          <w:sz w:val="22"/>
          <w:szCs w:val="22"/>
        </w:rPr>
      </w:pPr>
      <w:r>
        <w:rPr>
          <w:noProof/>
          <w:sz w:val="22"/>
          <w:szCs w:val="22"/>
          <w:lang w:eastAsia="en-NZ"/>
        </w:rPr>
        <mc:AlternateContent>
          <mc:Choice Requires="wps">
            <w:drawing>
              <wp:anchor distT="0" distB="0" distL="114300" distR="114300" simplePos="0" relativeHeight="251713536" behindDoc="0" locked="0" layoutInCell="1" allowOverlap="1">
                <wp:simplePos x="0" y="0"/>
                <wp:positionH relativeFrom="column">
                  <wp:posOffset>285750</wp:posOffset>
                </wp:positionH>
                <wp:positionV relativeFrom="paragraph">
                  <wp:posOffset>88265</wp:posOffset>
                </wp:positionV>
                <wp:extent cx="333375" cy="0"/>
                <wp:effectExtent l="9525" t="59690" r="19050" b="54610"/>
                <wp:wrapNone/>
                <wp:docPr id="3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2.5pt;margin-top:6.95pt;width:26.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19NA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" strokeweight=".5pt">
                <v:stroke endarrow="block"/>
              </v:shape>
            </w:pict>
          </mc:Fallback>
        </mc:AlternateContent>
      </w:r>
      <w:r w:rsidR="000A068E">
        <w:rPr>
          <w:sz w:val="22"/>
          <w:szCs w:val="22"/>
        </w:rPr>
        <w:t>Yes</w:t>
      </w:r>
      <w:r w:rsidR="000A068E" w:rsidRPr="00D80C62">
        <w:rPr>
          <w:sz w:val="22"/>
          <w:szCs w:val="22"/>
        </w:rPr>
        <w:t xml:space="preserve"> </w:t>
      </w:r>
      <w:r w:rsidR="000A068E" w:rsidRPr="00D80C62">
        <w:rPr>
          <w:sz w:val="22"/>
          <w:szCs w:val="22"/>
        </w:rPr>
        <w:tab/>
      </w:r>
      <w:r w:rsidR="000A068E" w:rsidRPr="00F27281">
        <w:rPr>
          <w:sz w:val="22"/>
          <w:szCs w:val="22"/>
        </w:rPr>
        <w:t xml:space="preserve">Please </w:t>
      </w:r>
      <w:r w:rsidR="000A068E" w:rsidRPr="00F27281">
        <w:rPr>
          <w:b/>
          <w:sz w:val="22"/>
          <w:szCs w:val="22"/>
        </w:rPr>
        <w:t>estimate</w:t>
      </w:r>
      <w:r w:rsidR="000A068E" w:rsidRPr="00F27281">
        <w:rPr>
          <w:sz w:val="22"/>
          <w:szCs w:val="22"/>
        </w:rPr>
        <w:t xml:space="preserve"> the number of voluntary hours provided and the number of volunteers who helped at this service during the last financial year and enter in the table below:</w:t>
      </w:r>
    </w:p>
    <w:p w:rsidR="000A068E" w:rsidRDefault="00673EB2" w:rsidP="000A068E">
      <w:pPr>
        <w:spacing w:before="120" w:after="120" w:line="260" w:lineRule="exact"/>
        <w:rPr>
          <w:sz w:val="22"/>
          <w:szCs w:val="22"/>
        </w:rPr>
      </w:pPr>
      <w:r>
        <w:rPr>
          <w:noProof/>
          <w:lang w:eastAsia="en-NZ"/>
        </w:rPr>
        <mc:AlternateContent>
          <mc:Choice Requires="wps">
            <w:drawing>
              <wp:anchor distT="0" distB="0" distL="114300" distR="114300" simplePos="0" relativeHeight="251712512" behindDoc="1" locked="0" layoutInCell="1" allowOverlap="1">
                <wp:simplePos x="0" y="0"/>
                <wp:positionH relativeFrom="column">
                  <wp:posOffset>-104775</wp:posOffset>
                </wp:positionH>
                <wp:positionV relativeFrom="paragraph">
                  <wp:posOffset>43180</wp:posOffset>
                </wp:positionV>
                <wp:extent cx="6739890" cy="1372235"/>
                <wp:effectExtent l="0" t="0" r="3810" b="3810"/>
                <wp:wrapNone/>
                <wp:docPr id="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890" cy="1372235"/>
                        </a:xfrm>
                        <a:prstGeom prst="rect">
                          <a:avLst/>
                        </a:prstGeom>
                        <a:solidFill>
                          <a:srgbClr val="F2F2F2"/>
                        </a:solidFill>
                        <a:ln>
                          <a:noFill/>
                        </a:ln>
                        <a:extLst>
                          <a:ext uri="{91240B29-F687-4F45-9708-019B960494DF}">
                            <a14:hiddenLine xmlns:a14="http://schemas.microsoft.com/office/drawing/2010/main" w="6350">
                              <a:solidFill>
                                <a:srgbClr val="C0C0C0"/>
                              </a:solidFill>
                              <a:miter lim="800000"/>
                              <a:headEnd/>
                              <a:tailEnd/>
                            </a14:hiddenLine>
                          </a:ext>
                        </a:extLst>
                      </wps:spPr>
                      <wps:txbx>
                        <w:txbxContent>
                          <w:p w:rsidR="00987D5D" w:rsidRPr="00C63347" w:rsidRDefault="00987D5D" w:rsidP="000A068E">
                            <w:pPr>
                              <w:tabs>
                                <w:tab w:val="left" w:pos="5812"/>
                                <w:tab w:val="left" w:pos="8222"/>
                              </w:tabs>
                              <w:spacing w:after="60"/>
                              <w:rPr>
                                <w:sz w:val="22"/>
                                <w:szCs w:val="22"/>
                              </w:rPr>
                            </w:pPr>
                            <w:r>
                              <w:rPr>
                                <w:sz w:val="22"/>
                                <w:szCs w:val="22"/>
                              </w:rPr>
                              <w:tab/>
                            </w:r>
                            <w:r w:rsidRPr="00867AA5">
                              <w:rPr>
                                <w:sz w:val="22"/>
                                <w:szCs w:val="22"/>
                              </w:rPr>
                              <w:t>No. of hours</w:t>
                            </w:r>
                            <w:r>
                              <w:tab/>
                            </w:r>
                            <w:r w:rsidRPr="00867AA5">
                              <w:rPr>
                                <w:sz w:val="22"/>
                                <w:szCs w:val="22"/>
                              </w:rPr>
                              <w:t>No. of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8.25pt;margin-top:3.4pt;width:530.7pt;height:108.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" fillcolor="#f2f2f2" stroked="f" strokecolor="silver" strokeweight=".5pt">
                <v:textbox>
                  <w:txbxContent>
                    <w:p w:rsidR="00987D5D" w:rsidRPr="00C63347" w:rsidRDefault="00987D5D" w:rsidP="000A068E">
                      <w:pPr>
                        <w:tabs>
                          <w:tab w:val="left" w:pos="5812"/>
                          <w:tab w:val="left" w:pos="8222"/>
                        </w:tabs>
                        <w:spacing w:after="60"/>
                        <w:rPr>
                          <w:sz w:val="22"/>
                          <w:szCs w:val="22"/>
                        </w:rPr>
                      </w:pPr>
                      <w:r>
                        <w:rPr>
                          <w:sz w:val="22"/>
                          <w:szCs w:val="22"/>
                        </w:rPr>
                        <w:tab/>
                      </w:r>
                      <w:r w:rsidRPr="00867AA5">
                        <w:rPr>
                          <w:sz w:val="22"/>
                          <w:szCs w:val="22"/>
                        </w:rPr>
                        <w:t>No. of hours</w:t>
                      </w:r>
                      <w:r>
                        <w:tab/>
                      </w:r>
                      <w:r w:rsidRPr="00867AA5">
                        <w:rPr>
                          <w:sz w:val="22"/>
                          <w:szCs w:val="22"/>
                        </w:rPr>
                        <w:t>No. of people</w:t>
                      </w:r>
                    </w:p>
                  </w:txbxContent>
                </v:textbox>
              </v:rect>
            </w:pict>
          </mc:Fallback>
        </mc:AlternateConten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2705"/>
        <w:gridCol w:w="2202"/>
      </w:tblGrid>
      <w:tr w:rsidR="000A068E" w:rsidRPr="000A507D" w:rsidTr="005D1CBC">
        <w:trPr>
          <w:trHeight w:hRule="exact" w:val="104"/>
        </w:trPr>
        <w:tc>
          <w:tcPr>
            <w:tcW w:w="5377" w:type="dxa"/>
            <w:tcBorders>
              <w:top w:val="nil"/>
              <w:left w:val="nil"/>
              <w:right w:val="nil"/>
            </w:tcBorders>
          </w:tcPr>
          <w:p w:rsidR="000A068E" w:rsidRDefault="000A068E" w:rsidP="009C16A8">
            <w:pPr>
              <w:spacing w:before="40" w:after="40" w:line="260" w:lineRule="exact"/>
              <w:rPr>
                <w:sz w:val="22"/>
                <w:szCs w:val="22"/>
              </w:rPr>
            </w:pPr>
          </w:p>
        </w:tc>
        <w:tc>
          <w:tcPr>
            <w:tcW w:w="2705" w:type="dxa"/>
            <w:tcBorders>
              <w:top w:val="nil"/>
              <w:left w:val="nil"/>
              <w:right w:val="nil"/>
            </w:tcBorders>
          </w:tcPr>
          <w:p w:rsidR="000A068E" w:rsidRPr="000A507D" w:rsidRDefault="000A068E" w:rsidP="009C16A8">
            <w:pPr>
              <w:spacing w:before="40" w:after="40" w:line="260" w:lineRule="exact"/>
              <w:rPr>
                <w:sz w:val="22"/>
                <w:szCs w:val="22"/>
              </w:rPr>
            </w:pPr>
          </w:p>
        </w:tc>
        <w:tc>
          <w:tcPr>
            <w:tcW w:w="2202" w:type="dxa"/>
            <w:tcBorders>
              <w:top w:val="nil"/>
              <w:left w:val="nil"/>
              <w:right w:val="nil"/>
            </w:tcBorders>
          </w:tcPr>
          <w:p w:rsidR="000A068E" w:rsidRPr="000A507D" w:rsidRDefault="000A068E" w:rsidP="009C16A8">
            <w:pPr>
              <w:spacing w:before="40" w:after="40" w:line="260" w:lineRule="exact"/>
              <w:rPr>
                <w:sz w:val="22"/>
                <w:szCs w:val="22"/>
              </w:rPr>
            </w:pPr>
          </w:p>
        </w:tc>
      </w:tr>
      <w:tr w:rsidR="000A068E" w:rsidRPr="000A507D" w:rsidTr="005D1CBC">
        <w:trPr>
          <w:trHeight w:val="410"/>
        </w:trPr>
        <w:tc>
          <w:tcPr>
            <w:tcW w:w="5377" w:type="dxa"/>
          </w:tcPr>
          <w:p w:rsidR="000A068E" w:rsidRPr="000A507D" w:rsidRDefault="000A068E" w:rsidP="009C16A8">
            <w:pPr>
              <w:spacing w:before="40" w:after="40" w:line="260" w:lineRule="exact"/>
              <w:rPr>
                <w:sz w:val="22"/>
                <w:szCs w:val="22"/>
              </w:rPr>
            </w:pPr>
            <w:r>
              <w:rPr>
                <w:sz w:val="22"/>
                <w:szCs w:val="22"/>
              </w:rPr>
              <w:t>Contact time with children</w:t>
            </w:r>
          </w:p>
        </w:tc>
        <w:tc>
          <w:tcPr>
            <w:tcW w:w="2705" w:type="dxa"/>
          </w:tcPr>
          <w:p w:rsidR="000A068E" w:rsidRPr="000A507D" w:rsidRDefault="000A068E" w:rsidP="009C16A8">
            <w:pPr>
              <w:spacing w:before="40" w:after="40" w:line="260" w:lineRule="exact"/>
              <w:rPr>
                <w:sz w:val="22"/>
                <w:szCs w:val="22"/>
              </w:rPr>
            </w:pPr>
          </w:p>
        </w:tc>
        <w:tc>
          <w:tcPr>
            <w:tcW w:w="2202" w:type="dxa"/>
          </w:tcPr>
          <w:p w:rsidR="000A068E" w:rsidRPr="000A507D" w:rsidRDefault="000A068E" w:rsidP="009C16A8">
            <w:pPr>
              <w:spacing w:before="40" w:after="40" w:line="260" w:lineRule="exact"/>
              <w:rPr>
                <w:sz w:val="22"/>
                <w:szCs w:val="22"/>
              </w:rPr>
            </w:pPr>
          </w:p>
        </w:tc>
      </w:tr>
      <w:tr w:rsidR="000A068E" w:rsidRPr="000A507D" w:rsidTr="005D1CBC">
        <w:trPr>
          <w:trHeight w:val="179"/>
        </w:trPr>
        <w:tc>
          <w:tcPr>
            <w:tcW w:w="5377" w:type="dxa"/>
            <w:tcBorders>
              <w:bottom w:val="single" w:sz="4" w:space="0" w:color="auto"/>
            </w:tcBorders>
          </w:tcPr>
          <w:p w:rsidR="000A068E" w:rsidRPr="000A507D" w:rsidRDefault="000A068E" w:rsidP="009C16A8">
            <w:pPr>
              <w:spacing w:before="40" w:after="40" w:line="260" w:lineRule="exact"/>
              <w:rPr>
                <w:sz w:val="22"/>
                <w:szCs w:val="22"/>
              </w:rPr>
            </w:pPr>
            <w:r>
              <w:rPr>
                <w:sz w:val="22"/>
                <w:szCs w:val="22"/>
              </w:rPr>
              <w:t>A</w:t>
            </w:r>
            <w:r w:rsidRPr="000A507D">
              <w:rPr>
                <w:sz w:val="22"/>
                <w:szCs w:val="22"/>
              </w:rPr>
              <w:t>dministration</w:t>
            </w:r>
            <w:r>
              <w:rPr>
                <w:sz w:val="22"/>
                <w:szCs w:val="22"/>
              </w:rPr>
              <w:t>, governance, organisation (including fundraising and events)</w:t>
            </w:r>
          </w:p>
        </w:tc>
        <w:tc>
          <w:tcPr>
            <w:tcW w:w="2705" w:type="dxa"/>
            <w:tcBorders>
              <w:bottom w:val="single" w:sz="4" w:space="0" w:color="auto"/>
            </w:tcBorders>
          </w:tcPr>
          <w:p w:rsidR="000A068E" w:rsidRPr="000A507D" w:rsidRDefault="000A068E" w:rsidP="009C16A8">
            <w:pPr>
              <w:spacing w:before="40" w:after="40" w:line="260" w:lineRule="exact"/>
              <w:rPr>
                <w:sz w:val="22"/>
                <w:szCs w:val="22"/>
              </w:rPr>
            </w:pPr>
          </w:p>
        </w:tc>
        <w:tc>
          <w:tcPr>
            <w:tcW w:w="2202" w:type="dxa"/>
            <w:tcBorders>
              <w:bottom w:val="single" w:sz="4" w:space="0" w:color="auto"/>
            </w:tcBorders>
          </w:tcPr>
          <w:p w:rsidR="000A068E" w:rsidRPr="000A507D" w:rsidRDefault="000A068E" w:rsidP="009C16A8">
            <w:pPr>
              <w:spacing w:before="40" w:after="40" w:line="260" w:lineRule="exact"/>
              <w:rPr>
                <w:sz w:val="22"/>
                <w:szCs w:val="22"/>
              </w:rPr>
            </w:pPr>
          </w:p>
        </w:tc>
      </w:tr>
      <w:tr w:rsidR="000A068E" w:rsidRPr="000A507D" w:rsidTr="005D1CBC">
        <w:trPr>
          <w:trHeight w:val="429"/>
        </w:trPr>
        <w:tc>
          <w:tcPr>
            <w:tcW w:w="5377" w:type="dxa"/>
            <w:tcBorders>
              <w:bottom w:val="single" w:sz="4" w:space="0" w:color="auto"/>
            </w:tcBorders>
          </w:tcPr>
          <w:p w:rsidR="000A068E" w:rsidRPr="000A507D" w:rsidRDefault="000A068E" w:rsidP="009C16A8">
            <w:pPr>
              <w:spacing w:before="40" w:after="40" w:line="260" w:lineRule="exact"/>
              <w:rPr>
                <w:sz w:val="22"/>
                <w:szCs w:val="22"/>
              </w:rPr>
            </w:pPr>
            <w:r>
              <w:rPr>
                <w:sz w:val="22"/>
                <w:szCs w:val="22"/>
              </w:rPr>
              <w:t>M</w:t>
            </w:r>
            <w:r w:rsidRPr="000A507D">
              <w:rPr>
                <w:sz w:val="22"/>
                <w:szCs w:val="22"/>
              </w:rPr>
              <w:t>aintenance</w:t>
            </w:r>
          </w:p>
        </w:tc>
        <w:tc>
          <w:tcPr>
            <w:tcW w:w="2705" w:type="dxa"/>
            <w:tcBorders>
              <w:bottom w:val="single" w:sz="4" w:space="0" w:color="auto"/>
            </w:tcBorders>
          </w:tcPr>
          <w:p w:rsidR="000A068E" w:rsidRPr="000A507D" w:rsidRDefault="000A068E" w:rsidP="009C16A8">
            <w:pPr>
              <w:spacing w:before="40" w:after="40" w:line="260" w:lineRule="exact"/>
              <w:rPr>
                <w:sz w:val="22"/>
                <w:szCs w:val="22"/>
              </w:rPr>
            </w:pPr>
          </w:p>
        </w:tc>
        <w:tc>
          <w:tcPr>
            <w:tcW w:w="2202" w:type="dxa"/>
            <w:tcBorders>
              <w:bottom w:val="single" w:sz="4" w:space="0" w:color="auto"/>
            </w:tcBorders>
          </w:tcPr>
          <w:p w:rsidR="000A068E" w:rsidRPr="000A507D" w:rsidRDefault="000A068E" w:rsidP="009C16A8">
            <w:pPr>
              <w:spacing w:before="40" w:after="40" w:line="260" w:lineRule="exact"/>
              <w:rPr>
                <w:sz w:val="22"/>
                <w:szCs w:val="22"/>
              </w:rPr>
            </w:pPr>
          </w:p>
        </w:tc>
      </w:tr>
    </w:tbl>
    <w:p w:rsidR="000A068E" w:rsidRDefault="000A068E" w:rsidP="000A068E">
      <w:pPr>
        <w:pStyle w:val="Heading2"/>
        <w:tabs>
          <w:tab w:val="left" w:pos="426"/>
        </w:tabs>
        <w:spacing w:after="120"/>
        <w:rPr>
          <w:sz w:val="24"/>
          <w:szCs w:val="24"/>
        </w:rPr>
      </w:pPr>
      <w:bookmarkStart w:id="227" w:name="_Toc332898276"/>
      <w:bookmarkStart w:id="228" w:name="_Toc333478354"/>
      <w:bookmarkStart w:id="229" w:name="_Toc333478493"/>
      <w:bookmarkStart w:id="230" w:name="_Toc333478985"/>
      <w:bookmarkStart w:id="231" w:name="_Toc333479137"/>
      <w:bookmarkStart w:id="232" w:name="_Toc333490288"/>
      <w:bookmarkStart w:id="233" w:name="_Toc333493105"/>
      <w:bookmarkStart w:id="234" w:name="_Toc333561873"/>
      <w:bookmarkStart w:id="235" w:name="_Toc333850178"/>
      <w:r>
        <w:rPr>
          <w:sz w:val="24"/>
          <w:szCs w:val="24"/>
        </w:rPr>
        <w:lastRenderedPageBreak/>
        <w:t>9</w:t>
      </w:r>
      <w:r>
        <w:rPr>
          <w:sz w:val="24"/>
          <w:szCs w:val="24"/>
        </w:rPr>
        <w:tab/>
      </w:r>
      <w:r w:rsidRPr="00347674">
        <w:rPr>
          <w:sz w:val="24"/>
          <w:szCs w:val="24"/>
        </w:rPr>
        <w:t xml:space="preserve">EDUCATOR </w:t>
      </w:r>
      <w:r>
        <w:rPr>
          <w:sz w:val="24"/>
          <w:szCs w:val="24"/>
        </w:rPr>
        <w:t>C</w:t>
      </w:r>
      <w:r w:rsidRPr="00347674">
        <w:rPr>
          <w:sz w:val="24"/>
          <w:szCs w:val="24"/>
        </w:rPr>
        <w:t xml:space="preserve">HARGES </w:t>
      </w:r>
      <w:r>
        <w:rPr>
          <w:sz w:val="24"/>
          <w:szCs w:val="24"/>
        </w:rPr>
        <w:t>(For home-based services only)</w:t>
      </w:r>
      <w:bookmarkEnd w:id="227"/>
      <w:bookmarkEnd w:id="228"/>
      <w:bookmarkEnd w:id="229"/>
      <w:bookmarkEnd w:id="230"/>
      <w:bookmarkEnd w:id="231"/>
      <w:bookmarkEnd w:id="232"/>
      <w:bookmarkEnd w:id="233"/>
      <w:bookmarkEnd w:id="234"/>
      <w:bookmarkEnd w:id="235"/>
    </w:p>
    <w:p w:rsidR="000A068E" w:rsidRPr="00EC6294" w:rsidRDefault="000A068E" w:rsidP="000A068E">
      <w:pPr>
        <w:spacing w:before="240" w:after="120"/>
        <w:rPr>
          <w:i/>
        </w:rPr>
      </w:pPr>
      <w:r w:rsidRPr="00EC6294">
        <w:rPr>
          <w:i/>
        </w:rPr>
        <w:t>Is your service home-based?</w:t>
      </w:r>
    </w:p>
    <w:p w:rsidR="000A068E" w:rsidRPr="00D80C62" w:rsidRDefault="00673EB2" w:rsidP="000A068E">
      <w:pPr>
        <w:tabs>
          <w:tab w:val="left" w:pos="1134"/>
        </w:tabs>
        <w:spacing w:before="120" w:after="120"/>
        <w:rPr>
          <w:sz w:val="22"/>
          <w:szCs w:val="22"/>
        </w:rPr>
      </w:pPr>
      <w:r>
        <w:rPr>
          <w:b/>
          <w:noProof/>
          <w:sz w:val="22"/>
          <w:szCs w:val="22"/>
          <w:lang w:eastAsia="en-NZ"/>
        </w:rPr>
        <mc:AlternateContent>
          <mc:Choice Requires="wps">
            <w:drawing>
              <wp:anchor distT="0" distB="0" distL="114300" distR="114300" simplePos="0" relativeHeight="251715584" behindDoc="0" locked="0" layoutInCell="1" allowOverlap="1">
                <wp:simplePos x="0" y="0"/>
                <wp:positionH relativeFrom="column">
                  <wp:posOffset>285750</wp:posOffset>
                </wp:positionH>
                <wp:positionV relativeFrom="paragraph">
                  <wp:posOffset>93980</wp:posOffset>
                </wp:positionV>
                <wp:extent cx="333375" cy="0"/>
                <wp:effectExtent l="9525" t="55880" r="19050" b="58420"/>
                <wp:wrapNone/>
                <wp:docPr id="3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2.5pt;margin-top:7.4pt;width:26.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yQNA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" strokeweight=".5pt">
                <v:stroke endarrow="block"/>
              </v:shape>
            </w:pict>
          </mc:Fallback>
        </mc:AlternateContent>
      </w:r>
      <w:r w:rsidR="000A068E" w:rsidRPr="00C21F36">
        <w:rPr>
          <w:b/>
          <w:sz w:val="22"/>
          <w:szCs w:val="22"/>
        </w:rPr>
        <w:t>No</w:t>
      </w:r>
      <w:r w:rsidR="000A068E">
        <w:rPr>
          <w:b/>
          <w:sz w:val="22"/>
          <w:szCs w:val="22"/>
        </w:rPr>
        <w:tab/>
      </w:r>
      <w:r w:rsidR="000A068E" w:rsidRPr="00D80C62">
        <w:rPr>
          <w:sz w:val="22"/>
          <w:szCs w:val="22"/>
        </w:rPr>
        <w:t xml:space="preserve">Go to </w:t>
      </w:r>
      <w:r w:rsidR="000A068E">
        <w:rPr>
          <w:sz w:val="22"/>
          <w:szCs w:val="22"/>
        </w:rPr>
        <w:t xml:space="preserve">question </w:t>
      </w:r>
      <w:r w:rsidR="000A068E" w:rsidRPr="00F27281">
        <w:rPr>
          <w:b/>
          <w:sz w:val="28"/>
          <w:szCs w:val="28"/>
          <w:highlight w:val="lightGray"/>
        </w:rPr>
        <w:t>10</w:t>
      </w:r>
    </w:p>
    <w:p w:rsidR="000A068E" w:rsidRPr="00C21F36" w:rsidRDefault="00673EB2" w:rsidP="000A068E">
      <w:pPr>
        <w:pStyle w:val="Heading2"/>
        <w:tabs>
          <w:tab w:val="left" w:pos="1134"/>
        </w:tabs>
        <w:spacing w:before="120" w:after="120"/>
        <w:rPr>
          <w:b w:val="0"/>
          <w:sz w:val="24"/>
          <w:szCs w:val="24"/>
        </w:rPr>
      </w:pPr>
      <w:r>
        <w:rPr>
          <w:noProof/>
          <w:sz w:val="22"/>
          <w:szCs w:val="22"/>
          <w:lang w:eastAsia="en-NZ"/>
        </w:rPr>
        <mc:AlternateContent>
          <mc:Choice Requires="wps">
            <w:drawing>
              <wp:anchor distT="0" distB="0" distL="114300" distR="114300" simplePos="0" relativeHeight="251711488" behindDoc="0" locked="0" layoutInCell="1" allowOverlap="1">
                <wp:simplePos x="0" y="0"/>
                <wp:positionH relativeFrom="column">
                  <wp:posOffset>285750</wp:posOffset>
                </wp:positionH>
                <wp:positionV relativeFrom="paragraph">
                  <wp:posOffset>89535</wp:posOffset>
                </wp:positionV>
                <wp:extent cx="333375" cy="0"/>
                <wp:effectExtent l="9525" t="60960" r="19050" b="53340"/>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2.5pt;margin-top:7.05pt;width:26.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" strokeweight=".5pt">
                <v:stroke endarrow="block"/>
              </v:shape>
            </w:pict>
          </mc:Fallback>
        </mc:AlternateContent>
      </w:r>
      <w:bookmarkStart w:id="236" w:name="_Toc332898277"/>
      <w:bookmarkStart w:id="237" w:name="_Toc333478355"/>
      <w:bookmarkStart w:id="238" w:name="_Toc333478494"/>
      <w:bookmarkStart w:id="239" w:name="_Toc333478986"/>
      <w:bookmarkStart w:id="240" w:name="_Toc333479138"/>
      <w:bookmarkStart w:id="241" w:name="_Toc333490289"/>
      <w:bookmarkStart w:id="242" w:name="_Toc333493106"/>
      <w:bookmarkStart w:id="243" w:name="_Toc333561874"/>
      <w:bookmarkStart w:id="244" w:name="_Toc333850179"/>
      <w:r w:rsidR="000A068E" w:rsidRPr="00D80C62">
        <w:rPr>
          <w:sz w:val="22"/>
          <w:szCs w:val="22"/>
        </w:rPr>
        <w:t>Yes</w:t>
      </w:r>
      <w:r w:rsidR="000A068E">
        <w:rPr>
          <w:sz w:val="22"/>
          <w:szCs w:val="22"/>
        </w:rPr>
        <w:tab/>
      </w:r>
      <w:r w:rsidR="000A068E">
        <w:rPr>
          <w:b w:val="0"/>
          <w:sz w:val="22"/>
          <w:szCs w:val="22"/>
        </w:rPr>
        <w:t>Complete the questions below</w:t>
      </w:r>
      <w:bookmarkEnd w:id="236"/>
      <w:bookmarkEnd w:id="237"/>
      <w:bookmarkEnd w:id="238"/>
      <w:bookmarkEnd w:id="239"/>
      <w:bookmarkEnd w:id="240"/>
      <w:bookmarkEnd w:id="241"/>
      <w:bookmarkEnd w:id="242"/>
      <w:bookmarkEnd w:id="243"/>
      <w:bookmarkEnd w:id="244"/>
    </w:p>
    <w:tbl>
      <w:tblPr>
        <w:tblW w:w="10456" w:type="dxa"/>
        <w:tblLook w:val="0000" w:firstRow="0" w:lastRow="0" w:firstColumn="0" w:lastColumn="0" w:noHBand="0" w:noVBand="0"/>
      </w:tblPr>
      <w:tblGrid>
        <w:gridCol w:w="6771"/>
        <w:gridCol w:w="3685"/>
      </w:tblGrid>
      <w:tr w:rsidR="000A068E" w:rsidTr="009C16A8">
        <w:trPr>
          <w:trHeight w:val="835"/>
        </w:trPr>
        <w:tc>
          <w:tcPr>
            <w:tcW w:w="6771" w:type="dxa"/>
            <w:shd w:val="clear" w:color="auto" w:fill="F3F3F3"/>
            <w:vAlign w:val="center"/>
          </w:tcPr>
          <w:p w:rsidR="000A068E" w:rsidRPr="00F27281" w:rsidRDefault="000A068E" w:rsidP="009C16A8">
            <w:pPr>
              <w:spacing w:after="120"/>
            </w:pPr>
            <w:r>
              <w:rPr>
                <w:sz w:val="22"/>
                <w:szCs w:val="22"/>
              </w:rPr>
              <w:t>Do parents/caregivers make payments directly to educators?</w:t>
            </w:r>
          </w:p>
        </w:tc>
        <w:tc>
          <w:tcPr>
            <w:tcW w:w="3685" w:type="dxa"/>
            <w:shd w:val="clear" w:color="auto" w:fill="F3F3F3"/>
            <w:vAlign w:val="center"/>
          </w:tcPr>
          <w:p w:rsidR="000A068E" w:rsidRPr="001918D4" w:rsidRDefault="00673EB2" w:rsidP="009C16A8">
            <w:pPr>
              <w:tabs>
                <w:tab w:val="left" w:pos="1451"/>
              </w:tabs>
              <w:spacing w:before="160"/>
              <w:ind w:left="459"/>
              <w:rPr>
                <w:sz w:val="22"/>
                <w:szCs w:val="22"/>
              </w:rPr>
            </w:pPr>
            <w:r>
              <w:rPr>
                <w:noProof/>
                <w:lang w:eastAsia="en-NZ"/>
              </w:rPr>
              <mc:AlternateContent>
                <mc:Choice Requires="wps">
                  <w:drawing>
                    <wp:anchor distT="0" distB="0" distL="114300" distR="114300" simplePos="0" relativeHeight="251717632" behindDoc="0" locked="0" layoutInCell="1" allowOverlap="1">
                      <wp:simplePos x="0" y="0"/>
                      <wp:positionH relativeFrom="column">
                        <wp:posOffset>-8255</wp:posOffset>
                      </wp:positionH>
                      <wp:positionV relativeFrom="paragraph">
                        <wp:posOffset>122555</wp:posOffset>
                      </wp:positionV>
                      <wp:extent cx="228600" cy="133350"/>
                      <wp:effectExtent l="10795" t="8255" r="8255" b="10795"/>
                      <wp:wrapNone/>
                      <wp:docPr id="3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65pt;margin-top:9.65pt;width:18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" strokeweight=".5pt"/>
                  </w:pict>
                </mc:Fallback>
              </mc:AlternateContent>
            </w:r>
            <w:r>
              <w:rPr>
                <w:noProof/>
                <w:lang w:eastAsia="en-NZ"/>
              </w:rPr>
              <mc:AlternateContent>
                <mc:Choice Requires="wps">
                  <w:drawing>
                    <wp:anchor distT="0" distB="0" distL="114300" distR="114300" simplePos="0" relativeHeight="251718656" behindDoc="0" locked="0" layoutInCell="1" allowOverlap="1">
                      <wp:simplePos x="0" y="0"/>
                      <wp:positionH relativeFrom="margin">
                        <wp:posOffset>559435</wp:posOffset>
                      </wp:positionH>
                      <wp:positionV relativeFrom="paragraph">
                        <wp:posOffset>195580</wp:posOffset>
                      </wp:positionV>
                      <wp:extent cx="333375" cy="0"/>
                      <wp:effectExtent l="6985" t="52705" r="21590" b="6159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4.05pt;margin-top:15.4pt;width:26.25pt;height:0;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" strokeweight=".5pt">
                      <v:stroke endarrow="block"/>
                      <w10:wrap anchorx="margin"/>
                    </v:shape>
                  </w:pict>
                </mc:Fallback>
              </mc:AlternateContent>
            </w:r>
            <w:r>
              <w:rPr>
                <w:noProof/>
                <w:lang w:eastAsia="en-NZ"/>
              </w:rPr>
              <mc:AlternateContent>
                <mc:Choice Requires="wps">
                  <w:drawing>
                    <wp:anchor distT="0" distB="0" distL="114300" distR="114300" simplePos="0" relativeHeight="251716608" behindDoc="0" locked="0" layoutInCell="1" allowOverlap="1">
                      <wp:simplePos x="0" y="0"/>
                      <wp:positionH relativeFrom="column">
                        <wp:posOffset>-9525</wp:posOffset>
                      </wp:positionH>
                      <wp:positionV relativeFrom="paragraph">
                        <wp:posOffset>308610</wp:posOffset>
                      </wp:positionV>
                      <wp:extent cx="228600" cy="133350"/>
                      <wp:effectExtent l="9525" t="13335" r="9525" b="5715"/>
                      <wp:wrapNone/>
                      <wp:docPr id="29"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26" style="position:absolute;margin-left:-.75pt;margin-top:24.3pt;width:18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" strokeweight=".5pt"/>
                  </w:pict>
                </mc:Fallback>
              </mc:AlternateContent>
            </w:r>
            <w:r w:rsidR="000A068E">
              <w:rPr>
                <w:sz w:val="22"/>
                <w:szCs w:val="22"/>
              </w:rPr>
              <w:t xml:space="preserve">no </w:t>
            </w:r>
            <w:r w:rsidR="000A068E">
              <w:rPr>
                <w:sz w:val="22"/>
                <w:szCs w:val="22"/>
              </w:rPr>
              <w:tab/>
            </w:r>
            <w:r w:rsidR="000A068E" w:rsidRPr="001918D4">
              <w:rPr>
                <w:sz w:val="22"/>
                <w:szCs w:val="22"/>
              </w:rPr>
              <w:t>go to question 10</w:t>
            </w:r>
          </w:p>
          <w:p w:rsidR="000A068E" w:rsidRDefault="00673EB2" w:rsidP="009C16A8">
            <w:pPr>
              <w:tabs>
                <w:tab w:val="left" w:pos="1451"/>
              </w:tabs>
              <w:ind w:left="1451" w:hanging="992"/>
            </w:pPr>
            <w:r>
              <w:rPr>
                <w:noProof/>
                <w:lang w:eastAsia="en-NZ"/>
              </w:rPr>
              <mc:AlternateContent>
                <mc:Choice Requires="wps">
                  <w:drawing>
                    <wp:anchor distT="0" distB="0" distL="114300" distR="114300" simplePos="0" relativeHeight="251719680" behindDoc="0" locked="0" layoutInCell="1" allowOverlap="1">
                      <wp:simplePos x="0" y="0"/>
                      <wp:positionH relativeFrom="margin">
                        <wp:posOffset>549275</wp:posOffset>
                      </wp:positionH>
                      <wp:positionV relativeFrom="paragraph">
                        <wp:posOffset>106680</wp:posOffset>
                      </wp:positionV>
                      <wp:extent cx="333375" cy="0"/>
                      <wp:effectExtent l="6350" t="59055" r="22225" b="55245"/>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3.25pt;margin-top:8.4pt;width:26.25pt;height: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" strokeweight=".5pt">
                      <v:stroke endarrow="block"/>
                      <w10:wrap anchorx="margin"/>
                    </v:shape>
                  </w:pict>
                </mc:Fallback>
              </mc:AlternateContent>
            </w:r>
            <w:r w:rsidR="000A068E" w:rsidRPr="001918D4">
              <w:rPr>
                <w:sz w:val="22"/>
                <w:szCs w:val="22"/>
              </w:rPr>
              <w:t xml:space="preserve">yes </w:t>
            </w:r>
            <w:r w:rsidR="000A068E" w:rsidRPr="001918D4">
              <w:rPr>
                <w:sz w:val="22"/>
                <w:szCs w:val="22"/>
              </w:rPr>
              <w:tab/>
              <w:t>complete the questions below</w:t>
            </w:r>
          </w:p>
        </w:tc>
      </w:tr>
      <w:tr w:rsidR="000A068E" w:rsidTr="009C16A8">
        <w:trPr>
          <w:trHeight w:val="863"/>
        </w:trPr>
        <w:tc>
          <w:tcPr>
            <w:tcW w:w="6771" w:type="dxa"/>
            <w:shd w:val="clear" w:color="auto" w:fill="F3F3F3"/>
            <w:vAlign w:val="center"/>
          </w:tcPr>
          <w:p w:rsidR="000A068E" w:rsidRPr="00F27281" w:rsidRDefault="000A068E" w:rsidP="009C16A8">
            <w:pPr>
              <w:spacing w:before="120" w:after="120"/>
            </w:pPr>
            <w:r w:rsidRPr="002176A0">
              <w:rPr>
                <w:sz w:val="22"/>
                <w:szCs w:val="22"/>
              </w:rPr>
              <w:t xml:space="preserve">Does the expenditure in </w:t>
            </w:r>
            <w:r>
              <w:rPr>
                <w:sz w:val="22"/>
                <w:szCs w:val="22"/>
              </w:rPr>
              <w:t>q</w:t>
            </w:r>
            <w:r w:rsidRPr="002176A0">
              <w:rPr>
                <w:sz w:val="22"/>
                <w:szCs w:val="22"/>
              </w:rPr>
              <w:t xml:space="preserve">uestion 4 include payments </w:t>
            </w:r>
            <w:r>
              <w:rPr>
                <w:sz w:val="22"/>
                <w:szCs w:val="22"/>
              </w:rPr>
              <w:t xml:space="preserve">made directly </w:t>
            </w:r>
            <w:r w:rsidRPr="00C84A52">
              <w:rPr>
                <w:sz w:val="22"/>
                <w:szCs w:val="22"/>
              </w:rPr>
              <w:t>by</w:t>
            </w:r>
            <w:r w:rsidRPr="00C84A52">
              <w:rPr>
                <w:b/>
                <w:sz w:val="22"/>
                <w:szCs w:val="22"/>
              </w:rPr>
              <w:t xml:space="preserve"> </w:t>
            </w:r>
            <w:r w:rsidRPr="00C84A52">
              <w:rPr>
                <w:sz w:val="22"/>
                <w:szCs w:val="22"/>
              </w:rPr>
              <w:t>parents/caregivers of children</w:t>
            </w:r>
            <w:r>
              <w:rPr>
                <w:sz w:val="22"/>
                <w:szCs w:val="22"/>
              </w:rPr>
              <w:t xml:space="preserve"> to</w:t>
            </w:r>
            <w:r w:rsidRPr="00C84A52">
              <w:rPr>
                <w:sz w:val="22"/>
                <w:szCs w:val="22"/>
              </w:rPr>
              <w:t xml:space="preserve"> the home-based educator?</w:t>
            </w:r>
          </w:p>
        </w:tc>
        <w:tc>
          <w:tcPr>
            <w:tcW w:w="3685" w:type="dxa"/>
            <w:shd w:val="clear" w:color="auto" w:fill="F3F3F3"/>
            <w:vAlign w:val="center"/>
          </w:tcPr>
          <w:p w:rsidR="000A068E" w:rsidRDefault="00673EB2" w:rsidP="009C16A8">
            <w:pPr>
              <w:spacing w:before="160"/>
              <w:ind w:left="459"/>
              <w:rPr>
                <w:sz w:val="22"/>
                <w:szCs w:val="22"/>
              </w:rPr>
            </w:pPr>
            <w:r>
              <w:rPr>
                <w:noProof/>
                <w:lang w:eastAsia="en-NZ"/>
              </w:rPr>
              <mc:AlternateContent>
                <mc:Choice Requires="wps">
                  <w:drawing>
                    <wp:anchor distT="0" distB="0" distL="114300" distR="114300" simplePos="0" relativeHeight="251704320" behindDoc="0" locked="0" layoutInCell="1" allowOverlap="1">
                      <wp:simplePos x="0" y="0"/>
                      <wp:positionH relativeFrom="column">
                        <wp:posOffset>-9525</wp:posOffset>
                      </wp:positionH>
                      <wp:positionV relativeFrom="paragraph">
                        <wp:posOffset>125095</wp:posOffset>
                      </wp:positionV>
                      <wp:extent cx="228600" cy="133350"/>
                      <wp:effectExtent l="9525" t="10795" r="9525" b="8255"/>
                      <wp:wrapNone/>
                      <wp:docPr id="27"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75pt;margin-top:9.85pt;width:18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" strokeweight=".5pt"/>
                  </w:pict>
                </mc:Fallback>
              </mc:AlternateContent>
            </w:r>
            <w:r w:rsidR="000A068E">
              <w:rPr>
                <w:sz w:val="22"/>
                <w:szCs w:val="22"/>
              </w:rPr>
              <w:t>no</w:t>
            </w:r>
          </w:p>
          <w:p w:rsidR="000A068E" w:rsidRDefault="00673EB2" w:rsidP="009C16A8">
            <w:pPr>
              <w:ind w:left="459"/>
            </w:pPr>
            <w:r>
              <w:rPr>
                <w:noProof/>
                <w:lang w:eastAsia="en-NZ"/>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26035</wp:posOffset>
                      </wp:positionV>
                      <wp:extent cx="228600" cy="133350"/>
                      <wp:effectExtent l="9525" t="6985" r="9525" b="12065"/>
                      <wp:wrapNone/>
                      <wp:docPr id="2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margin-left:-.75pt;margin-top:2.05pt;width:18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" strokeweight=".5pt"/>
                  </w:pict>
                </mc:Fallback>
              </mc:AlternateContent>
            </w:r>
            <w:r w:rsidR="000A068E">
              <w:rPr>
                <w:sz w:val="22"/>
                <w:szCs w:val="22"/>
              </w:rPr>
              <w:t>yes</w:t>
            </w:r>
          </w:p>
        </w:tc>
      </w:tr>
      <w:tr w:rsidR="000A068E" w:rsidTr="009C16A8">
        <w:trPr>
          <w:trHeight w:val="813"/>
        </w:trPr>
        <w:tc>
          <w:tcPr>
            <w:tcW w:w="6771" w:type="dxa"/>
            <w:shd w:val="clear" w:color="auto" w:fill="F3F3F3"/>
            <w:vAlign w:val="center"/>
          </w:tcPr>
          <w:p w:rsidR="000A068E" w:rsidRPr="00C84A52" w:rsidRDefault="000A068E" w:rsidP="009C16A8">
            <w:pPr>
              <w:spacing w:after="120"/>
              <w:rPr>
                <w:sz w:val="22"/>
                <w:szCs w:val="22"/>
              </w:rPr>
            </w:pPr>
            <w:r w:rsidRPr="00C84A52">
              <w:rPr>
                <w:sz w:val="22"/>
                <w:szCs w:val="22"/>
              </w:rPr>
              <w:t xml:space="preserve">Does the income in question </w:t>
            </w:r>
            <w:r>
              <w:rPr>
                <w:sz w:val="22"/>
                <w:szCs w:val="22"/>
              </w:rPr>
              <w:t>5</w:t>
            </w:r>
            <w:r w:rsidRPr="00C84A52">
              <w:rPr>
                <w:sz w:val="22"/>
                <w:szCs w:val="22"/>
              </w:rPr>
              <w:t xml:space="preserve"> include payments made </w:t>
            </w:r>
            <w:r>
              <w:rPr>
                <w:sz w:val="22"/>
                <w:szCs w:val="22"/>
              </w:rPr>
              <w:t xml:space="preserve">directly </w:t>
            </w:r>
            <w:r w:rsidRPr="00C84A52">
              <w:rPr>
                <w:sz w:val="22"/>
                <w:szCs w:val="22"/>
              </w:rPr>
              <w:t>by parents/caregivers of children</w:t>
            </w:r>
            <w:r>
              <w:rPr>
                <w:sz w:val="22"/>
                <w:szCs w:val="22"/>
              </w:rPr>
              <w:t xml:space="preserve"> to</w:t>
            </w:r>
            <w:r w:rsidRPr="00C84A52">
              <w:rPr>
                <w:sz w:val="22"/>
                <w:szCs w:val="22"/>
              </w:rPr>
              <w:t xml:space="preserve"> the home-based educator?</w:t>
            </w:r>
          </w:p>
        </w:tc>
        <w:tc>
          <w:tcPr>
            <w:tcW w:w="3685" w:type="dxa"/>
            <w:shd w:val="clear" w:color="auto" w:fill="F3F3F3"/>
            <w:vAlign w:val="center"/>
          </w:tcPr>
          <w:p w:rsidR="000A068E" w:rsidRPr="00C84A52" w:rsidRDefault="00673EB2" w:rsidP="009C16A8">
            <w:pPr>
              <w:spacing w:before="120"/>
              <w:ind w:left="459"/>
              <w:rPr>
                <w:noProof/>
                <w:sz w:val="22"/>
                <w:szCs w:val="22"/>
              </w:rPr>
            </w:pPr>
            <w:r>
              <w:rPr>
                <w:noProof/>
                <w:sz w:val="22"/>
                <w:szCs w:val="22"/>
                <w:lang w:eastAsia="en-NZ"/>
              </w:rPr>
              <mc:AlternateContent>
                <mc:Choice Requires="wps">
                  <w:drawing>
                    <wp:anchor distT="0" distB="0" distL="114300" distR="114300" simplePos="0" relativeHeight="251706368" behindDoc="0" locked="0" layoutInCell="1" allowOverlap="1">
                      <wp:simplePos x="0" y="0"/>
                      <wp:positionH relativeFrom="column">
                        <wp:posOffset>-7620</wp:posOffset>
                      </wp:positionH>
                      <wp:positionV relativeFrom="paragraph">
                        <wp:posOffset>91440</wp:posOffset>
                      </wp:positionV>
                      <wp:extent cx="228600" cy="133350"/>
                      <wp:effectExtent l="11430" t="5715" r="7620" b="13335"/>
                      <wp:wrapNone/>
                      <wp:docPr id="2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margin-left:-.6pt;margin-top:7.2pt;width:18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" strokeweight=".5pt"/>
                  </w:pict>
                </mc:Fallback>
              </mc:AlternateContent>
            </w:r>
            <w:r w:rsidR="000A068E">
              <w:rPr>
                <w:noProof/>
                <w:sz w:val="22"/>
                <w:szCs w:val="22"/>
              </w:rPr>
              <w:t>no</w:t>
            </w:r>
          </w:p>
          <w:p w:rsidR="000A068E" w:rsidRPr="00C84A52" w:rsidRDefault="00673EB2" w:rsidP="009C16A8">
            <w:pPr>
              <w:ind w:left="459"/>
              <w:rPr>
                <w:noProof/>
              </w:rPr>
            </w:pPr>
            <w:r>
              <w:rPr>
                <w:noProof/>
                <w:sz w:val="22"/>
                <w:szCs w:val="22"/>
                <w:lang w:eastAsia="en-NZ"/>
              </w:rPr>
              <mc:AlternateContent>
                <mc:Choice Requires="wps">
                  <w:drawing>
                    <wp:anchor distT="0" distB="0" distL="114300" distR="114300" simplePos="0" relativeHeight="251705344" behindDoc="0" locked="0" layoutInCell="1" allowOverlap="1">
                      <wp:simplePos x="0" y="0"/>
                      <wp:positionH relativeFrom="column">
                        <wp:posOffset>-7620</wp:posOffset>
                      </wp:positionH>
                      <wp:positionV relativeFrom="paragraph">
                        <wp:posOffset>43815</wp:posOffset>
                      </wp:positionV>
                      <wp:extent cx="228600" cy="133350"/>
                      <wp:effectExtent l="11430" t="15240" r="7620" b="13335"/>
                      <wp:wrapNone/>
                      <wp:docPr id="2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0898">
                                <a:off x="0" y="0"/>
                                <a:ext cx="228600" cy="1333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6pt;margin-top:3.45pt;width:18pt;height:10.5pt;rotation:-14297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" strokeweight=".5pt"/>
                  </w:pict>
                </mc:Fallback>
              </mc:AlternateContent>
            </w:r>
            <w:r w:rsidR="000A068E">
              <w:rPr>
                <w:noProof/>
                <w:sz w:val="22"/>
                <w:szCs w:val="22"/>
              </w:rPr>
              <w:t>yes</w:t>
            </w:r>
          </w:p>
        </w:tc>
      </w:tr>
      <w:tr w:rsidR="000A068E" w:rsidTr="009C16A8">
        <w:trPr>
          <w:trHeight w:val="736"/>
        </w:trPr>
        <w:tc>
          <w:tcPr>
            <w:tcW w:w="6771" w:type="dxa"/>
            <w:tcBorders>
              <w:right w:val="single" w:sz="4" w:space="0" w:color="auto"/>
            </w:tcBorders>
            <w:shd w:val="clear" w:color="auto" w:fill="F3F3F3"/>
            <w:vAlign w:val="center"/>
          </w:tcPr>
          <w:p w:rsidR="000A068E" w:rsidRPr="005104AB" w:rsidRDefault="000A068E" w:rsidP="009C16A8">
            <w:pPr>
              <w:spacing w:before="120" w:after="120"/>
              <w:rPr>
                <w:rFonts w:cs="Arial"/>
                <w:sz w:val="22"/>
                <w:szCs w:val="22"/>
              </w:rPr>
            </w:pPr>
            <w:r>
              <w:rPr>
                <w:sz w:val="22"/>
                <w:szCs w:val="22"/>
              </w:rPr>
              <w:t>Please provide a best estimate of an</w:t>
            </w:r>
            <w:r w:rsidRPr="005104AB">
              <w:rPr>
                <w:sz w:val="22"/>
                <w:szCs w:val="22"/>
              </w:rPr>
              <w:t xml:space="preserve"> </w:t>
            </w:r>
            <w:r>
              <w:rPr>
                <w:sz w:val="22"/>
                <w:szCs w:val="22"/>
              </w:rPr>
              <w:t>average hourly rate</w:t>
            </w:r>
            <w:r w:rsidRPr="005104AB">
              <w:rPr>
                <w:sz w:val="22"/>
                <w:szCs w:val="22"/>
              </w:rPr>
              <w:t xml:space="preserve"> </w:t>
            </w:r>
            <w:r>
              <w:rPr>
                <w:sz w:val="22"/>
                <w:szCs w:val="22"/>
              </w:rPr>
              <w:t>that</w:t>
            </w:r>
            <w:r w:rsidRPr="005104AB">
              <w:rPr>
                <w:sz w:val="22"/>
                <w:szCs w:val="22"/>
              </w:rPr>
              <w:t xml:space="preserve"> parents/caregivers</w:t>
            </w:r>
            <w:r w:rsidRPr="005104AB">
              <w:rPr>
                <w:rFonts w:cs="Arial"/>
                <w:sz w:val="22"/>
                <w:szCs w:val="22"/>
              </w:rPr>
              <w:t xml:space="preserve"> pa</w:t>
            </w:r>
            <w:r>
              <w:rPr>
                <w:rFonts w:cs="Arial"/>
                <w:sz w:val="22"/>
                <w:szCs w:val="22"/>
              </w:rPr>
              <w:t>id</w:t>
            </w:r>
            <w:r w:rsidRPr="005104AB">
              <w:rPr>
                <w:rFonts w:cs="Arial"/>
                <w:sz w:val="22"/>
                <w:szCs w:val="22"/>
              </w:rPr>
              <w:t xml:space="preserve"> for a home</w:t>
            </w:r>
            <w:r>
              <w:rPr>
                <w:rFonts w:cs="Arial"/>
                <w:sz w:val="22"/>
                <w:szCs w:val="22"/>
              </w:rPr>
              <w:t>-</w:t>
            </w:r>
            <w:r w:rsidRPr="005104AB">
              <w:rPr>
                <w:rFonts w:cs="Arial"/>
                <w:sz w:val="22"/>
                <w:szCs w:val="22"/>
              </w:rPr>
              <w:t>based</w:t>
            </w:r>
            <w:r>
              <w:rPr>
                <w:rFonts w:cs="Arial"/>
                <w:sz w:val="22"/>
                <w:szCs w:val="22"/>
              </w:rPr>
              <w:t xml:space="preserve"> </w:t>
            </w:r>
            <w:r w:rsidRPr="005104AB">
              <w:rPr>
                <w:rFonts w:cs="Arial"/>
                <w:sz w:val="22"/>
                <w:szCs w:val="22"/>
              </w:rPr>
              <w:t>educator</w:t>
            </w:r>
          </w:p>
        </w:tc>
        <w:tc>
          <w:tcPr>
            <w:tcW w:w="3685" w:type="dxa"/>
            <w:tcBorders>
              <w:top w:val="single" w:sz="4" w:space="0" w:color="auto"/>
              <w:left w:val="single" w:sz="4" w:space="0" w:color="auto"/>
              <w:bottom w:val="single" w:sz="4" w:space="0" w:color="auto"/>
              <w:right w:val="single" w:sz="4" w:space="0" w:color="auto"/>
            </w:tcBorders>
            <w:shd w:val="clear" w:color="auto" w:fill="F3F3F3"/>
            <w:vAlign w:val="center"/>
          </w:tcPr>
          <w:p w:rsidR="000A068E" w:rsidRDefault="000A068E" w:rsidP="009C16A8">
            <w:pPr>
              <w:spacing w:before="120" w:after="120"/>
            </w:pPr>
            <w:r>
              <w:t>$</w:t>
            </w:r>
          </w:p>
        </w:tc>
      </w:tr>
    </w:tbl>
    <w:p w:rsidR="000A068E" w:rsidRDefault="000A068E" w:rsidP="000A068E">
      <w:pPr>
        <w:spacing w:before="120" w:after="120"/>
        <w:rPr>
          <w:i/>
        </w:rPr>
      </w:pPr>
    </w:p>
    <w:p w:rsidR="000A068E" w:rsidRPr="000A507D" w:rsidRDefault="000A068E" w:rsidP="000A068E">
      <w:pPr>
        <w:tabs>
          <w:tab w:val="left" w:pos="426"/>
        </w:tabs>
        <w:spacing w:before="120" w:after="120"/>
        <w:rPr>
          <w:b/>
        </w:rPr>
      </w:pPr>
      <w:r>
        <w:rPr>
          <w:b/>
        </w:rPr>
        <w:t>10</w:t>
      </w:r>
      <w:r>
        <w:rPr>
          <w:b/>
        </w:rPr>
        <w:tab/>
      </w:r>
      <w:r w:rsidRPr="000A507D">
        <w:rPr>
          <w:b/>
        </w:rPr>
        <w:t>How long did it take you to complete this</w:t>
      </w:r>
      <w:r>
        <w:rPr>
          <w:b/>
        </w:rPr>
        <w:t xml:space="preserve"> survey</w:t>
      </w:r>
      <w:r w:rsidRPr="000A507D">
        <w:rPr>
          <w:b/>
        </w:rPr>
        <w:t>?</w:t>
      </w:r>
    </w:p>
    <w:tbl>
      <w:tblPr>
        <w:tblW w:w="0" w:type="auto"/>
        <w:shd w:val="pct5" w:color="auto" w:fill="auto"/>
        <w:tblLook w:val="04A0" w:firstRow="1" w:lastRow="0" w:firstColumn="1" w:lastColumn="0" w:noHBand="0" w:noVBand="1"/>
      </w:tblPr>
      <w:tblGrid>
        <w:gridCol w:w="10682"/>
      </w:tblGrid>
      <w:tr w:rsidR="000A068E" w:rsidRPr="00BD53B9" w:rsidTr="009C16A8">
        <w:trPr>
          <w:trHeight w:val="1579"/>
        </w:trPr>
        <w:tc>
          <w:tcPr>
            <w:tcW w:w="10683" w:type="dxa"/>
            <w:shd w:val="pct5" w:color="auto" w:fill="auto"/>
          </w:tcPr>
          <w:p w:rsidR="000A068E" w:rsidRPr="00636A5F" w:rsidRDefault="000A068E" w:rsidP="009C16A8">
            <w:pPr>
              <w:spacing w:before="120" w:after="60"/>
              <w:ind w:left="142"/>
            </w:pPr>
            <w:r w:rsidRPr="00636A5F">
              <w:t xml:space="preserve">Include time spent reading the instructions, working on responses and obtaining information </w:t>
            </w:r>
            <w:r w:rsidRPr="00636A5F">
              <w:rPr>
                <w:b/>
              </w:rPr>
              <w:t>AND</w:t>
            </w:r>
            <w:r w:rsidRPr="00636A5F">
              <w:t xml:space="preserve"> time spent by all employees collecting and providing this information.</w:t>
            </w:r>
          </w:p>
          <w:p w:rsidR="000A068E" w:rsidRPr="00636A5F" w:rsidRDefault="00673EB2" w:rsidP="009C16A8">
            <w:pPr>
              <w:spacing w:before="120" w:after="60"/>
            </w:pPr>
            <w:r>
              <w:rPr>
                <w:b/>
                <w:i/>
                <w:noProof/>
                <w:sz w:val="28"/>
                <w:szCs w:val="28"/>
                <w:lang w:eastAsia="en-NZ"/>
              </w:rPr>
              <mc:AlternateContent>
                <mc:Choice Requires="wps">
                  <w:drawing>
                    <wp:anchor distT="0" distB="0" distL="114300" distR="114300" simplePos="0" relativeHeight="251708416" behindDoc="0" locked="0" layoutInCell="1" allowOverlap="1">
                      <wp:simplePos x="0" y="0"/>
                      <wp:positionH relativeFrom="column">
                        <wp:posOffset>1544955</wp:posOffset>
                      </wp:positionH>
                      <wp:positionV relativeFrom="paragraph">
                        <wp:posOffset>20320</wp:posOffset>
                      </wp:positionV>
                      <wp:extent cx="676275" cy="251460"/>
                      <wp:effectExtent l="11430" t="10795" r="7620" b="1397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14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21.65pt;margin-top:1.6pt;width:53.25pt;height:1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XfdwIAAPwE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" filled="f" strokeweight=".5pt"/>
                  </w:pict>
                </mc:Fallback>
              </mc:AlternateContent>
            </w:r>
            <w:r>
              <w:rPr>
                <w:b/>
                <w:i/>
                <w:noProof/>
                <w:sz w:val="28"/>
                <w:szCs w:val="28"/>
                <w:lang w:eastAsia="en-NZ"/>
              </w:rPr>
              <mc:AlternateContent>
                <mc:Choice Requires="wps">
                  <w:drawing>
                    <wp:anchor distT="0" distB="0" distL="114300" distR="114300" simplePos="0" relativeHeight="251707392" behindDoc="0" locked="0" layoutInCell="1" allowOverlap="1">
                      <wp:simplePos x="0" y="0"/>
                      <wp:positionH relativeFrom="column">
                        <wp:posOffset>647700</wp:posOffset>
                      </wp:positionH>
                      <wp:positionV relativeFrom="paragraph">
                        <wp:posOffset>20320</wp:posOffset>
                      </wp:positionV>
                      <wp:extent cx="676275" cy="251460"/>
                      <wp:effectExtent l="9525" t="10795" r="9525" b="13970"/>
                      <wp:wrapNone/>
                      <wp:docPr id="1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14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51pt;margin-top:1.6pt;width:53.25pt;height:1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455eQIAAPw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" filled="f" strokeweight=".5pt"/>
                  </w:pict>
                </mc:Fallback>
              </mc:AlternateContent>
            </w:r>
          </w:p>
          <w:p w:rsidR="000A068E" w:rsidRPr="00636A5F" w:rsidRDefault="000A068E" w:rsidP="009C16A8">
            <w:pPr>
              <w:tabs>
                <w:tab w:val="left" w:pos="1418"/>
                <w:tab w:val="left" w:pos="2694"/>
              </w:tabs>
              <w:spacing w:before="120" w:after="60"/>
            </w:pPr>
            <w:r w:rsidRPr="00636A5F">
              <w:rPr>
                <w:sz w:val="28"/>
                <w:szCs w:val="28"/>
              </w:rPr>
              <w:tab/>
            </w:r>
            <w:r w:rsidRPr="00636A5F">
              <w:rPr>
                <w:sz w:val="22"/>
                <w:szCs w:val="22"/>
              </w:rPr>
              <w:t>hrs</w:t>
            </w:r>
            <w:r w:rsidRPr="00636A5F">
              <w:rPr>
                <w:sz w:val="22"/>
                <w:szCs w:val="22"/>
              </w:rPr>
              <w:tab/>
              <w:t>mins</w:t>
            </w:r>
          </w:p>
        </w:tc>
      </w:tr>
    </w:tbl>
    <w:p w:rsidR="000A068E" w:rsidRDefault="000A068E" w:rsidP="000A068E">
      <w:pPr>
        <w:spacing w:after="60"/>
        <w:ind w:left="720"/>
        <w:rPr>
          <w:sz w:val="22"/>
          <w:szCs w:val="22"/>
        </w:rPr>
      </w:pPr>
    </w:p>
    <w:p w:rsidR="000A068E" w:rsidRDefault="000A068E" w:rsidP="000A068E">
      <w:pPr>
        <w:spacing w:after="60"/>
        <w:ind w:left="720"/>
        <w:rPr>
          <w:sz w:val="22"/>
          <w:szCs w:val="22"/>
        </w:rPr>
      </w:pPr>
    </w:p>
    <w:p w:rsidR="000A068E" w:rsidRDefault="000A068E" w:rsidP="000A068E">
      <w:pPr>
        <w:spacing w:after="60"/>
        <w:ind w:left="720"/>
        <w:rPr>
          <w:sz w:val="22"/>
          <w:szCs w:val="22"/>
        </w:rPr>
      </w:pPr>
    </w:p>
    <w:p w:rsidR="000A068E" w:rsidRPr="00BF7AE2" w:rsidRDefault="000A068E" w:rsidP="000A068E">
      <w:pPr>
        <w:spacing w:after="60"/>
        <w:ind w:left="720"/>
        <w:jc w:val="center"/>
        <w:rPr>
          <w:b/>
          <w:sz w:val="32"/>
          <w:szCs w:val="32"/>
        </w:rPr>
      </w:pPr>
      <w:r w:rsidRPr="00BF7AE2">
        <w:rPr>
          <w:b/>
          <w:sz w:val="32"/>
          <w:szCs w:val="32"/>
        </w:rPr>
        <w:t>Thank you for completing the survey</w:t>
      </w:r>
    </w:p>
    <w:p w:rsidR="000A068E" w:rsidRPr="009727A7" w:rsidRDefault="000A068E" w:rsidP="000A068E">
      <w:pPr>
        <w:spacing w:after="60"/>
        <w:ind w:left="720"/>
        <w:jc w:val="center"/>
        <w:rPr>
          <w:b/>
          <w:sz w:val="28"/>
          <w:szCs w:val="28"/>
        </w:rPr>
      </w:pPr>
      <w:r>
        <w:rPr>
          <w:noProof/>
          <w:sz w:val="28"/>
          <w:szCs w:val="28"/>
          <w:lang w:eastAsia="en-NZ"/>
        </w:rPr>
        <w:drawing>
          <wp:anchor distT="0" distB="0" distL="114300" distR="114300" simplePos="0" relativeHeight="251702272" behindDoc="0" locked="0" layoutInCell="1" allowOverlap="1">
            <wp:simplePos x="0" y="0"/>
            <wp:positionH relativeFrom="column">
              <wp:posOffset>5194935</wp:posOffset>
            </wp:positionH>
            <wp:positionV relativeFrom="paragraph">
              <wp:posOffset>89535</wp:posOffset>
            </wp:positionV>
            <wp:extent cx="485775" cy="485775"/>
            <wp:effectExtent l="0" t="0" r="0" b="0"/>
            <wp:wrapNone/>
            <wp:docPr id="54" name="Picture 711" descr="MC900441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MC900441311[1]"/>
                    <pic:cNvPicPr>
                      <a:picLocks noChangeAspect="1" noChangeArrowheads="1"/>
                    </pic:cNvPicPr>
                  </pic:nvPicPr>
                  <pic:blipFill>
                    <a:blip r:embed="rId52" cstate="print">
                      <a:lum contrast="-60000"/>
                    </a:blip>
                    <a:srcRect/>
                    <a:stretch>
                      <a:fillRect/>
                    </a:stretch>
                  </pic:blipFill>
                  <pic:spPr bwMode="auto">
                    <a:xfrm>
                      <a:off x="0" y="0"/>
                      <a:ext cx="485775" cy="485775"/>
                    </a:xfrm>
                    <a:prstGeom prst="rect">
                      <a:avLst/>
                    </a:prstGeom>
                    <a:noFill/>
                    <a:ln w="9525">
                      <a:noFill/>
                      <a:miter lim="800000"/>
                      <a:headEnd/>
                      <a:tailEnd/>
                    </a:ln>
                  </pic:spPr>
                </pic:pic>
              </a:graphicData>
            </a:graphic>
          </wp:anchor>
        </w:drawing>
      </w:r>
    </w:p>
    <w:p w:rsidR="000A068E" w:rsidRPr="009727A7" w:rsidRDefault="000A068E" w:rsidP="000A068E">
      <w:pPr>
        <w:spacing w:after="60"/>
        <w:ind w:left="720"/>
        <w:jc w:val="center"/>
        <w:rPr>
          <w:sz w:val="28"/>
          <w:szCs w:val="28"/>
        </w:rPr>
      </w:pPr>
      <w:r>
        <w:rPr>
          <w:sz w:val="28"/>
          <w:szCs w:val="28"/>
        </w:rPr>
        <w:t>Have you attached the fee schedule?</w:t>
      </w:r>
    </w:p>
    <w:p w:rsidR="000A068E" w:rsidRDefault="000A068E" w:rsidP="000A068E">
      <w:pPr>
        <w:spacing w:after="60"/>
        <w:ind w:left="720"/>
        <w:jc w:val="center"/>
        <w:rPr>
          <w:b/>
          <w:i/>
        </w:rPr>
      </w:pPr>
    </w:p>
    <w:p w:rsidR="000A068E" w:rsidRPr="00BF7AE2" w:rsidRDefault="000A068E" w:rsidP="000A068E">
      <w:pPr>
        <w:spacing w:after="60"/>
        <w:ind w:left="720"/>
        <w:jc w:val="center"/>
        <w:rPr>
          <w:b/>
        </w:rPr>
      </w:pPr>
      <w:r w:rsidRPr="00BF7AE2">
        <w:rPr>
          <w:b/>
        </w:rPr>
        <w:t xml:space="preserve">For all queries: </w:t>
      </w:r>
    </w:p>
    <w:p w:rsidR="000A068E" w:rsidRDefault="000A068E" w:rsidP="000A068E">
      <w:pPr>
        <w:spacing w:after="60"/>
        <w:ind w:left="720"/>
        <w:jc w:val="center"/>
        <w:rPr>
          <w:b/>
          <w:i/>
        </w:rPr>
      </w:pPr>
      <w:r>
        <w:rPr>
          <w:b/>
          <w:i/>
        </w:rPr>
        <w:t>Phone 04 463 0915 or email ece.statistics@minedu.govt.nz</w:t>
      </w:r>
    </w:p>
    <w:p w:rsidR="000A068E" w:rsidRDefault="000A068E" w:rsidP="000A068E">
      <w:pPr>
        <w:spacing w:after="60"/>
        <w:ind w:left="720"/>
        <w:jc w:val="center"/>
        <w:rPr>
          <w:b/>
          <w:i/>
        </w:rPr>
      </w:pPr>
    </w:p>
    <w:p w:rsidR="000A068E" w:rsidRPr="00891BD1" w:rsidRDefault="00673EB2" w:rsidP="000A068E">
      <w:pPr>
        <w:rPr>
          <w:sz w:val="20"/>
        </w:rPr>
      </w:pPr>
      <w:r>
        <w:rPr>
          <w:noProof/>
          <w:sz w:val="20"/>
          <w:lang w:eastAsia="en-NZ"/>
        </w:rPr>
        <mc:AlternateContent>
          <mc:Choice Requires="wps">
            <w:drawing>
              <wp:anchor distT="0" distB="0" distL="114300" distR="114300" simplePos="0" relativeHeight="251687936" behindDoc="0" locked="0" layoutInCell="1" allowOverlap="1">
                <wp:simplePos x="0" y="0"/>
                <wp:positionH relativeFrom="column">
                  <wp:posOffset>-5715</wp:posOffset>
                </wp:positionH>
                <wp:positionV relativeFrom="paragraph">
                  <wp:posOffset>106045</wp:posOffset>
                </wp:positionV>
                <wp:extent cx="2743200" cy="1198245"/>
                <wp:effectExtent l="13335" t="10795" r="5715" b="1016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98245"/>
                        </a:xfrm>
                        <a:prstGeom prst="rect">
                          <a:avLst/>
                        </a:prstGeom>
                        <a:solidFill>
                          <a:srgbClr val="FFFFFF"/>
                        </a:solidFill>
                        <a:ln w="9525">
                          <a:solidFill>
                            <a:srgbClr val="000000"/>
                          </a:solidFill>
                          <a:miter lim="800000"/>
                          <a:headEnd/>
                          <a:tailEnd/>
                        </a:ln>
                      </wps:spPr>
                      <wps:txbx>
                        <w:txbxContent>
                          <w:p w:rsidR="00987D5D" w:rsidRDefault="00987D5D" w:rsidP="000A068E">
                            <w:pPr>
                              <w:jc w:val="both"/>
                              <w:rPr>
                                <w:b/>
                              </w:rPr>
                            </w:pPr>
                            <w:r>
                              <w:rPr>
                                <w:b/>
                              </w:rPr>
                              <w:t>RETURN email address for survey:</w:t>
                            </w:r>
                          </w:p>
                          <w:p w:rsidR="00987D5D" w:rsidRDefault="00987D5D" w:rsidP="000A068E">
                            <w:pPr>
                              <w:jc w:val="both"/>
                              <w:rPr>
                                <w:b/>
                              </w:rPr>
                            </w:pPr>
                          </w:p>
                          <w:p w:rsidR="00987D5D" w:rsidRPr="009D0D0B" w:rsidRDefault="00987D5D" w:rsidP="000A068E">
                            <w:pPr>
                              <w:jc w:val="both"/>
                              <w:rPr>
                                <w:sz w:val="28"/>
                                <w:szCs w:val="28"/>
                              </w:rPr>
                            </w:pPr>
                            <w:r w:rsidRPr="009D0D0B">
                              <w:rPr>
                                <w:sz w:val="28"/>
                                <w:szCs w:val="28"/>
                              </w:rPr>
                              <w:t>ece.statistics@minedu.govt.nz</w:t>
                            </w:r>
                          </w:p>
                          <w:p w:rsidR="00987D5D" w:rsidRPr="00D65F07" w:rsidRDefault="00987D5D" w:rsidP="000A068E"/>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45pt;margin-top:8.35pt;width:3in;height:9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">
                <v:textbox inset="1.5mm,,1.5mm">
                  <w:txbxContent>
                    <w:p w:rsidR="00987D5D" w:rsidRDefault="00987D5D" w:rsidP="000A068E">
                      <w:pPr>
                        <w:jc w:val="both"/>
                        <w:rPr>
                          <w:b/>
                        </w:rPr>
                      </w:pPr>
                      <w:r>
                        <w:rPr>
                          <w:b/>
                        </w:rPr>
                        <w:t>RETURN email address for survey:</w:t>
                      </w:r>
                    </w:p>
                    <w:p w:rsidR="00987D5D" w:rsidRDefault="00987D5D" w:rsidP="000A068E">
                      <w:pPr>
                        <w:jc w:val="both"/>
                        <w:rPr>
                          <w:b/>
                        </w:rPr>
                      </w:pPr>
                    </w:p>
                    <w:p w:rsidR="00987D5D" w:rsidRPr="009D0D0B" w:rsidRDefault="00987D5D" w:rsidP="000A068E">
                      <w:pPr>
                        <w:jc w:val="both"/>
                        <w:rPr>
                          <w:sz w:val="28"/>
                          <w:szCs w:val="28"/>
                        </w:rPr>
                      </w:pPr>
                      <w:r w:rsidRPr="009D0D0B">
                        <w:rPr>
                          <w:sz w:val="28"/>
                          <w:szCs w:val="28"/>
                        </w:rPr>
                        <w:t>ece.statistics@minedu.govt.nz</w:t>
                      </w:r>
                    </w:p>
                    <w:p w:rsidR="00987D5D" w:rsidRPr="00D65F07" w:rsidRDefault="00987D5D" w:rsidP="000A068E"/>
                  </w:txbxContent>
                </v:textbox>
              </v:shape>
            </w:pict>
          </mc:Fallback>
        </mc:AlternateContent>
      </w:r>
      <w:r>
        <w:rPr>
          <w:noProof/>
          <w:sz w:val="20"/>
          <w:lang w:eastAsia="en-NZ"/>
        </w:rPr>
        <mc:AlternateContent>
          <mc:Choice Requires="wps">
            <w:drawing>
              <wp:anchor distT="0" distB="0" distL="114300" distR="114300" simplePos="0" relativeHeight="251688960" behindDoc="0" locked="0" layoutInCell="1" allowOverlap="1">
                <wp:simplePos x="0" y="0"/>
                <wp:positionH relativeFrom="column">
                  <wp:posOffset>3375660</wp:posOffset>
                </wp:positionH>
                <wp:positionV relativeFrom="paragraph">
                  <wp:posOffset>106045</wp:posOffset>
                </wp:positionV>
                <wp:extent cx="2857500" cy="1198245"/>
                <wp:effectExtent l="13335" t="10795" r="5715" b="1016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98245"/>
                        </a:xfrm>
                        <a:prstGeom prst="rect">
                          <a:avLst/>
                        </a:prstGeom>
                        <a:solidFill>
                          <a:srgbClr val="FFFFFF"/>
                        </a:solidFill>
                        <a:ln w="9525">
                          <a:solidFill>
                            <a:srgbClr val="000000"/>
                          </a:solidFill>
                          <a:miter lim="800000"/>
                          <a:headEnd/>
                          <a:tailEnd/>
                        </a:ln>
                      </wps:spPr>
                      <wps:txbx>
                        <w:txbxContent>
                          <w:p w:rsidR="00987D5D" w:rsidRDefault="00987D5D" w:rsidP="000A068E">
                            <w:pPr>
                              <w:jc w:val="both"/>
                            </w:pPr>
                            <w:r>
                              <w:rPr>
                                <w:b/>
                              </w:rPr>
                              <w:t>RETURN Postal Address:</w:t>
                            </w:r>
                          </w:p>
                          <w:p w:rsidR="00987D5D" w:rsidRDefault="00987D5D" w:rsidP="000A068E">
                            <w:pPr>
                              <w:jc w:val="both"/>
                              <w:rPr>
                                <w:sz w:val="22"/>
                                <w:szCs w:val="22"/>
                              </w:rPr>
                            </w:pPr>
                            <w:r>
                              <w:rPr>
                                <w:sz w:val="22"/>
                                <w:szCs w:val="22"/>
                              </w:rPr>
                              <w:t>FreePost Authority Number 159045</w:t>
                            </w:r>
                          </w:p>
                          <w:p w:rsidR="00987D5D" w:rsidRDefault="00987D5D" w:rsidP="000A068E">
                            <w:pPr>
                              <w:jc w:val="both"/>
                              <w:rPr>
                                <w:sz w:val="22"/>
                                <w:szCs w:val="22"/>
                              </w:rPr>
                            </w:pPr>
                            <w:r>
                              <w:rPr>
                                <w:sz w:val="22"/>
                                <w:szCs w:val="22"/>
                              </w:rPr>
                              <w:t>Data Collection Unit Survey</w:t>
                            </w:r>
                          </w:p>
                          <w:p w:rsidR="00987D5D" w:rsidRDefault="00987D5D" w:rsidP="000A068E">
                            <w:pPr>
                              <w:jc w:val="both"/>
                              <w:rPr>
                                <w:sz w:val="22"/>
                                <w:szCs w:val="22"/>
                              </w:rPr>
                            </w:pPr>
                            <w:r>
                              <w:rPr>
                                <w:sz w:val="22"/>
                                <w:szCs w:val="22"/>
                              </w:rPr>
                              <w:t>Ministry of Education</w:t>
                            </w:r>
                          </w:p>
                          <w:p w:rsidR="00987D5D" w:rsidRDefault="00987D5D" w:rsidP="000A068E">
                            <w:pPr>
                              <w:jc w:val="both"/>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1666</w:t>
                              </w:r>
                            </w:smartTag>
                          </w:p>
                          <w:p w:rsidR="00987D5D" w:rsidRPr="0060723A" w:rsidRDefault="00987D5D" w:rsidP="000A068E">
                            <w:pPr>
                              <w:jc w:val="both"/>
                              <w:rPr>
                                <w:sz w:val="22"/>
                                <w:szCs w:val="22"/>
                              </w:rPr>
                            </w:pPr>
                            <w:smartTag w:uri="urn:schemas-microsoft-com:office:smarttags" w:element="City">
                              <w:smartTag w:uri="urn:schemas-microsoft-com:office:smarttags" w:element="place">
                                <w:r>
                                  <w:rPr>
                                    <w:sz w:val="22"/>
                                    <w:szCs w:val="22"/>
                                  </w:rPr>
                                  <w:t>Wellington</w:t>
                                </w:r>
                              </w:smartTag>
                            </w:smartTag>
                            <w:r>
                              <w:rPr>
                                <w:sz w:val="22"/>
                                <w:szCs w:val="22"/>
                              </w:rPr>
                              <w:t xml:space="preserve"> 6011</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265.8pt;margin-top:8.35pt;width:225pt;height:9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">
                <v:textbox inset="1.5mm,,1.5mm">
                  <w:txbxContent>
                    <w:p w:rsidR="00987D5D" w:rsidRDefault="00987D5D" w:rsidP="000A068E">
                      <w:pPr>
                        <w:jc w:val="both"/>
                      </w:pPr>
                      <w:r>
                        <w:rPr>
                          <w:b/>
                        </w:rPr>
                        <w:t>RETURN Postal Address:</w:t>
                      </w:r>
                    </w:p>
                    <w:p w:rsidR="00987D5D" w:rsidRDefault="00987D5D" w:rsidP="000A068E">
                      <w:pPr>
                        <w:jc w:val="both"/>
                        <w:rPr>
                          <w:sz w:val="22"/>
                          <w:szCs w:val="22"/>
                        </w:rPr>
                      </w:pPr>
                      <w:r>
                        <w:rPr>
                          <w:sz w:val="22"/>
                          <w:szCs w:val="22"/>
                        </w:rPr>
                        <w:t>FreePost Authority Number 159045</w:t>
                      </w:r>
                    </w:p>
                    <w:p w:rsidR="00987D5D" w:rsidRDefault="00987D5D" w:rsidP="000A068E">
                      <w:pPr>
                        <w:jc w:val="both"/>
                        <w:rPr>
                          <w:sz w:val="22"/>
                          <w:szCs w:val="22"/>
                        </w:rPr>
                      </w:pPr>
                      <w:r>
                        <w:rPr>
                          <w:sz w:val="22"/>
                          <w:szCs w:val="22"/>
                        </w:rPr>
                        <w:t>Data Collection Unit Survey</w:t>
                      </w:r>
                    </w:p>
                    <w:p w:rsidR="00987D5D" w:rsidRDefault="00987D5D" w:rsidP="000A068E">
                      <w:pPr>
                        <w:jc w:val="both"/>
                        <w:rPr>
                          <w:sz w:val="22"/>
                          <w:szCs w:val="22"/>
                        </w:rPr>
                      </w:pPr>
                      <w:r>
                        <w:rPr>
                          <w:sz w:val="22"/>
                          <w:szCs w:val="22"/>
                        </w:rPr>
                        <w:t>Ministry of Education</w:t>
                      </w:r>
                    </w:p>
                    <w:p w:rsidR="00987D5D" w:rsidRDefault="00987D5D" w:rsidP="000A068E">
                      <w:pPr>
                        <w:jc w:val="both"/>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1666</w:t>
                        </w:r>
                      </w:smartTag>
                    </w:p>
                    <w:p w:rsidR="00987D5D" w:rsidRPr="0060723A" w:rsidRDefault="00987D5D" w:rsidP="000A068E">
                      <w:pPr>
                        <w:jc w:val="both"/>
                        <w:rPr>
                          <w:sz w:val="22"/>
                          <w:szCs w:val="22"/>
                        </w:rPr>
                      </w:pPr>
                      <w:smartTag w:uri="urn:schemas-microsoft-com:office:smarttags" w:element="City">
                        <w:smartTag w:uri="urn:schemas-microsoft-com:office:smarttags" w:element="place">
                          <w:r>
                            <w:rPr>
                              <w:sz w:val="22"/>
                              <w:szCs w:val="22"/>
                            </w:rPr>
                            <w:t>Wellington</w:t>
                          </w:r>
                        </w:smartTag>
                      </w:smartTag>
                      <w:r>
                        <w:rPr>
                          <w:sz w:val="22"/>
                          <w:szCs w:val="22"/>
                        </w:rPr>
                        <w:t xml:space="preserve"> 6011</w:t>
                      </w:r>
                    </w:p>
                  </w:txbxContent>
                </v:textbox>
              </v:shape>
            </w:pict>
          </mc:Fallback>
        </mc:AlternateContent>
      </w:r>
    </w:p>
    <w:p w:rsidR="000A068E" w:rsidRDefault="000A068E" w:rsidP="000A068E">
      <w:pPr>
        <w:jc w:val="center"/>
        <w:rPr>
          <w:sz w:val="20"/>
        </w:rPr>
      </w:pPr>
    </w:p>
    <w:p w:rsidR="000A068E" w:rsidRDefault="000A068E" w:rsidP="000A068E">
      <w:pPr>
        <w:jc w:val="center"/>
        <w:rPr>
          <w:sz w:val="20"/>
        </w:rPr>
      </w:pPr>
    </w:p>
    <w:p w:rsidR="000A068E" w:rsidRDefault="000A068E" w:rsidP="000A068E">
      <w:pPr>
        <w:jc w:val="center"/>
        <w:rPr>
          <w:sz w:val="20"/>
        </w:rPr>
      </w:pPr>
    </w:p>
    <w:p w:rsidR="000A068E" w:rsidRDefault="000A068E" w:rsidP="000A068E">
      <w:pPr>
        <w:jc w:val="center"/>
        <w:rPr>
          <w:sz w:val="20"/>
        </w:rPr>
      </w:pPr>
    </w:p>
    <w:p w:rsidR="000A068E" w:rsidRDefault="000A068E" w:rsidP="000A068E">
      <w:pPr>
        <w:jc w:val="center"/>
        <w:rPr>
          <w:sz w:val="20"/>
        </w:rPr>
      </w:pPr>
    </w:p>
    <w:p w:rsidR="000A068E" w:rsidRDefault="000A068E" w:rsidP="000A068E">
      <w:pPr>
        <w:jc w:val="center"/>
        <w:rPr>
          <w:sz w:val="20"/>
        </w:rPr>
      </w:pPr>
    </w:p>
    <w:p w:rsidR="000A068E" w:rsidRDefault="000A068E" w:rsidP="000A068E">
      <w:pPr>
        <w:jc w:val="center"/>
        <w:rPr>
          <w:sz w:val="20"/>
        </w:rPr>
      </w:pPr>
    </w:p>
    <w:p w:rsidR="000A068E" w:rsidRDefault="000A068E" w:rsidP="000A068E">
      <w:pPr>
        <w:jc w:val="center"/>
        <w:rPr>
          <w:sz w:val="20"/>
        </w:rPr>
      </w:pPr>
    </w:p>
    <w:p w:rsidR="000A068E" w:rsidRDefault="000A068E" w:rsidP="000A068E">
      <w:pPr>
        <w:pBdr>
          <w:top w:val="single" w:sz="8" w:space="6" w:color="auto"/>
          <w:left w:val="single" w:sz="8" w:space="6" w:color="auto"/>
          <w:bottom w:val="single" w:sz="8" w:space="6" w:color="auto"/>
          <w:right w:val="single" w:sz="8" w:space="9" w:color="auto"/>
        </w:pBdr>
        <w:tabs>
          <w:tab w:val="left" w:pos="2694"/>
        </w:tabs>
        <w:ind w:left="2694" w:right="160" w:hanging="2534"/>
        <w:rPr>
          <w:b/>
          <w:sz w:val="20"/>
        </w:rPr>
      </w:pPr>
      <w:r>
        <w:rPr>
          <w:b/>
          <w:sz w:val="20"/>
        </w:rPr>
        <w:t>FOR MINISTRY OFFICE USE ONLY</w:t>
      </w:r>
    </w:p>
    <w:p w:rsidR="000A068E" w:rsidRDefault="000A068E" w:rsidP="000A068E">
      <w:pPr>
        <w:pBdr>
          <w:top w:val="single" w:sz="8" w:space="6" w:color="auto"/>
          <w:left w:val="single" w:sz="8" w:space="6" w:color="auto"/>
          <w:bottom w:val="single" w:sz="8" w:space="6" w:color="auto"/>
          <w:right w:val="single" w:sz="8" w:space="9" w:color="auto"/>
        </w:pBdr>
        <w:tabs>
          <w:tab w:val="left" w:pos="2694"/>
        </w:tabs>
        <w:ind w:left="2693" w:right="159" w:hanging="2534"/>
        <w:rPr>
          <w:b/>
          <w:sz w:val="20"/>
        </w:rPr>
      </w:pPr>
      <w:r>
        <w:rPr>
          <w:b/>
          <w:sz w:val="20"/>
        </w:rPr>
        <w:t xml:space="preserve">Received:     </w:t>
      </w:r>
      <w:r>
        <w:rPr>
          <w:b/>
          <w:sz w:val="20"/>
        </w:rPr>
        <w:tab/>
      </w:r>
      <w:r>
        <w:rPr>
          <w:b/>
          <w:sz w:val="20"/>
        </w:rPr>
        <w:tab/>
        <w:t xml:space="preserve">Check: </w:t>
      </w:r>
      <w:r>
        <w:rPr>
          <w:b/>
          <w:sz w:val="20"/>
        </w:rPr>
        <w:tab/>
      </w:r>
      <w:r>
        <w:rPr>
          <w:b/>
          <w:sz w:val="20"/>
        </w:rPr>
        <w:tab/>
      </w:r>
      <w:r>
        <w:rPr>
          <w:b/>
          <w:sz w:val="20"/>
        </w:rPr>
        <w:tab/>
        <w:t>Input:</w:t>
      </w:r>
      <w:r>
        <w:rPr>
          <w:b/>
          <w:sz w:val="20"/>
        </w:rPr>
        <w:tab/>
      </w:r>
      <w:r>
        <w:rPr>
          <w:b/>
          <w:sz w:val="20"/>
        </w:rPr>
        <w:tab/>
      </w:r>
      <w:r>
        <w:rPr>
          <w:b/>
          <w:sz w:val="20"/>
        </w:rPr>
        <w:tab/>
        <w:t xml:space="preserve">Follow-up:   </w:t>
      </w:r>
    </w:p>
    <w:p w:rsidR="0041657E" w:rsidRPr="005462C3" w:rsidRDefault="0041657E" w:rsidP="000A068E">
      <w:pPr>
        <w:pStyle w:val="RS61title"/>
        <w:spacing w:before="0" w:after="40" w:line="240" w:lineRule="atLeast"/>
        <w:rPr>
          <w:lang w:val="en-US"/>
        </w:rPr>
      </w:pPr>
    </w:p>
    <w:sectPr w:rsidR="0041657E" w:rsidRPr="005462C3" w:rsidSect="00D55264">
      <w:pgSz w:w="11906" w:h="16838" w:code="9"/>
      <w:pgMar w:top="862" w:right="720" w:bottom="862" w:left="720" w:header="170"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5D" w:rsidRDefault="00987D5D" w:rsidP="00B776FF">
      <w:r>
        <w:separator/>
      </w:r>
    </w:p>
  </w:endnote>
  <w:endnote w:type="continuationSeparator" w:id="0">
    <w:p w:rsidR="00987D5D" w:rsidRDefault="00987D5D" w:rsidP="00B7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Mäori">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673EB2">
    <w:pPr>
      <w:pStyle w:val="Footer"/>
    </w:pPr>
    <w:r>
      <w:rPr>
        <w:noProof/>
        <w:lang w:eastAsia="en-NZ"/>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-194310</wp:posOffset>
              </wp:positionV>
              <wp:extent cx="3886200" cy="50228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D5D" w:rsidRPr="009E4CB6" w:rsidRDefault="00987D5D" w:rsidP="007F3DEB">
                          <w:pPr>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80pt;margin-top:-15.3pt;width:306pt;height:3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VltA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" filled="f" stroked="f">
              <v:textbox>
                <w:txbxContent>
                  <w:p w:rsidR="00987D5D" w:rsidRPr="009E4CB6" w:rsidRDefault="00987D5D" w:rsidP="007F3DEB">
                    <w:pPr>
                      <w:rPr>
                        <w:rFonts w:cs="Arial"/>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C1FA3" w:rsidP="007F3DEB">
    <w:pPr>
      <w:pStyle w:val="Footer"/>
      <w:framePr w:wrap="around" w:vAnchor="text" w:hAnchor="margin" w:xAlign="outside" w:y="1"/>
      <w:rPr>
        <w:rStyle w:val="PageNumber"/>
      </w:rPr>
    </w:pPr>
    <w:r>
      <w:rPr>
        <w:rStyle w:val="PageNumber"/>
      </w:rPr>
      <w:fldChar w:fldCharType="begin"/>
    </w:r>
    <w:r w:rsidR="00987D5D">
      <w:rPr>
        <w:rStyle w:val="PageNumber"/>
      </w:rPr>
      <w:instrText xml:space="preserve">PAGE  </w:instrText>
    </w:r>
    <w:r>
      <w:rPr>
        <w:rStyle w:val="PageNumber"/>
      </w:rPr>
      <w:fldChar w:fldCharType="separate"/>
    </w:r>
    <w:r w:rsidR="00987D5D">
      <w:rPr>
        <w:rStyle w:val="PageNumber"/>
        <w:noProof/>
      </w:rPr>
      <w:t>4</w:t>
    </w:r>
    <w:r>
      <w:rPr>
        <w:rStyle w:val="PageNumber"/>
      </w:rPr>
      <w:fldChar w:fldCharType="end"/>
    </w:r>
  </w:p>
  <w:p w:rsidR="00987D5D" w:rsidRPr="001553B1" w:rsidRDefault="00987D5D" w:rsidP="007F3DEB">
    <w:pPr>
      <w:pStyle w:val="FooterOddPage"/>
      <w:pBdr>
        <w:top w:val="single" w:sz="4" w:space="1" w:color="auto"/>
      </w:pBdr>
      <w:tabs>
        <w:tab w:val="right" w:pos="8789"/>
      </w:tabs>
      <w:ind w:left="284" w:right="119"/>
      <w:jc w:val="left"/>
    </w:pPr>
    <w:r>
      <w:tab/>
      <w:t>Income, expenditure and fees at ECE services</w:t>
    </w:r>
  </w:p>
  <w:p w:rsidR="00987D5D" w:rsidRDefault="00987D5D" w:rsidP="007F3D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C1FA3" w:rsidP="007F3DEB">
    <w:pPr>
      <w:pStyle w:val="Footer"/>
      <w:framePr w:wrap="around" w:vAnchor="text" w:hAnchor="margin" w:xAlign="outside" w:y="1"/>
      <w:rPr>
        <w:rStyle w:val="PageNumber"/>
      </w:rPr>
    </w:pPr>
    <w:r>
      <w:rPr>
        <w:rStyle w:val="PageNumber"/>
      </w:rPr>
      <w:fldChar w:fldCharType="begin"/>
    </w:r>
    <w:r w:rsidR="00987D5D">
      <w:rPr>
        <w:rStyle w:val="PageNumber"/>
      </w:rPr>
      <w:instrText xml:space="preserve">PAGE  </w:instrText>
    </w:r>
    <w:r>
      <w:rPr>
        <w:rStyle w:val="PageNumber"/>
      </w:rPr>
      <w:fldChar w:fldCharType="separate"/>
    </w:r>
    <w:r w:rsidR="00673EB2">
      <w:rPr>
        <w:rStyle w:val="PageNumber"/>
        <w:noProof/>
      </w:rPr>
      <w:t>4</w:t>
    </w:r>
    <w:r>
      <w:rPr>
        <w:rStyle w:val="PageNumber"/>
      </w:rPr>
      <w:fldChar w:fldCharType="end"/>
    </w:r>
  </w:p>
  <w:p w:rsidR="00987D5D" w:rsidRPr="001553B1" w:rsidRDefault="00987D5D" w:rsidP="007E0662">
    <w:pPr>
      <w:pStyle w:val="FooterOddPage"/>
      <w:pBdr>
        <w:top w:val="single" w:sz="4" w:space="1" w:color="auto"/>
      </w:pBdr>
      <w:tabs>
        <w:tab w:val="right" w:pos="8647"/>
      </w:tabs>
      <w:ind w:left="284" w:right="261"/>
      <w:jc w:val="left"/>
    </w:pPr>
    <w:r>
      <w:tab/>
      <w:t xml:space="preserve">Income, expenditure and fees </w:t>
    </w:r>
    <w:r w:rsidR="00BB6649">
      <w:t>of ECE providers in New Zealand</w:t>
    </w:r>
  </w:p>
  <w:p w:rsidR="00987D5D" w:rsidRDefault="00987D5D" w:rsidP="007F3D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5D" w:rsidRDefault="00987D5D" w:rsidP="00B776FF">
      <w:r>
        <w:separator/>
      </w:r>
    </w:p>
  </w:footnote>
  <w:footnote w:type="continuationSeparator" w:id="0">
    <w:p w:rsidR="00987D5D" w:rsidRDefault="00987D5D" w:rsidP="00B776FF">
      <w:r>
        <w:continuationSeparator/>
      </w:r>
    </w:p>
  </w:footnote>
  <w:footnote w:id="1">
    <w:p w:rsidR="00987D5D" w:rsidRDefault="00987D5D">
      <w:pPr>
        <w:pStyle w:val="FootnoteText"/>
      </w:pPr>
      <w:r>
        <w:rPr>
          <w:rStyle w:val="FootnoteReference"/>
        </w:rPr>
        <w:footnoteRef/>
      </w:r>
      <w:r>
        <w:t xml:space="preserve"> See, for example, Mitchell, et al, 2008; OECD, 2011; and ECE Taskforce, 2011.</w:t>
      </w:r>
    </w:p>
  </w:footnote>
  <w:footnote w:id="2">
    <w:p w:rsidR="00987D5D" w:rsidRDefault="00987D5D">
      <w:pPr>
        <w:pStyle w:val="FootnoteText"/>
      </w:pPr>
      <w:r>
        <w:rPr>
          <w:rStyle w:val="FootnoteReference"/>
        </w:rPr>
        <w:footnoteRef/>
      </w:r>
      <w:r>
        <w:t xml:space="preserve"> All figures in this report exclude GST.</w:t>
      </w:r>
    </w:p>
  </w:footnote>
  <w:footnote w:id="3">
    <w:p w:rsidR="00987D5D" w:rsidRPr="00CA4C31" w:rsidRDefault="00987D5D">
      <w:pPr>
        <w:pStyle w:val="FootnoteText"/>
        <w:rPr>
          <w:rFonts w:cs="Arial"/>
        </w:rPr>
      </w:pPr>
      <w:r w:rsidRPr="00CA4C31">
        <w:rPr>
          <w:rStyle w:val="FootnoteReference"/>
          <w:rFonts w:cs="Arial"/>
        </w:rPr>
        <w:footnoteRef/>
      </w:r>
      <w:r w:rsidRPr="00CA4C31">
        <w:rPr>
          <w:rFonts w:cs="Arial"/>
        </w:rPr>
        <w:t xml:space="preserve"> See Section 8 for further information on the methods used to estimate average costs.</w:t>
      </w:r>
    </w:p>
  </w:footnote>
  <w:footnote w:id="4">
    <w:p w:rsidR="00987D5D" w:rsidRPr="00CA4C31" w:rsidRDefault="00987D5D" w:rsidP="007F046C">
      <w:pPr>
        <w:pStyle w:val="FootnoteText"/>
        <w:rPr>
          <w:rFonts w:cs="Arial"/>
        </w:rPr>
      </w:pPr>
      <w:r w:rsidRPr="00CA4C31">
        <w:rPr>
          <w:rStyle w:val="FootnoteReference"/>
          <w:rFonts w:cs="Arial"/>
        </w:rPr>
        <w:footnoteRef/>
      </w:r>
      <w:r w:rsidRPr="00CA4C31">
        <w:rPr>
          <w:rFonts w:cs="Arial"/>
        </w:rPr>
        <w:t xml:space="preserve"> See Section 8 for further discussion of the methods used.</w:t>
      </w:r>
    </w:p>
  </w:footnote>
  <w:footnote w:id="5">
    <w:p w:rsidR="00987D5D" w:rsidRDefault="00987D5D" w:rsidP="00455F17">
      <w:pPr>
        <w:pStyle w:val="FootnoteText"/>
      </w:pPr>
      <w:r>
        <w:rPr>
          <w:rStyle w:val="FootnoteReference"/>
        </w:rPr>
        <w:footnoteRef/>
      </w:r>
      <w:r>
        <w:t xml:space="preserve"> These kindergartens usually had sessions that were four to five hours long, so children attending every day would attend for between 20 and 25 hours a week.</w:t>
      </w:r>
    </w:p>
  </w:footnote>
  <w:footnote w:id="6">
    <w:p w:rsidR="00987D5D" w:rsidRPr="00A01A84" w:rsidRDefault="00987D5D" w:rsidP="00B218C6">
      <w:pPr>
        <w:pStyle w:val="FootnoteText"/>
      </w:pPr>
      <w:r>
        <w:rPr>
          <w:rStyle w:val="FootnoteReference"/>
        </w:rPr>
        <w:footnoteRef/>
      </w:r>
      <w:r>
        <w:t xml:space="preserve"> This report is based on information as reported at the time of the survey. In July 2012, advice was given to the sector clarifying the use of optional charges as a component of </w:t>
      </w:r>
      <w:r>
        <w:rPr>
          <w:i/>
        </w:rPr>
        <w:t>20 Hours E</w:t>
      </w:r>
      <w:r w:rsidRPr="00B14F3D">
        <w:t xml:space="preserve">CE, so the results </w:t>
      </w:r>
      <w:r>
        <w:t xml:space="preserve">in this section </w:t>
      </w:r>
      <w:r w:rsidRPr="00B14F3D">
        <w:t xml:space="preserve">may differ </w:t>
      </w:r>
      <w:r>
        <w:t>from the current picture</w:t>
      </w:r>
      <w:r w:rsidRPr="00B14F3D">
        <w:t xml:space="preserve">. </w:t>
      </w:r>
    </w:p>
  </w:footnote>
  <w:footnote w:id="7">
    <w:p w:rsidR="00987D5D" w:rsidRPr="00CA4C31" w:rsidRDefault="00987D5D" w:rsidP="00F83A08">
      <w:pPr>
        <w:pStyle w:val="FootnoteText"/>
        <w:rPr>
          <w:rFonts w:cs="Arial"/>
        </w:rPr>
      </w:pPr>
      <w:r w:rsidRPr="00CA4C31">
        <w:rPr>
          <w:rStyle w:val="FootnoteReference"/>
          <w:rFonts w:cs="Arial"/>
        </w:rPr>
        <w:footnoteRef/>
      </w:r>
      <w:r w:rsidRPr="00CA4C31">
        <w:rPr>
          <w:rFonts w:cs="Arial"/>
        </w:rPr>
        <w:t xml:space="preserve"> See Section 8 for further discussion of the methods used.</w:t>
      </w:r>
    </w:p>
  </w:footnote>
  <w:footnote w:id="8">
    <w:p w:rsidR="00987D5D" w:rsidRPr="00B90DFF" w:rsidRDefault="00987D5D" w:rsidP="002C1672">
      <w:pPr>
        <w:pStyle w:val="FootnoteText"/>
      </w:pPr>
      <w:r>
        <w:rPr>
          <w:rStyle w:val="FootnoteReference"/>
        </w:rPr>
        <w:footnoteRef/>
      </w:r>
      <w:r>
        <w:t xml:space="preserve"> Home-based services are responsible for making sure parents are reimbursed for hours that are covered by the </w:t>
      </w:r>
      <w:r>
        <w:rPr>
          <w:i/>
        </w:rPr>
        <w:t xml:space="preserve">20 Hours ECE </w:t>
      </w:r>
      <w:r>
        <w:t>funding rate</w:t>
      </w:r>
      <w:r>
        <w:rPr>
          <w:i/>
        </w:rPr>
        <w:t>.</w:t>
      </w:r>
    </w:p>
  </w:footnote>
  <w:footnote w:id="9">
    <w:p w:rsidR="00987D5D" w:rsidRDefault="00987D5D">
      <w:pPr>
        <w:pStyle w:val="FootnoteText"/>
      </w:pPr>
      <w:r>
        <w:rPr>
          <w:rStyle w:val="FootnoteReference"/>
        </w:rPr>
        <w:footnoteRef/>
      </w:r>
      <w:r>
        <w:t xml:space="preserve"> Funded child hours cover a maximum of 6 hours a day and 30 hours a week per child place, except for 20 Hours ECE, which covers a maximum of 6 hours a day or 20 hours a week per child, plus the ECE supplement which covers up to an extra 10 hours a week per child (though still at the maximum 6 hours a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87D5D" w:rsidP="007F3DEB">
    <w:pPr>
      <w:pStyle w:val="Header"/>
    </w:pPr>
    <w:r w:rsidRPr="00C72CEC">
      <w:t xml:space="preserve"> </w:t>
    </w:r>
    <w:r>
      <w:rPr>
        <w:noProof/>
        <w:lang w:eastAsia="en-NZ"/>
      </w:rPr>
      <w:drawing>
        <wp:anchor distT="0" distB="0" distL="114300" distR="114300" simplePos="0" relativeHeight="251662336" behindDoc="0" locked="0" layoutInCell="1" allowOverlap="1">
          <wp:simplePos x="0" y="0"/>
          <wp:positionH relativeFrom="margin">
            <wp:posOffset>-41910</wp:posOffset>
          </wp:positionH>
          <wp:positionV relativeFrom="margin">
            <wp:posOffset>-1530985</wp:posOffset>
          </wp:positionV>
          <wp:extent cx="5705475" cy="1028700"/>
          <wp:effectExtent l="19050" t="0" r="9525" b="0"/>
          <wp:wrapSquare wrapText="bothSides"/>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1028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87D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87D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87D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Pr="005707F0" w:rsidRDefault="00987D5D" w:rsidP="007F3DEB">
    <w:pPr>
      <w:pStyle w:val="Header"/>
    </w:pPr>
  </w:p>
  <w:p w:rsidR="00987D5D" w:rsidRDefault="00987D5D" w:rsidP="007F3D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Pr="00E6253B" w:rsidRDefault="00987D5D" w:rsidP="00E625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D" w:rsidRDefault="00987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4F"/>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1">
    <w:nsid w:val="075A4351"/>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5A64A8"/>
    <w:multiLevelType w:val="hybridMultilevel"/>
    <w:tmpl w:val="D67E538E"/>
    <w:lvl w:ilvl="0" w:tplc="A3DA670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AE94E67"/>
    <w:multiLevelType w:val="hybridMultilevel"/>
    <w:tmpl w:val="5412C3E6"/>
    <w:lvl w:ilvl="0" w:tplc="99666892">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C7763E8"/>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0E8F2C03"/>
    <w:multiLevelType w:val="hybridMultilevel"/>
    <w:tmpl w:val="5412C3E6"/>
    <w:lvl w:ilvl="0" w:tplc="99666892">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2BE26AB"/>
    <w:multiLevelType w:val="hybridMultilevel"/>
    <w:tmpl w:val="6704A572"/>
    <w:lvl w:ilvl="0" w:tplc="D55CC78E">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5935C43"/>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5C31F01"/>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8A824E3"/>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9602EA5"/>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B0A16FE"/>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13">
    <w:nsid w:val="1BDD3663"/>
    <w:multiLevelType w:val="hybridMultilevel"/>
    <w:tmpl w:val="5D481CCA"/>
    <w:lvl w:ilvl="0" w:tplc="BB00A8E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1C5C3CDB"/>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1C714226"/>
    <w:multiLevelType w:val="hybridMultilevel"/>
    <w:tmpl w:val="EC4A969C"/>
    <w:lvl w:ilvl="0" w:tplc="BB00A8E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170758C"/>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17">
    <w:nsid w:val="255E4915"/>
    <w:multiLevelType w:val="hybridMultilevel"/>
    <w:tmpl w:val="6492D4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5E877B6"/>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19">
    <w:nsid w:val="2D204F3B"/>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2E0C4CAB"/>
    <w:multiLevelType w:val="hybridMultilevel"/>
    <w:tmpl w:val="067C0188"/>
    <w:lvl w:ilvl="0" w:tplc="5492DBBA">
      <w:start w:val="1"/>
      <w:numFmt w:val="decimal"/>
      <w:lvlText w:val="(%1)"/>
      <w:lvlJc w:val="left"/>
      <w:pPr>
        <w:ind w:left="928" w:hanging="360"/>
      </w:pPr>
      <w:rPr>
        <w:rFonts w:hint="default"/>
      </w:rPr>
    </w:lvl>
    <w:lvl w:ilvl="1" w:tplc="14090019" w:tentative="1">
      <w:start w:val="1"/>
      <w:numFmt w:val="lowerLetter"/>
      <w:lvlText w:val="%2."/>
      <w:lvlJc w:val="left"/>
      <w:pPr>
        <w:ind w:left="1552" w:hanging="360"/>
      </w:pPr>
    </w:lvl>
    <w:lvl w:ilvl="2" w:tplc="1409001B" w:tentative="1">
      <w:start w:val="1"/>
      <w:numFmt w:val="lowerRoman"/>
      <w:lvlText w:val="%3."/>
      <w:lvlJc w:val="right"/>
      <w:pPr>
        <w:ind w:left="2272" w:hanging="180"/>
      </w:pPr>
    </w:lvl>
    <w:lvl w:ilvl="3" w:tplc="1409000F" w:tentative="1">
      <w:start w:val="1"/>
      <w:numFmt w:val="decimal"/>
      <w:lvlText w:val="%4."/>
      <w:lvlJc w:val="left"/>
      <w:pPr>
        <w:ind w:left="2992" w:hanging="360"/>
      </w:pPr>
    </w:lvl>
    <w:lvl w:ilvl="4" w:tplc="14090019" w:tentative="1">
      <w:start w:val="1"/>
      <w:numFmt w:val="lowerLetter"/>
      <w:lvlText w:val="%5."/>
      <w:lvlJc w:val="left"/>
      <w:pPr>
        <w:ind w:left="3712" w:hanging="360"/>
      </w:pPr>
    </w:lvl>
    <w:lvl w:ilvl="5" w:tplc="1409001B" w:tentative="1">
      <w:start w:val="1"/>
      <w:numFmt w:val="lowerRoman"/>
      <w:lvlText w:val="%6."/>
      <w:lvlJc w:val="right"/>
      <w:pPr>
        <w:ind w:left="4432" w:hanging="180"/>
      </w:pPr>
    </w:lvl>
    <w:lvl w:ilvl="6" w:tplc="1409000F" w:tentative="1">
      <w:start w:val="1"/>
      <w:numFmt w:val="decimal"/>
      <w:lvlText w:val="%7."/>
      <w:lvlJc w:val="left"/>
      <w:pPr>
        <w:ind w:left="5152" w:hanging="360"/>
      </w:pPr>
    </w:lvl>
    <w:lvl w:ilvl="7" w:tplc="14090019" w:tentative="1">
      <w:start w:val="1"/>
      <w:numFmt w:val="lowerLetter"/>
      <w:lvlText w:val="%8."/>
      <w:lvlJc w:val="left"/>
      <w:pPr>
        <w:ind w:left="5872" w:hanging="360"/>
      </w:pPr>
    </w:lvl>
    <w:lvl w:ilvl="8" w:tplc="1409001B" w:tentative="1">
      <w:start w:val="1"/>
      <w:numFmt w:val="lowerRoman"/>
      <w:lvlText w:val="%9."/>
      <w:lvlJc w:val="right"/>
      <w:pPr>
        <w:ind w:left="6592" w:hanging="180"/>
      </w:pPr>
    </w:lvl>
  </w:abstractNum>
  <w:abstractNum w:abstractNumId="21">
    <w:nsid w:val="2E19247C"/>
    <w:multiLevelType w:val="hybridMultilevel"/>
    <w:tmpl w:val="067C0188"/>
    <w:lvl w:ilvl="0" w:tplc="5492DBBA">
      <w:start w:val="1"/>
      <w:numFmt w:val="decimal"/>
      <w:lvlText w:val="(%1)"/>
      <w:lvlJc w:val="left"/>
      <w:pPr>
        <w:ind w:left="928" w:hanging="360"/>
      </w:pPr>
      <w:rPr>
        <w:rFonts w:hint="default"/>
      </w:rPr>
    </w:lvl>
    <w:lvl w:ilvl="1" w:tplc="14090019" w:tentative="1">
      <w:start w:val="1"/>
      <w:numFmt w:val="lowerLetter"/>
      <w:lvlText w:val="%2."/>
      <w:lvlJc w:val="left"/>
      <w:pPr>
        <w:ind w:left="1552" w:hanging="360"/>
      </w:pPr>
    </w:lvl>
    <w:lvl w:ilvl="2" w:tplc="1409001B" w:tentative="1">
      <w:start w:val="1"/>
      <w:numFmt w:val="lowerRoman"/>
      <w:lvlText w:val="%3."/>
      <w:lvlJc w:val="right"/>
      <w:pPr>
        <w:ind w:left="2272" w:hanging="180"/>
      </w:pPr>
    </w:lvl>
    <w:lvl w:ilvl="3" w:tplc="1409000F" w:tentative="1">
      <w:start w:val="1"/>
      <w:numFmt w:val="decimal"/>
      <w:lvlText w:val="%4."/>
      <w:lvlJc w:val="left"/>
      <w:pPr>
        <w:ind w:left="2992" w:hanging="360"/>
      </w:pPr>
    </w:lvl>
    <w:lvl w:ilvl="4" w:tplc="14090019" w:tentative="1">
      <w:start w:val="1"/>
      <w:numFmt w:val="lowerLetter"/>
      <w:lvlText w:val="%5."/>
      <w:lvlJc w:val="left"/>
      <w:pPr>
        <w:ind w:left="3712" w:hanging="360"/>
      </w:pPr>
    </w:lvl>
    <w:lvl w:ilvl="5" w:tplc="1409001B" w:tentative="1">
      <w:start w:val="1"/>
      <w:numFmt w:val="lowerRoman"/>
      <w:lvlText w:val="%6."/>
      <w:lvlJc w:val="right"/>
      <w:pPr>
        <w:ind w:left="4432" w:hanging="180"/>
      </w:pPr>
    </w:lvl>
    <w:lvl w:ilvl="6" w:tplc="1409000F" w:tentative="1">
      <w:start w:val="1"/>
      <w:numFmt w:val="decimal"/>
      <w:lvlText w:val="%7."/>
      <w:lvlJc w:val="left"/>
      <w:pPr>
        <w:ind w:left="5152" w:hanging="360"/>
      </w:pPr>
    </w:lvl>
    <w:lvl w:ilvl="7" w:tplc="14090019" w:tentative="1">
      <w:start w:val="1"/>
      <w:numFmt w:val="lowerLetter"/>
      <w:lvlText w:val="%8."/>
      <w:lvlJc w:val="left"/>
      <w:pPr>
        <w:ind w:left="5872" w:hanging="360"/>
      </w:pPr>
    </w:lvl>
    <w:lvl w:ilvl="8" w:tplc="1409001B" w:tentative="1">
      <w:start w:val="1"/>
      <w:numFmt w:val="lowerRoman"/>
      <w:lvlText w:val="%9."/>
      <w:lvlJc w:val="right"/>
      <w:pPr>
        <w:ind w:left="6592" w:hanging="180"/>
      </w:pPr>
    </w:lvl>
  </w:abstractNum>
  <w:abstractNum w:abstractNumId="22">
    <w:nsid w:val="34C9350C"/>
    <w:multiLevelType w:val="hybridMultilevel"/>
    <w:tmpl w:val="A8289088"/>
    <w:lvl w:ilvl="0" w:tplc="742E9E5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39DB3449"/>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25">
    <w:nsid w:val="3B2C4374"/>
    <w:multiLevelType w:val="hybridMultilevel"/>
    <w:tmpl w:val="5412C3E6"/>
    <w:lvl w:ilvl="0" w:tplc="99666892">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3EEC2E29"/>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3EF44DFE"/>
    <w:multiLevelType w:val="hybridMultilevel"/>
    <w:tmpl w:val="EC4A969C"/>
    <w:lvl w:ilvl="0" w:tplc="BB00A8E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3FFA209B"/>
    <w:multiLevelType w:val="multilevel"/>
    <w:tmpl w:val="655ABCD0"/>
    <w:lvl w:ilvl="0">
      <w:start w:val="1"/>
      <w:numFmt w:val="upperLetter"/>
      <w:pStyle w:val="Appendix"/>
      <w:lvlText w:val="Appendix %1 "/>
      <w:lvlJc w:val="left"/>
      <w:pPr>
        <w:tabs>
          <w:tab w:val="num" w:pos="2155"/>
        </w:tabs>
        <w:ind w:left="2155" w:hanging="2155"/>
      </w:pPr>
      <w:rPr>
        <w:rFonts w:hint="default"/>
      </w:rPr>
    </w:lvl>
    <w:lvl w:ilvl="1">
      <w:start w:val="1"/>
      <w:numFmt w:val="decimal"/>
      <w:pStyle w:val="AppendixSub"/>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0">
    <w:nsid w:val="40D31F84"/>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31">
    <w:nsid w:val="434B4902"/>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43C466A3"/>
    <w:multiLevelType w:val="hybridMultilevel"/>
    <w:tmpl w:val="C6846F3A"/>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461F52A5"/>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EC81851"/>
    <w:multiLevelType w:val="hybridMultilevel"/>
    <w:tmpl w:val="D5302B4A"/>
    <w:lvl w:ilvl="0" w:tplc="3092ACAA">
      <w:start w:val="1"/>
      <w:numFmt w:val="bullet"/>
      <w:pStyle w:val="Bullet1"/>
      <w:lvlText w:val=""/>
      <w:lvlJc w:val="left"/>
      <w:pPr>
        <w:tabs>
          <w:tab w:val="num" w:pos="1134"/>
        </w:tabs>
        <w:ind w:left="1134"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0AF0B6C"/>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36">
    <w:nsid w:val="53D30035"/>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37">
    <w:nsid w:val="54AF7944"/>
    <w:multiLevelType w:val="hybridMultilevel"/>
    <w:tmpl w:val="EC4A969C"/>
    <w:lvl w:ilvl="0" w:tplc="BB00A8E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50A3664"/>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56CE5818"/>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40">
    <w:nsid w:val="57661EC1"/>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41">
    <w:nsid w:val="58950FB9"/>
    <w:multiLevelType w:val="hybridMultilevel"/>
    <w:tmpl w:val="D67E538E"/>
    <w:lvl w:ilvl="0" w:tplc="A3DA670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5A1F214B"/>
    <w:multiLevelType w:val="hybridMultilevel"/>
    <w:tmpl w:val="5412C3E6"/>
    <w:lvl w:ilvl="0" w:tplc="99666892">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5D0C6774"/>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44">
    <w:nsid w:val="5D333896"/>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45">
    <w:nsid w:val="5DED0613"/>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47">
    <w:nsid w:val="63602F30"/>
    <w:multiLevelType w:val="hybridMultilevel"/>
    <w:tmpl w:val="2EF870B2"/>
    <w:lvl w:ilvl="0" w:tplc="BB00A8EC">
      <w:start w:val="1"/>
      <w:numFmt w:val="decimal"/>
      <w:lvlText w:val="(%1)"/>
      <w:lvlJc w:val="left"/>
      <w:pPr>
        <w:ind w:left="816"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74106F1"/>
    <w:multiLevelType w:val="hybridMultilevel"/>
    <w:tmpl w:val="EC4A969C"/>
    <w:lvl w:ilvl="0" w:tplc="BB00A8E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6D5526D8"/>
    <w:multiLevelType w:val="hybridMultilevel"/>
    <w:tmpl w:val="067C0188"/>
    <w:lvl w:ilvl="0" w:tplc="5492DBBA">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nsid w:val="6EAD293D"/>
    <w:multiLevelType w:val="hybridMultilevel"/>
    <w:tmpl w:val="EC4A969C"/>
    <w:lvl w:ilvl="0" w:tplc="BB00A8EC">
      <w:start w:val="1"/>
      <w:numFmt w:val="decimal"/>
      <w:lvlText w:val="(%1)"/>
      <w:lvlJc w:val="left"/>
      <w:pPr>
        <w:ind w:left="81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6F0E288D"/>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52">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nsid w:val="7766467C"/>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54">
    <w:nsid w:val="79435355"/>
    <w:multiLevelType w:val="hybridMultilevel"/>
    <w:tmpl w:val="4718DD78"/>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79940245"/>
    <w:multiLevelType w:val="hybridMultilevel"/>
    <w:tmpl w:val="9852F3DE"/>
    <w:lvl w:ilvl="0" w:tplc="3A96EBA6">
      <w:start w:val="1"/>
      <w:numFmt w:val="decimal"/>
      <w:lvlText w:val="(%1)"/>
      <w:lvlJc w:val="left"/>
      <w:pPr>
        <w:ind w:left="644"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56">
    <w:nsid w:val="7C773346"/>
    <w:multiLevelType w:val="hybridMultilevel"/>
    <w:tmpl w:val="9852F3DE"/>
    <w:lvl w:ilvl="0" w:tplc="3A96EBA6">
      <w:start w:val="1"/>
      <w:numFmt w:val="decimal"/>
      <w:lvlText w:val="(%1)"/>
      <w:lvlJc w:val="left"/>
      <w:pPr>
        <w:ind w:left="502" w:hanging="360"/>
      </w:pPr>
      <w:rPr>
        <w:rFonts w:hint="default"/>
      </w:rPr>
    </w:lvl>
    <w:lvl w:ilvl="1" w:tplc="14090019" w:tentative="1">
      <w:start w:val="1"/>
      <w:numFmt w:val="lowerLetter"/>
      <w:lvlText w:val="%2."/>
      <w:lvlJc w:val="left"/>
      <w:pPr>
        <w:ind w:left="1126" w:hanging="360"/>
      </w:pPr>
    </w:lvl>
    <w:lvl w:ilvl="2" w:tplc="1409001B" w:tentative="1">
      <w:start w:val="1"/>
      <w:numFmt w:val="lowerRoman"/>
      <w:lvlText w:val="%3."/>
      <w:lvlJc w:val="right"/>
      <w:pPr>
        <w:ind w:left="1846" w:hanging="180"/>
      </w:pPr>
    </w:lvl>
    <w:lvl w:ilvl="3" w:tplc="1409000F" w:tentative="1">
      <w:start w:val="1"/>
      <w:numFmt w:val="decimal"/>
      <w:lvlText w:val="%4."/>
      <w:lvlJc w:val="left"/>
      <w:pPr>
        <w:ind w:left="2566" w:hanging="360"/>
      </w:pPr>
    </w:lvl>
    <w:lvl w:ilvl="4" w:tplc="14090019" w:tentative="1">
      <w:start w:val="1"/>
      <w:numFmt w:val="lowerLetter"/>
      <w:lvlText w:val="%5."/>
      <w:lvlJc w:val="left"/>
      <w:pPr>
        <w:ind w:left="3286" w:hanging="360"/>
      </w:pPr>
    </w:lvl>
    <w:lvl w:ilvl="5" w:tplc="1409001B" w:tentative="1">
      <w:start w:val="1"/>
      <w:numFmt w:val="lowerRoman"/>
      <w:lvlText w:val="%6."/>
      <w:lvlJc w:val="right"/>
      <w:pPr>
        <w:ind w:left="4006" w:hanging="180"/>
      </w:pPr>
    </w:lvl>
    <w:lvl w:ilvl="6" w:tplc="1409000F" w:tentative="1">
      <w:start w:val="1"/>
      <w:numFmt w:val="decimal"/>
      <w:lvlText w:val="%7."/>
      <w:lvlJc w:val="left"/>
      <w:pPr>
        <w:ind w:left="4726" w:hanging="360"/>
      </w:pPr>
    </w:lvl>
    <w:lvl w:ilvl="7" w:tplc="14090019" w:tentative="1">
      <w:start w:val="1"/>
      <w:numFmt w:val="lowerLetter"/>
      <w:lvlText w:val="%8."/>
      <w:lvlJc w:val="left"/>
      <w:pPr>
        <w:ind w:left="5446" w:hanging="360"/>
      </w:pPr>
    </w:lvl>
    <w:lvl w:ilvl="8" w:tplc="1409001B" w:tentative="1">
      <w:start w:val="1"/>
      <w:numFmt w:val="lowerRoman"/>
      <w:lvlText w:val="%9."/>
      <w:lvlJc w:val="right"/>
      <w:pPr>
        <w:ind w:left="6166" w:hanging="180"/>
      </w:pPr>
    </w:lvl>
  </w:abstractNum>
  <w:abstractNum w:abstractNumId="57">
    <w:nsid w:val="7EE86724"/>
    <w:multiLevelType w:val="hybridMultilevel"/>
    <w:tmpl w:val="5CE63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6"/>
  </w:num>
  <w:num w:numId="2">
    <w:abstractNumId w:val="23"/>
  </w:num>
  <w:num w:numId="3">
    <w:abstractNumId w:val="5"/>
  </w:num>
  <w:num w:numId="4">
    <w:abstractNumId w:val="52"/>
  </w:num>
  <w:num w:numId="5">
    <w:abstractNumId w:val="26"/>
  </w:num>
  <w:num w:numId="6">
    <w:abstractNumId w:val="34"/>
  </w:num>
  <w:num w:numId="7">
    <w:abstractNumId w:val="29"/>
  </w:num>
  <w:num w:numId="8">
    <w:abstractNumId w:val="8"/>
  </w:num>
  <w:num w:numId="9">
    <w:abstractNumId w:val="41"/>
  </w:num>
  <w:num w:numId="10">
    <w:abstractNumId w:val="7"/>
  </w:num>
  <w:num w:numId="11">
    <w:abstractNumId w:val="22"/>
  </w:num>
  <w:num w:numId="12">
    <w:abstractNumId w:val="53"/>
  </w:num>
  <w:num w:numId="13">
    <w:abstractNumId w:val="6"/>
  </w:num>
  <w:num w:numId="14">
    <w:abstractNumId w:val="48"/>
  </w:num>
  <w:num w:numId="15">
    <w:abstractNumId w:val="25"/>
  </w:num>
  <w:num w:numId="16">
    <w:abstractNumId w:val="32"/>
  </w:num>
  <w:num w:numId="17">
    <w:abstractNumId w:val="27"/>
  </w:num>
  <w:num w:numId="18">
    <w:abstractNumId w:val="49"/>
  </w:num>
  <w:num w:numId="19">
    <w:abstractNumId w:val="33"/>
  </w:num>
  <w:num w:numId="20">
    <w:abstractNumId w:val="21"/>
  </w:num>
  <w:num w:numId="21">
    <w:abstractNumId w:val="19"/>
  </w:num>
  <w:num w:numId="22">
    <w:abstractNumId w:val="51"/>
  </w:num>
  <w:num w:numId="23">
    <w:abstractNumId w:val="0"/>
  </w:num>
  <w:num w:numId="24">
    <w:abstractNumId w:val="4"/>
  </w:num>
  <w:num w:numId="25">
    <w:abstractNumId w:val="57"/>
  </w:num>
  <w:num w:numId="26">
    <w:abstractNumId w:val="20"/>
  </w:num>
  <w:num w:numId="27">
    <w:abstractNumId w:val="15"/>
  </w:num>
  <w:num w:numId="28">
    <w:abstractNumId w:val="13"/>
  </w:num>
  <w:num w:numId="29">
    <w:abstractNumId w:val="28"/>
  </w:num>
  <w:num w:numId="30">
    <w:abstractNumId w:val="37"/>
  </w:num>
  <w:num w:numId="31">
    <w:abstractNumId w:val="50"/>
  </w:num>
  <w:num w:numId="32">
    <w:abstractNumId w:val="17"/>
  </w:num>
  <w:num w:numId="33">
    <w:abstractNumId w:val="55"/>
  </w:num>
  <w:num w:numId="34">
    <w:abstractNumId w:val="54"/>
  </w:num>
  <w:num w:numId="35">
    <w:abstractNumId w:val="40"/>
  </w:num>
  <w:num w:numId="36">
    <w:abstractNumId w:val="12"/>
  </w:num>
  <w:num w:numId="37">
    <w:abstractNumId w:val="30"/>
  </w:num>
  <w:num w:numId="38">
    <w:abstractNumId w:val="16"/>
  </w:num>
  <w:num w:numId="39">
    <w:abstractNumId w:val="35"/>
  </w:num>
  <w:num w:numId="40">
    <w:abstractNumId w:val="18"/>
  </w:num>
  <w:num w:numId="41">
    <w:abstractNumId w:val="43"/>
  </w:num>
  <w:num w:numId="42">
    <w:abstractNumId w:val="39"/>
  </w:num>
  <w:num w:numId="43">
    <w:abstractNumId w:val="56"/>
  </w:num>
  <w:num w:numId="44">
    <w:abstractNumId w:val="36"/>
  </w:num>
  <w:num w:numId="45">
    <w:abstractNumId w:val="45"/>
  </w:num>
  <w:num w:numId="46">
    <w:abstractNumId w:val="9"/>
  </w:num>
  <w:num w:numId="47">
    <w:abstractNumId w:val="10"/>
  </w:num>
  <w:num w:numId="48">
    <w:abstractNumId w:val="11"/>
  </w:num>
  <w:num w:numId="49">
    <w:abstractNumId w:val="31"/>
  </w:num>
  <w:num w:numId="50">
    <w:abstractNumId w:val="47"/>
  </w:num>
  <w:num w:numId="51">
    <w:abstractNumId w:val="1"/>
  </w:num>
  <w:num w:numId="52">
    <w:abstractNumId w:val="14"/>
  </w:num>
  <w:num w:numId="53">
    <w:abstractNumId w:val="24"/>
  </w:num>
  <w:num w:numId="54">
    <w:abstractNumId w:val="3"/>
  </w:num>
  <w:num w:numId="55">
    <w:abstractNumId w:val="42"/>
  </w:num>
  <w:num w:numId="56">
    <w:abstractNumId w:val="38"/>
  </w:num>
  <w:num w:numId="57">
    <w:abstractNumId w:val="44"/>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B"/>
    <w:rsid w:val="00001945"/>
    <w:rsid w:val="00002494"/>
    <w:rsid w:val="00003C23"/>
    <w:rsid w:val="000059A8"/>
    <w:rsid w:val="0000636D"/>
    <w:rsid w:val="00007C7D"/>
    <w:rsid w:val="00010D7B"/>
    <w:rsid w:val="00011951"/>
    <w:rsid w:val="000128A1"/>
    <w:rsid w:val="00014181"/>
    <w:rsid w:val="00016EFC"/>
    <w:rsid w:val="000204E5"/>
    <w:rsid w:val="0002089A"/>
    <w:rsid w:val="00021668"/>
    <w:rsid w:val="00026070"/>
    <w:rsid w:val="00026642"/>
    <w:rsid w:val="00027FC5"/>
    <w:rsid w:val="00030875"/>
    <w:rsid w:val="00033588"/>
    <w:rsid w:val="00033CA7"/>
    <w:rsid w:val="00033DE5"/>
    <w:rsid w:val="00034D07"/>
    <w:rsid w:val="00034FAA"/>
    <w:rsid w:val="00034FDB"/>
    <w:rsid w:val="000364A2"/>
    <w:rsid w:val="00036A1B"/>
    <w:rsid w:val="000443D1"/>
    <w:rsid w:val="0004464D"/>
    <w:rsid w:val="00045417"/>
    <w:rsid w:val="00045B25"/>
    <w:rsid w:val="00050C9E"/>
    <w:rsid w:val="00052098"/>
    <w:rsid w:val="00057930"/>
    <w:rsid w:val="00060124"/>
    <w:rsid w:val="00060669"/>
    <w:rsid w:val="00060832"/>
    <w:rsid w:val="00063449"/>
    <w:rsid w:val="000639F6"/>
    <w:rsid w:val="00065D75"/>
    <w:rsid w:val="00066AA6"/>
    <w:rsid w:val="000714AE"/>
    <w:rsid w:val="00073449"/>
    <w:rsid w:val="00075894"/>
    <w:rsid w:val="00075C5C"/>
    <w:rsid w:val="00076A01"/>
    <w:rsid w:val="000775C0"/>
    <w:rsid w:val="000803A8"/>
    <w:rsid w:val="00082BA5"/>
    <w:rsid w:val="0009133D"/>
    <w:rsid w:val="000938B6"/>
    <w:rsid w:val="000960ED"/>
    <w:rsid w:val="00096AB4"/>
    <w:rsid w:val="000973B1"/>
    <w:rsid w:val="000977BF"/>
    <w:rsid w:val="000978AA"/>
    <w:rsid w:val="000A068E"/>
    <w:rsid w:val="000A1953"/>
    <w:rsid w:val="000A1C0A"/>
    <w:rsid w:val="000A2FF0"/>
    <w:rsid w:val="000B3C2F"/>
    <w:rsid w:val="000B4F4B"/>
    <w:rsid w:val="000C080F"/>
    <w:rsid w:val="000C2C84"/>
    <w:rsid w:val="000C37E6"/>
    <w:rsid w:val="000C6822"/>
    <w:rsid w:val="000D02AE"/>
    <w:rsid w:val="000D05C5"/>
    <w:rsid w:val="000D060E"/>
    <w:rsid w:val="000D59C8"/>
    <w:rsid w:val="000E110D"/>
    <w:rsid w:val="000E3653"/>
    <w:rsid w:val="000E46DC"/>
    <w:rsid w:val="000E47D9"/>
    <w:rsid w:val="000E47F1"/>
    <w:rsid w:val="000E4A4D"/>
    <w:rsid w:val="000E4DDB"/>
    <w:rsid w:val="000E671E"/>
    <w:rsid w:val="000F09C6"/>
    <w:rsid w:val="000F2CB6"/>
    <w:rsid w:val="000F4C43"/>
    <w:rsid w:val="00100319"/>
    <w:rsid w:val="00100CC1"/>
    <w:rsid w:val="001069F0"/>
    <w:rsid w:val="00106D05"/>
    <w:rsid w:val="00110DE7"/>
    <w:rsid w:val="00111765"/>
    <w:rsid w:val="00113E4B"/>
    <w:rsid w:val="00122351"/>
    <w:rsid w:val="00123EAD"/>
    <w:rsid w:val="00127447"/>
    <w:rsid w:val="00127839"/>
    <w:rsid w:val="00127B25"/>
    <w:rsid w:val="00130A88"/>
    <w:rsid w:val="0013190A"/>
    <w:rsid w:val="00134062"/>
    <w:rsid w:val="00134338"/>
    <w:rsid w:val="00136169"/>
    <w:rsid w:val="001452CE"/>
    <w:rsid w:val="00145641"/>
    <w:rsid w:val="001515C4"/>
    <w:rsid w:val="00151FC4"/>
    <w:rsid w:val="001520D4"/>
    <w:rsid w:val="001524CA"/>
    <w:rsid w:val="00152BEE"/>
    <w:rsid w:val="00152F0D"/>
    <w:rsid w:val="001566EC"/>
    <w:rsid w:val="00156DE0"/>
    <w:rsid w:val="00156E6A"/>
    <w:rsid w:val="0016068D"/>
    <w:rsid w:val="0016202D"/>
    <w:rsid w:val="00167EAC"/>
    <w:rsid w:val="00171785"/>
    <w:rsid w:val="0017311B"/>
    <w:rsid w:val="00174564"/>
    <w:rsid w:val="00175148"/>
    <w:rsid w:val="0017644C"/>
    <w:rsid w:val="001776A9"/>
    <w:rsid w:val="00177CA0"/>
    <w:rsid w:val="00183700"/>
    <w:rsid w:val="0018467F"/>
    <w:rsid w:val="001850DD"/>
    <w:rsid w:val="00193F0A"/>
    <w:rsid w:val="00194190"/>
    <w:rsid w:val="00194CEF"/>
    <w:rsid w:val="00196AE7"/>
    <w:rsid w:val="00197FFD"/>
    <w:rsid w:val="001A1004"/>
    <w:rsid w:val="001A4A25"/>
    <w:rsid w:val="001A560A"/>
    <w:rsid w:val="001A5A68"/>
    <w:rsid w:val="001A6E96"/>
    <w:rsid w:val="001A720E"/>
    <w:rsid w:val="001A7356"/>
    <w:rsid w:val="001A798C"/>
    <w:rsid w:val="001B10F4"/>
    <w:rsid w:val="001B164E"/>
    <w:rsid w:val="001B26E9"/>
    <w:rsid w:val="001B504B"/>
    <w:rsid w:val="001B50B4"/>
    <w:rsid w:val="001B54A7"/>
    <w:rsid w:val="001B64C2"/>
    <w:rsid w:val="001B6707"/>
    <w:rsid w:val="001B7496"/>
    <w:rsid w:val="001B764A"/>
    <w:rsid w:val="001C0173"/>
    <w:rsid w:val="001C522E"/>
    <w:rsid w:val="001D20D7"/>
    <w:rsid w:val="001D274C"/>
    <w:rsid w:val="001D4E82"/>
    <w:rsid w:val="001D7395"/>
    <w:rsid w:val="001E1AC5"/>
    <w:rsid w:val="001E1FBD"/>
    <w:rsid w:val="001E3892"/>
    <w:rsid w:val="001E40CC"/>
    <w:rsid w:val="001E57F3"/>
    <w:rsid w:val="001E5859"/>
    <w:rsid w:val="001E73F8"/>
    <w:rsid w:val="001F1C9B"/>
    <w:rsid w:val="001F5FED"/>
    <w:rsid w:val="001F60B9"/>
    <w:rsid w:val="0020364B"/>
    <w:rsid w:val="00204D57"/>
    <w:rsid w:val="00206EF1"/>
    <w:rsid w:val="00207BEB"/>
    <w:rsid w:val="00214A84"/>
    <w:rsid w:val="0021560E"/>
    <w:rsid w:val="0021675D"/>
    <w:rsid w:val="002214B4"/>
    <w:rsid w:val="002234FB"/>
    <w:rsid w:val="00225B1C"/>
    <w:rsid w:val="00230A96"/>
    <w:rsid w:val="002311D0"/>
    <w:rsid w:val="0023180F"/>
    <w:rsid w:val="00231BF2"/>
    <w:rsid w:val="00232896"/>
    <w:rsid w:val="00237262"/>
    <w:rsid w:val="0023785A"/>
    <w:rsid w:val="0024329F"/>
    <w:rsid w:val="00243AFA"/>
    <w:rsid w:val="00245CA4"/>
    <w:rsid w:val="0024668F"/>
    <w:rsid w:val="00247430"/>
    <w:rsid w:val="00247704"/>
    <w:rsid w:val="00250553"/>
    <w:rsid w:val="0025264B"/>
    <w:rsid w:val="00252D2D"/>
    <w:rsid w:val="002567B2"/>
    <w:rsid w:val="00261629"/>
    <w:rsid w:val="00261932"/>
    <w:rsid w:val="00261CEF"/>
    <w:rsid w:val="00262D4D"/>
    <w:rsid w:val="002634DF"/>
    <w:rsid w:val="0026644B"/>
    <w:rsid w:val="0027005D"/>
    <w:rsid w:val="0027059F"/>
    <w:rsid w:val="00270F2D"/>
    <w:rsid w:val="0027220B"/>
    <w:rsid w:val="0027407D"/>
    <w:rsid w:val="00280997"/>
    <w:rsid w:val="00280EE3"/>
    <w:rsid w:val="0028359C"/>
    <w:rsid w:val="002839BC"/>
    <w:rsid w:val="00283DCC"/>
    <w:rsid w:val="002849BF"/>
    <w:rsid w:val="00291A43"/>
    <w:rsid w:val="002927DE"/>
    <w:rsid w:val="002934CC"/>
    <w:rsid w:val="00293E41"/>
    <w:rsid w:val="00295A97"/>
    <w:rsid w:val="00297B92"/>
    <w:rsid w:val="002A18CB"/>
    <w:rsid w:val="002A1B2D"/>
    <w:rsid w:val="002A338B"/>
    <w:rsid w:val="002A349B"/>
    <w:rsid w:val="002B0BBA"/>
    <w:rsid w:val="002B2F32"/>
    <w:rsid w:val="002B5E34"/>
    <w:rsid w:val="002B6CB9"/>
    <w:rsid w:val="002B6CFE"/>
    <w:rsid w:val="002C1672"/>
    <w:rsid w:val="002C2351"/>
    <w:rsid w:val="002C336A"/>
    <w:rsid w:val="002C593F"/>
    <w:rsid w:val="002C6015"/>
    <w:rsid w:val="002C76DE"/>
    <w:rsid w:val="002C7749"/>
    <w:rsid w:val="002C7895"/>
    <w:rsid w:val="002D0214"/>
    <w:rsid w:val="002D1768"/>
    <w:rsid w:val="002D24AD"/>
    <w:rsid w:val="002E3810"/>
    <w:rsid w:val="002E59C2"/>
    <w:rsid w:val="002E69C0"/>
    <w:rsid w:val="002E7E54"/>
    <w:rsid w:val="002F05B6"/>
    <w:rsid w:val="002F1055"/>
    <w:rsid w:val="002F4B1F"/>
    <w:rsid w:val="002F539D"/>
    <w:rsid w:val="002F5DE1"/>
    <w:rsid w:val="002F63FC"/>
    <w:rsid w:val="002F702B"/>
    <w:rsid w:val="00301AEF"/>
    <w:rsid w:val="003072B1"/>
    <w:rsid w:val="0031299A"/>
    <w:rsid w:val="00312BE4"/>
    <w:rsid w:val="003135EC"/>
    <w:rsid w:val="00316610"/>
    <w:rsid w:val="00321483"/>
    <w:rsid w:val="00321526"/>
    <w:rsid w:val="00322917"/>
    <w:rsid w:val="00322F5D"/>
    <w:rsid w:val="00326F7A"/>
    <w:rsid w:val="00332C0F"/>
    <w:rsid w:val="0033425C"/>
    <w:rsid w:val="00336E25"/>
    <w:rsid w:val="00340412"/>
    <w:rsid w:val="00340F79"/>
    <w:rsid w:val="0034109F"/>
    <w:rsid w:val="003425BD"/>
    <w:rsid w:val="0034597C"/>
    <w:rsid w:val="003462CA"/>
    <w:rsid w:val="0034635C"/>
    <w:rsid w:val="00347064"/>
    <w:rsid w:val="00351338"/>
    <w:rsid w:val="00351BB8"/>
    <w:rsid w:val="00351E75"/>
    <w:rsid w:val="0035270C"/>
    <w:rsid w:val="0035334F"/>
    <w:rsid w:val="003533F5"/>
    <w:rsid w:val="00355561"/>
    <w:rsid w:val="00355A79"/>
    <w:rsid w:val="0036052B"/>
    <w:rsid w:val="0036494E"/>
    <w:rsid w:val="00364AEB"/>
    <w:rsid w:val="00365E8C"/>
    <w:rsid w:val="00370939"/>
    <w:rsid w:val="00371373"/>
    <w:rsid w:val="00372EAC"/>
    <w:rsid w:val="00373F2A"/>
    <w:rsid w:val="00374EDD"/>
    <w:rsid w:val="00377F27"/>
    <w:rsid w:val="0038041D"/>
    <w:rsid w:val="00381FBB"/>
    <w:rsid w:val="0038369F"/>
    <w:rsid w:val="003846AA"/>
    <w:rsid w:val="00384F2A"/>
    <w:rsid w:val="00385183"/>
    <w:rsid w:val="00390177"/>
    <w:rsid w:val="003915F3"/>
    <w:rsid w:val="00391E3E"/>
    <w:rsid w:val="00391EF9"/>
    <w:rsid w:val="003942CF"/>
    <w:rsid w:val="00394D5C"/>
    <w:rsid w:val="003952AC"/>
    <w:rsid w:val="00395BE1"/>
    <w:rsid w:val="00397826"/>
    <w:rsid w:val="003A1312"/>
    <w:rsid w:val="003A45F1"/>
    <w:rsid w:val="003A5A92"/>
    <w:rsid w:val="003B0228"/>
    <w:rsid w:val="003B29A8"/>
    <w:rsid w:val="003B32E8"/>
    <w:rsid w:val="003B56E4"/>
    <w:rsid w:val="003B6E7F"/>
    <w:rsid w:val="003C0450"/>
    <w:rsid w:val="003C186C"/>
    <w:rsid w:val="003C2CD7"/>
    <w:rsid w:val="003C5C13"/>
    <w:rsid w:val="003C5D22"/>
    <w:rsid w:val="003C660D"/>
    <w:rsid w:val="003D0858"/>
    <w:rsid w:val="003D547B"/>
    <w:rsid w:val="003D59F2"/>
    <w:rsid w:val="003D6404"/>
    <w:rsid w:val="003E3B8B"/>
    <w:rsid w:val="003E3C03"/>
    <w:rsid w:val="003E55BB"/>
    <w:rsid w:val="003F3115"/>
    <w:rsid w:val="003F57FD"/>
    <w:rsid w:val="003F6E02"/>
    <w:rsid w:val="004004DA"/>
    <w:rsid w:val="0040162A"/>
    <w:rsid w:val="0040170F"/>
    <w:rsid w:val="0040223F"/>
    <w:rsid w:val="00402C04"/>
    <w:rsid w:val="00407E6C"/>
    <w:rsid w:val="0041260E"/>
    <w:rsid w:val="00412688"/>
    <w:rsid w:val="00412996"/>
    <w:rsid w:val="0041657E"/>
    <w:rsid w:val="00417827"/>
    <w:rsid w:val="004179BA"/>
    <w:rsid w:val="00420050"/>
    <w:rsid w:val="0042178C"/>
    <w:rsid w:val="00422703"/>
    <w:rsid w:val="00423715"/>
    <w:rsid w:val="00423D2F"/>
    <w:rsid w:val="0042492C"/>
    <w:rsid w:val="0043394E"/>
    <w:rsid w:val="00433FA0"/>
    <w:rsid w:val="00434FC4"/>
    <w:rsid w:val="00435636"/>
    <w:rsid w:val="00436161"/>
    <w:rsid w:val="004367CD"/>
    <w:rsid w:val="00437269"/>
    <w:rsid w:val="004411FF"/>
    <w:rsid w:val="0044173C"/>
    <w:rsid w:val="004418EC"/>
    <w:rsid w:val="00442912"/>
    <w:rsid w:val="004431A9"/>
    <w:rsid w:val="0044425F"/>
    <w:rsid w:val="00447B04"/>
    <w:rsid w:val="00450682"/>
    <w:rsid w:val="00450AE3"/>
    <w:rsid w:val="00452211"/>
    <w:rsid w:val="00453780"/>
    <w:rsid w:val="004558BB"/>
    <w:rsid w:val="00455F17"/>
    <w:rsid w:val="00456716"/>
    <w:rsid w:val="00456A40"/>
    <w:rsid w:val="00457159"/>
    <w:rsid w:val="00457E59"/>
    <w:rsid w:val="00470CE6"/>
    <w:rsid w:val="00471287"/>
    <w:rsid w:val="0047162B"/>
    <w:rsid w:val="00472787"/>
    <w:rsid w:val="00472B78"/>
    <w:rsid w:val="00473312"/>
    <w:rsid w:val="0047713B"/>
    <w:rsid w:val="00477F79"/>
    <w:rsid w:val="00480E10"/>
    <w:rsid w:val="004841D8"/>
    <w:rsid w:val="0048624E"/>
    <w:rsid w:val="00486426"/>
    <w:rsid w:val="00487E85"/>
    <w:rsid w:val="00494500"/>
    <w:rsid w:val="00495CD5"/>
    <w:rsid w:val="004A0C10"/>
    <w:rsid w:val="004A3179"/>
    <w:rsid w:val="004A3C62"/>
    <w:rsid w:val="004A4036"/>
    <w:rsid w:val="004A5C7C"/>
    <w:rsid w:val="004A6753"/>
    <w:rsid w:val="004A75C3"/>
    <w:rsid w:val="004B35DF"/>
    <w:rsid w:val="004B46BE"/>
    <w:rsid w:val="004B4CD4"/>
    <w:rsid w:val="004B6704"/>
    <w:rsid w:val="004C1864"/>
    <w:rsid w:val="004C2238"/>
    <w:rsid w:val="004C3263"/>
    <w:rsid w:val="004C4E61"/>
    <w:rsid w:val="004C7C9D"/>
    <w:rsid w:val="004D0240"/>
    <w:rsid w:val="004D2E6E"/>
    <w:rsid w:val="004D5AE5"/>
    <w:rsid w:val="004E1173"/>
    <w:rsid w:val="004E1F3A"/>
    <w:rsid w:val="004E274D"/>
    <w:rsid w:val="004E48CC"/>
    <w:rsid w:val="004E7504"/>
    <w:rsid w:val="004F1420"/>
    <w:rsid w:val="004F16F7"/>
    <w:rsid w:val="004F206F"/>
    <w:rsid w:val="004F3CB6"/>
    <w:rsid w:val="004F508E"/>
    <w:rsid w:val="004F62A5"/>
    <w:rsid w:val="004F71DA"/>
    <w:rsid w:val="004F79C6"/>
    <w:rsid w:val="005000F5"/>
    <w:rsid w:val="00500F75"/>
    <w:rsid w:val="005011C6"/>
    <w:rsid w:val="00501E34"/>
    <w:rsid w:val="00502E5A"/>
    <w:rsid w:val="00512D59"/>
    <w:rsid w:val="00514C9F"/>
    <w:rsid w:val="00515176"/>
    <w:rsid w:val="00515488"/>
    <w:rsid w:val="00516825"/>
    <w:rsid w:val="00517AE0"/>
    <w:rsid w:val="005220FD"/>
    <w:rsid w:val="0052642F"/>
    <w:rsid w:val="00526A84"/>
    <w:rsid w:val="00530B52"/>
    <w:rsid w:val="00536251"/>
    <w:rsid w:val="005421A1"/>
    <w:rsid w:val="00543032"/>
    <w:rsid w:val="00544306"/>
    <w:rsid w:val="005454A5"/>
    <w:rsid w:val="00546DC4"/>
    <w:rsid w:val="00553267"/>
    <w:rsid w:val="0055338D"/>
    <w:rsid w:val="00553D04"/>
    <w:rsid w:val="0055495A"/>
    <w:rsid w:val="00554E0F"/>
    <w:rsid w:val="00563A50"/>
    <w:rsid w:val="0056441D"/>
    <w:rsid w:val="00571E1A"/>
    <w:rsid w:val="0057353E"/>
    <w:rsid w:val="00573E66"/>
    <w:rsid w:val="00574543"/>
    <w:rsid w:val="0057545C"/>
    <w:rsid w:val="00580C02"/>
    <w:rsid w:val="0058108E"/>
    <w:rsid w:val="005810DF"/>
    <w:rsid w:val="00581CAD"/>
    <w:rsid w:val="005839AA"/>
    <w:rsid w:val="0058734E"/>
    <w:rsid w:val="005949F8"/>
    <w:rsid w:val="005978ED"/>
    <w:rsid w:val="005A4EE4"/>
    <w:rsid w:val="005A5A2E"/>
    <w:rsid w:val="005A6723"/>
    <w:rsid w:val="005B3777"/>
    <w:rsid w:val="005B534B"/>
    <w:rsid w:val="005B616A"/>
    <w:rsid w:val="005B79C3"/>
    <w:rsid w:val="005C3547"/>
    <w:rsid w:val="005C36CE"/>
    <w:rsid w:val="005C67AC"/>
    <w:rsid w:val="005C76DC"/>
    <w:rsid w:val="005C7757"/>
    <w:rsid w:val="005C791A"/>
    <w:rsid w:val="005D1CBC"/>
    <w:rsid w:val="005D6AB1"/>
    <w:rsid w:val="005E2FF0"/>
    <w:rsid w:val="005E684D"/>
    <w:rsid w:val="005F07DA"/>
    <w:rsid w:val="005F10BF"/>
    <w:rsid w:val="005F1909"/>
    <w:rsid w:val="005F1EB3"/>
    <w:rsid w:val="005F2F73"/>
    <w:rsid w:val="005F7314"/>
    <w:rsid w:val="00602318"/>
    <w:rsid w:val="00604BFF"/>
    <w:rsid w:val="006102BF"/>
    <w:rsid w:val="006116DA"/>
    <w:rsid w:val="00612686"/>
    <w:rsid w:val="006128EB"/>
    <w:rsid w:val="006150AE"/>
    <w:rsid w:val="00621726"/>
    <w:rsid w:val="0062186F"/>
    <w:rsid w:val="006244BC"/>
    <w:rsid w:val="00624D9F"/>
    <w:rsid w:val="00626F13"/>
    <w:rsid w:val="00626F86"/>
    <w:rsid w:val="006276E1"/>
    <w:rsid w:val="00627B72"/>
    <w:rsid w:val="00632078"/>
    <w:rsid w:val="00632607"/>
    <w:rsid w:val="00633918"/>
    <w:rsid w:val="00634861"/>
    <w:rsid w:val="00634ED3"/>
    <w:rsid w:val="00635157"/>
    <w:rsid w:val="0063546A"/>
    <w:rsid w:val="006366BE"/>
    <w:rsid w:val="00636CB2"/>
    <w:rsid w:val="00640925"/>
    <w:rsid w:val="006421AB"/>
    <w:rsid w:val="00643FC1"/>
    <w:rsid w:val="00647080"/>
    <w:rsid w:val="00647A9D"/>
    <w:rsid w:val="0065142C"/>
    <w:rsid w:val="006521EB"/>
    <w:rsid w:val="00653B4C"/>
    <w:rsid w:val="00655301"/>
    <w:rsid w:val="00655828"/>
    <w:rsid w:val="00656815"/>
    <w:rsid w:val="006569D8"/>
    <w:rsid w:val="006574FD"/>
    <w:rsid w:val="00660EEC"/>
    <w:rsid w:val="00661A92"/>
    <w:rsid w:val="00661B02"/>
    <w:rsid w:val="00662905"/>
    <w:rsid w:val="00662A3D"/>
    <w:rsid w:val="00664433"/>
    <w:rsid w:val="006660D9"/>
    <w:rsid w:val="006675DF"/>
    <w:rsid w:val="00667CDF"/>
    <w:rsid w:val="00667ED4"/>
    <w:rsid w:val="006710DA"/>
    <w:rsid w:val="00673EB2"/>
    <w:rsid w:val="00675018"/>
    <w:rsid w:val="006757D7"/>
    <w:rsid w:val="0067702C"/>
    <w:rsid w:val="00677675"/>
    <w:rsid w:val="0068014A"/>
    <w:rsid w:val="006819CE"/>
    <w:rsid w:val="00681CBD"/>
    <w:rsid w:val="006828D7"/>
    <w:rsid w:val="00683B4F"/>
    <w:rsid w:val="00683B9D"/>
    <w:rsid w:val="00684021"/>
    <w:rsid w:val="00684636"/>
    <w:rsid w:val="0068613D"/>
    <w:rsid w:val="00691942"/>
    <w:rsid w:val="00691A92"/>
    <w:rsid w:val="00695E1C"/>
    <w:rsid w:val="006969E5"/>
    <w:rsid w:val="006A0F9D"/>
    <w:rsid w:val="006A221C"/>
    <w:rsid w:val="006A3610"/>
    <w:rsid w:val="006A3AE6"/>
    <w:rsid w:val="006A3E1D"/>
    <w:rsid w:val="006A69EB"/>
    <w:rsid w:val="006A752A"/>
    <w:rsid w:val="006A7919"/>
    <w:rsid w:val="006B011C"/>
    <w:rsid w:val="006B086F"/>
    <w:rsid w:val="006B6A9F"/>
    <w:rsid w:val="006C0380"/>
    <w:rsid w:val="006C32F8"/>
    <w:rsid w:val="006C6EF8"/>
    <w:rsid w:val="006D1EC2"/>
    <w:rsid w:val="006D57FA"/>
    <w:rsid w:val="006D76C6"/>
    <w:rsid w:val="006D7CBD"/>
    <w:rsid w:val="006E03D6"/>
    <w:rsid w:val="006E0E67"/>
    <w:rsid w:val="006E25DD"/>
    <w:rsid w:val="006E4B72"/>
    <w:rsid w:val="006E76A9"/>
    <w:rsid w:val="006F04C9"/>
    <w:rsid w:val="006F0B84"/>
    <w:rsid w:val="006F19B1"/>
    <w:rsid w:val="006F1D6D"/>
    <w:rsid w:val="006F2113"/>
    <w:rsid w:val="006F4B90"/>
    <w:rsid w:val="00701BC3"/>
    <w:rsid w:val="00703BA8"/>
    <w:rsid w:val="007125EF"/>
    <w:rsid w:val="0071267F"/>
    <w:rsid w:val="00713B89"/>
    <w:rsid w:val="00714591"/>
    <w:rsid w:val="00716FCE"/>
    <w:rsid w:val="00717AA8"/>
    <w:rsid w:val="00717F48"/>
    <w:rsid w:val="007211C7"/>
    <w:rsid w:val="007213DE"/>
    <w:rsid w:val="00724E3D"/>
    <w:rsid w:val="00725E35"/>
    <w:rsid w:val="00727987"/>
    <w:rsid w:val="00727A8B"/>
    <w:rsid w:val="00727E6C"/>
    <w:rsid w:val="00730BE8"/>
    <w:rsid w:val="00732B9A"/>
    <w:rsid w:val="007353D2"/>
    <w:rsid w:val="007372A3"/>
    <w:rsid w:val="0074333D"/>
    <w:rsid w:val="00744C4F"/>
    <w:rsid w:val="00744FEF"/>
    <w:rsid w:val="00745ED2"/>
    <w:rsid w:val="007463C9"/>
    <w:rsid w:val="0074671E"/>
    <w:rsid w:val="00746832"/>
    <w:rsid w:val="00747258"/>
    <w:rsid w:val="00751A15"/>
    <w:rsid w:val="00752C88"/>
    <w:rsid w:val="007560B9"/>
    <w:rsid w:val="00757DC0"/>
    <w:rsid w:val="007613C3"/>
    <w:rsid w:val="007642D4"/>
    <w:rsid w:val="00764509"/>
    <w:rsid w:val="007666F8"/>
    <w:rsid w:val="00770224"/>
    <w:rsid w:val="00771358"/>
    <w:rsid w:val="0077426E"/>
    <w:rsid w:val="00775348"/>
    <w:rsid w:val="00781CA5"/>
    <w:rsid w:val="00785522"/>
    <w:rsid w:val="007857F2"/>
    <w:rsid w:val="007862A9"/>
    <w:rsid w:val="00792897"/>
    <w:rsid w:val="00793FA4"/>
    <w:rsid w:val="00795A29"/>
    <w:rsid w:val="00795E2A"/>
    <w:rsid w:val="007962B5"/>
    <w:rsid w:val="007A1EC2"/>
    <w:rsid w:val="007A2E3D"/>
    <w:rsid w:val="007A3561"/>
    <w:rsid w:val="007A62C9"/>
    <w:rsid w:val="007A7FB5"/>
    <w:rsid w:val="007B0696"/>
    <w:rsid w:val="007B1E91"/>
    <w:rsid w:val="007B1F27"/>
    <w:rsid w:val="007B2A56"/>
    <w:rsid w:val="007B5973"/>
    <w:rsid w:val="007B6167"/>
    <w:rsid w:val="007C041B"/>
    <w:rsid w:val="007C362B"/>
    <w:rsid w:val="007D0D39"/>
    <w:rsid w:val="007D2416"/>
    <w:rsid w:val="007D29A9"/>
    <w:rsid w:val="007D4CD6"/>
    <w:rsid w:val="007D6FA4"/>
    <w:rsid w:val="007E0662"/>
    <w:rsid w:val="007E0B3C"/>
    <w:rsid w:val="007E0C3B"/>
    <w:rsid w:val="007E5419"/>
    <w:rsid w:val="007E5D9E"/>
    <w:rsid w:val="007E694B"/>
    <w:rsid w:val="007E6B20"/>
    <w:rsid w:val="007F046C"/>
    <w:rsid w:val="007F1A3A"/>
    <w:rsid w:val="007F3DEB"/>
    <w:rsid w:val="007F5E25"/>
    <w:rsid w:val="007F5E43"/>
    <w:rsid w:val="00800838"/>
    <w:rsid w:val="008044CC"/>
    <w:rsid w:val="00804E7C"/>
    <w:rsid w:val="00805DA6"/>
    <w:rsid w:val="008063F9"/>
    <w:rsid w:val="008064BE"/>
    <w:rsid w:val="00806797"/>
    <w:rsid w:val="0080714C"/>
    <w:rsid w:val="0080732B"/>
    <w:rsid w:val="00810FFC"/>
    <w:rsid w:val="00811F09"/>
    <w:rsid w:val="00813717"/>
    <w:rsid w:val="00815C72"/>
    <w:rsid w:val="00816A1C"/>
    <w:rsid w:val="008206E0"/>
    <w:rsid w:val="008235BD"/>
    <w:rsid w:val="008239AA"/>
    <w:rsid w:val="00824AA8"/>
    <w:rsid w:val="00824C19"/>
    <w:rsid w:val="00826287"/>
    <w:rsid w:val="008278A3"/>
    <w:rsid w:val="00831430"/>
    <w:rsid w:val="00834DAB"/>
    <w:rsid w:val="00834F67"/>
    <w:rsid w:val="00834FFE"/>
    <w:rsid w:val="00835CB5"/>
    <w:rsid w:val="008429C2"/>
    <w:rsid w:val="008431AE"/>
    <w:rsid w:val="00843BBF"/>
    <w:rsid w:val="0085116E"/>
    <w:rsid w:val="00853823"/>
    <w:rsid w:val="008546C2"/>
    <w:rsid w:val="00855249"/>
    <w:rsid w:val="00855BAB"/>
    <w:rsid w:val="00856749"/>
    <w:rsid w:val="0086173B"/>
    <w:rsid w:val="00863B62"/>
    <w:rsid w:val="00866006"/>
    <w:rsid w:val="008708FD"/>
    <w:rsid w:val="00874243"/>
    <w:rsid w:val="00874C81"/>
    <w:rsid w:val="00874CD3"/>
    <w:rsid w:val="00875245"/>
    <w:rsid w:val="00877929"/>
    <w:rsid w:val="00882CC6"/>
    <w:rsid w:val="008853B1"/>
    <w:rsid w:val="00886293"/>
    <w:rsid w:val="008868AF"/>
    <w:rsid w:val="00891047"/>
    <w:rsid w:val="0089314A"/>
    <w:rsid w:val="00893B12"/>
    <w:rsid w:val="00895AB7"/>
    <w:rsid w:val="00895F30"/>
    <w:rsid w:val="008974BA"/>
    <w:rsid w:val="008974BF"/>
    <w:rsid w:val="0089794D"/>
    <w:rsid w:val="008A0FF0"/>
    <w:rsid w:val="008A5DB1"/>
    <w:rsid w:val="008A7E8D"/>
    <w:rsid w:val="008B11C7"/>
    <w:rsid w:val="008B168D"/>
    <w:rsid w:val="008B3786"/>
    <w:rsid w:val="008B43C0"/>
    <w:rsid w:val="008B501F"/>
    <w:rsid w:val="008B7B9C"/>
    <w:rsid w:val="008B7C28"/>
    <w:rsid w:val="008C0352"/>
    <w:rsid w:val="008C0D66"/>
    <w:rsid w:val="008C32A4"/>
    <w:rsid w:val="008C42B9"/>
    <w:rsid w:val="008C4E65"/>
    <w:rsid w:val="008C5615"/>
    <w:rsid w:val="008C59DC"/>
    <w:rsid w:val="008C5BB3"/>
    <w:rsid w:val="008C70A2"/>
    <w:rsid w:val="008C7A4C"/>
    <w:rsid w:val="008D327A"/>
    <w:rsid w:val="008D4759"/>
    <w:rsid w:val="008E014C"/>
    <w:rsid w:val="008E0C91"/>
    <w:rsid w:val="008E1C65"/>
    <w:rsid w:val="008E5797"/>
    <w:rsid w:val="008E74C6"/>
    <w:rsid w:val="008F11CE"/>
    <w:rsid w:val="008F343E"/>
    <w:rsid w:val="008F44E1"/>
    <w:rsid w:val="008F4714"/>
    <w:rsid w:val="008F51ED"/>
    <w:rsid w:val="008F5E70"/>
    <w:rsid w:val="00901B43"/>
    <w:rsid w:val="009021FE"/>
    <w:rsid w:val="00903566"/>
    <w:rsid w:val="00903C52"/>
    <w:rsid w:val="00907FEC"/>
    <w:rsid w:val="00910783"/>
    <w:rsid w:val="009118E9"/>
    <w:rsid w:val="00911B35"/>
    <w:rsid w:val="009123E2"/>
    <w:rsid w:val="00912A23"/>
    <w:rsid w:val="00912D84"/>
    <w:rsid w:val="00913F13"/>
    <w:rsid w:val="00915571"/>
    <w:rsid w:val="00930BDF"/>
    <w:rsid w:val="00932508"/>
    <w:rsid w:val="00954E1F"/>
    <w:rsid w:val="00955363"/>
    <w:rsid w:val="00956303"/>
    <w:rsid w:val="00961D6D"/>
    <w:rsid w:val="00963A88"/>
    <w:rsid w:val="009728C7"/>
    <w:rsid w:val="00972D3F"/>
    <w:rsid w:val="009743D2"/>
    <w:rsid w:val="00974425"/>
    <w:rsid w:val="00974530"/>
    <w:rsid w:val="00980757"/>
    <w:rsid w:val="009838CE"/>
    <w:rsid w:val="00983DC8"/>
    <w:rsid w:val="00987D5D"/>
    <w:rsid w:val="00990EBF"/>
    <w:rsid w:val="009913F7"/>
    <w:rsid w:val="00992003"/>
    <w:rsid w:val="0099305E"/>
    <w:rsid w:val="009958DC"/>
    <w:rsid w:val="009A1C02"/>
    <w:rsid w:val="009A3A26"/>
    <w:rsid w:val="009B04D2"/>
    <w:rsid w:val="009B2A53"/>
    <w:rsid w:val="009B31A3"/>
    <w:rsid w:val="009B37CF"/>
    <w:rsid w:val="009B4B43"/>
    <w:rsid w:val="009B596E"/>
    <w:rsid w:val="009B6D45"/>
    <w:rsid w:val="009C1151"/>
    <w:rsid w:val="009C16A8"/>
    <w:rsid w:val="009C1FA3"/>
    <w:rsid w:val="009C4E4C"/>
    <w:rsid w:val="009C5856"/>
    <w:rsid w:val="009C5A41"/>
    <w:rsid w:val="009D186F"/>
    <w:rsid w:val="009D5DCD"/>
    <w:rsid w:val="009D70DD"/>
    <w:rsid w:val="009E2F64"/>
    <w:rsid w:val="009E3515"/>
    <w:rsid w:val="009E5339"/>
    <w:rsid w:val="009E6E93"/>
    <w:rsid w:val="009E7E3A"/>
    <w:rsid w:val="009F048A"/>
    <w:rsid w:val="009F1757"/>
    <w:rsid w:val="009F3885"/>
    <w:rsid w:val="009F59AE"/>
    <w:rsid w:val="009F645D"/>
    <w:rsid w:val="009F741F"/>
    <w:rsid w:val="00A01033"/>
    <w:rsid w:val="00A01A84"/>
    <w:rsid w:val="00A02514"/>
    <w:rsid w:val="00A031C7"/>
    <w:rsid w:val="00A03910"/>
    <w:rsid w:val="00A05873"/>
    <w:rsid w:val="00A07361"/>
    <w:rsid w:val="00A11E8A"/>
    <w:rsid w:val="00A13C00"/>
    <w:rsid w:val="00A254A8"/>
    <w:rsid w:val="00A268CC"/>
    <w:rsid w:val="00A27989"/>
    <w:rsid w:val="00A33DAF"/>
    <w:rsid w:val="00A35593"/>
    <w:rsid w:val="00A35609"/>
    <w:rsid w:val="00A45790"/>
    <w:rsid w:val="00A45EF0"/>
    <w:rsid w:val="00A50FD1"/>
    <w:rsid w:val="00A55506"/>
    <w:rsid w:val="00A561C7"/>
    <w:rsid w:val="00A5723E"/>
    <w:rsid w:val="00A6026E"/>
    <w:rsid w:val="00A62E78"/>
    <w:rsid w:val="00A630E0"/>
    <w:rsid w:val="00A71A57"/>
    <w:rsid w:val="00A740EB"/>
    <w:rsid w:val="00A77F5B"/>
    <w:rsid w:val="00A82E40"/>
    <w:rsid w:val="00A83B24"/>
    <w:rsid w:val="00A85377"/>
    <w:rsid w:val="00A853E5"/>
    <w:rsid w:val="00A85CB1"/>
    <w:rsid w:val="00A86543"/>
    <w:rsid w:val="00A87DDD"/>
    <w:rsid w:val="00A90F39"/>
    <w:rsid w:val="00A91E8E"/>
    <w:rsid w:val="00A94F9E"/>
    <w:rsid w:val="00A94FB2"/>
    <w:rsid w:val="00A96126"/>
    <w:rsid w:val="00A966E3"/>
    <w:rsid w:val="00AA27D8"/>
    <w:rsid w:val="00AA361F"/>
    <w:rsid w:val="00AA3E5B"/>
    <w:rsid w:val="00AA45C2"/>
    <w:rsid w:val="00AA484A"/>
    <w:rsid w:val="00AA6B09"/>
    <w:rsid w:val="00AB0822"/>
    <w:rsid w:val="00AB6F38"/>
    <w:rsid w:val="00AC32A3"/>
    <w:rsid w:val="00AC6BF2"/>
    <w:rsid w:val="00AC7F18"/>
    <w:rsid w:val="00AD3AE9"/>
    <w:rsid w:val="00AD5030"/>
    <w:rsid w:val="00AD728C"/>
    <w:rsid w:val="00AE231E"/>
    <w:rsid w:val="00AE433D"/>
    <w:rsid w:val="00AE55D3"/>
    <w:rsid w:val="00AE762D"/>
    <w:rsid w:val="00AF07CF"/>
    <w:rsid w:val="00AF17FA"/>
    <w:rsid w:val="00AF4A45"/>
    <w:rsid w:val="00AF4EEE"/>
    <w:rsid w:val="00AF5AEE"/>
    <w:rsid w:val="00AF71E4"/>
    <w:rsid w:val="00B011A9"/>
    <w:rsid w:val="00B01AD2"/>
    <w:rsid w:val="00B01F54"/>
    <w:rsid w:val="00B04EC9"/>
    <w:rsid w:val="00B062C8"/>
    <w:rsid w:val="00B10118"/>
    <w:rsid w:val="00B146E7"/>
    <w:rsid w:val="00B14F3D"/>
    <w:rsid w:val="00B17EB9"/>
    <w:rsid w:val="00B218C6"/>
    <w:rsid w:val="00B24489"/>
    <w:rsid w:val="00B244C4"/>
    <w:rsid w:val="00B30AE8"/>
    <w:rsid w:val="00B31D42"/>
    <w:rsid w:val="00B379D3"/>
    <w:rsid w:val="00B37D85"/>
    <w:rsid w:val="00B37E20"/>
    <w:rsid w:val="00B4009F"/>
    <w:rsid w:val="00B402F5"/>
    <w:rsid w:val="00B44040"/>
    <w:rsid w:val="00B44D3C"/>
    <w:rsid w:val="00B45393"/>
    <w:rsid w:val="00B46E6E"/>
    <w:rsid w:val="00B5011A"/>
    <w:rsid w:val="00B5062E"/>
    <w:rsid w:val="00B52B1E"/>
    <w:rsid w:val="00B53E73"/>
    <w:rsid w:val="00B540A2"/>
    <w:rsid w:val="00B548A3"/>
    <w:rsid w:val="00B54D80"/>
    <w:rsid w:val="00B55A73"/>
    <w:rsid w:val="00B57579"/>
    <w:rsid w:val="00B60088"/>
    <w:rsid w:val="00B63392"/>
    <w:rsid w:val="00B63ADE"/>
    <w:rsid w:val="00B653B0"/>
    <w:rsid w:val="00B670A3"/>
    <w:rsid w:val="00B7018D"/>
    <w:rsid w:val="00B7130C"/>
    <w:rsid w:val="00B71320"/>
    <w:rsid w:val="00B722C5"/>
    <w:rsid w:val="00B755D8"/>
    <w:rsid w:val="00B75F85"/>
    <w:rsid w:val="00B776FF"/>
    <w:rsid w:val="00B809A2"/>
    <w:rsid w:val="00B810BB"/>
    <w:rsid w:val="00B813C6"/>
    <w:rsid w:val="00B82D35"/>
    <w:rsid w:val="00B84C3C"/>
    <w:rsid w:val="00B84F46"/>
    <w:rsid w:val="00B901C4"/>
    <w:rsid w:val="00B90DFF"/>
    <w:rsid w:val="00B9140E"/>
    <w:rsid w:val="00B91883"/>
    <w:rsid w:val="00B92415"/>
    <w:rsid w:val="00B9262F"/>
    <w:rsid w:val="00B96955"/>
    <w:rsid w:val="00BA2CED"/>
    <w:rsid w:val="00BA3B51"/>
    <w:rsid w:val="00BA3FAA"/>
    <w:rsid w:val="00BA4070"/>
    <w:rsid w:val="00BA420A"/>
    <w:rsid w:val="00BA5F6B"/>
    <w:rsid w:val="00BB097C"/>
    <w:rsid w:val="00BB21B2"/>
    <w:rsid w:val="00BB5703"/>
    <w:rsid w:val="00BB6649"/>
    <w:rsid w:val="00BB7BBF"/>
    <w:rsid w:val="00BC39B1"/>
    <w:rsid w:val="00BC3EA6"/>
    <w:rsid w:val="00BC47E4"/>
    <w:rsid w:val="00BC5BEA"/>
    <w:rsid w:val="00BC79C4"/>
    <w:rsid w:val="00BC7FDA"/>
    <w:rsid w:val="00BD39AB"/>
    <w:rsid w:val="00BD6936"/>
    <w:rsid w:val="00BE0788"/>
    <w:rsid w:val="00BE3750"/>
    <w:rsid w:val="00BE4367"/>
    <w:rsid w:val="00BF2AC8"/>
    <w:rsid w:val="00BF503D"/>
    <w:rsid w:val="00BF6893"/>
    <w:rsid w:val="00BF6CFC"/>
    <w:rsid w:val="00C0020E"/>
    <w:rsid w:val="00C01286"/>
    <w:rsid w:val="00C017A7"/>
    <w:rsid w:val="00C05A4B"/>
    <w:rsid w:val="00C06698"/>
    <w:rsid w:val="00C1052E"/>
    <w:rsid w:val="00C13586"/>
    <w:rsid w:val="00C1392E"/>
    <w:rsid w:val="00C229C2"/>
    <w:rsid w:val="00C24496"/>
    <w:rsid w:val="00C25C47"/>
    <w:rsid w:val="00C25DF1"/>
    <w:rsid w:val="00C308BE"/>
    <w:rsid w:val="00C331F2"/>
    <w:rsid w:val="00C34DE5"/>
    <w:rsid w:val="00C354CF"/>
    <w:rsid w:val="00C40841"/>
    <w:rsid w:val="00C41DDD"/>
    <w:rsid w:val="00C4206E"/>
    <w:rsid w:val="00C42F5B"/>
    <w:rsid w:val="00C44646"/>
    <w:rsid w:val="00C46359"/>
    <w:rsid w:val="00C46A2B"/>
    <w:rsid w:val="00C51DBE"/>
    <w:rsid w:val="00C54217"/>
    <w:rsid w:val="00C5627C"/>
    <w:rsid w:val="00C56E27"/>
    <w:rsid w:val="00C63461"/>
    <w:rsid w:val="00C6442E"/>
    <w:rsid w:val="00C66A82"/>
    <w:rsid w:val="00C678D2"/>
    <w:rsid w:val="00C70145"/>
    <w:rsid w:val="00C7192C"/>
    <w:rsid w:val="00C7243C"/>
    <w:rsid w:val="00C72CEC"/>
    <w:rsid w:val="00C72D04"/>
    <w:rsid w:val="00C73564"/>
    <w:rsid w:val="00C7377C"/>
    <w:rsid w:val="00C76B6D"/>
    <w:rsid w:val="00C777D8"/>
    <w:rsid w:val="00C816CF"/>
    <w:rsid w:val="00C848F2"/>
    <w:rsid w:val="00C8577B"/>
    <w:rsid w:val="00C90F37"/>
    <w:rsid w:val="00C91542"/>
    <w:rsid w:val="00C94F2A"/>
    <w:rsid w:val="00C95696"/>
    <w:rsid w:val="00C9734A"/>
    <w:rsid w:val="00C97706"/>
    <w:rsid w:val="00C97D01"/>
    <w:rsid w:val="00CA1193"/>
    <w:rsid w:val="00CA371C"/>
    <w:rsid w:val="00CA4707"/>
    <w:rsid w:val="00CA4C31"/>
    <w:rsid w:val="00CA502B"/>
    <w:rsid w:val="00CA7F90"/>
    <w:rsid w:val="00CB0973"/>
    <w:rsid w:val="00CB34B3"/>
    <w:rsid w:val="00CB5F5C"/>
    <w:rsid w:val="00CC1345"/>
    <w:rsid w:val="00CC2EAB"/>
    <w:rsid w:val="00CC40DC"/>
    <w:rsid w:val="00CC42CD"/>
    <w:rsid w:val="00CC487E"/>
    <w:rsid w:val="00CC5207"/>
    <w:rsid w:val="00CC76CB"/>
    <w:rsid w:val="00CD0FAB"/>
    <w:rsid w:val="00CD2B2C"/>
    <w:rsid w:val="00CD3762"/>
    <w:rsid w:val="00CD3771"/>
    <w:rsid w:val="00CD4768"/>
    <w:rsid w:val="00CD4952"/>
    <w:rsid w:val="00CD60A6"/>
    <w:rsid w:val="00CE044F"/>
    <w:rsid w:val="00CE5EE4"/>
    <w:rsid w:val="00CE6379"/>
    <w:rsid w:val="00CE6A00"/>
    <w:rsid w:val="00CF1A3B"/>
    <w:rsid w:val="00CF2A04"/>
    <w:rsid w:val="00CF3A05"/>
    <w:rsid w:val="00D00348"/>
    <w:rsid w:val="00D01DE3"/>
    <w:rsid w:val="00D0259A"/>
    <w:rsid w:val="00D03F98"/>
    <w:rsid w:val="00D05C20"/>
    <w:rsid w:val="00D07017"/>
    <w:rsid w:val="00D07377"/>
    <w:rsid w:val="00D10ABE"/>
    <w:rsid w:val="00D10C0D"/>
    <w:rsid w:val="00D10F89"/>
    <w:rsid w:val="00D144BC"/>
    <w:rsid w:val="00D16891"/>
    <w:rsid w:val="00D20071"/>
    <w:rsid w:val="00D21D3A"/>
    <w:rsid w:val="00D2702E"/>
    <w:rsid w:val="00D302FE"/>
    <w:rsid w:val="00D31681"/>
    <w:rsid w:val="00D356E2"/>
    <w:rsid w:val="00D3625B"/>
    <w:rsid w:val="00D40298"/>
    <w:rsid w:val="00D4050A"/>
    <w:rsid w:val="00D4065B"/>
    <w:rsid w:val="00D40E22"/>
    <w:rsid w:val="00D41422"/>
    <w:rsid w:val="00D421DE"/>
    <w:rsid w:val="00D42ED3"/>
    <w:rsid w:val="00D439F5"/>
    <w:rsid w:val="00D43FC8"/>
    <w:rsid w:val="00D441DB"/>
    <w:rsid w:val="00D4445A"/>
    <w:rsid w:val="00D453D2"/>
    <w:rsid w:val="00D45FC1"/>
    <w:rsid w:val="00D470C0"/>
    <w:rsid w:val="00D479F6"/>
    <w:rsid w:val="00D5016D"/>
    <w:rsid w:val="00D5399D"/>
    <w:rsid w:val="00D55264"/>
    <w:rsid w:val="00D56C97"/>
    <w:rsid w:val="00D62E52"/>
    <w:rsid w:val="00D64370"/>
    <w:rsid w:val="00D64852"/>
    <w:rsid w:val="00D65F1D"/>
    <w:rsid w:val="00D72D54"/>
    <w:rsid w:val="00D732FA"/>
    <w:rsid w:val="00D73FB5"/>
    <w:rsid w:val="00D7490F"/>
    <w:rsid w:val="00D82869"/>
    <w:rsid w:val="00D8372F"/>
    <w:rsid w:val="00D8390D"/>
    <w:rsid w:val="00D840C3"/>
    <w:rsid w:val="00D847DB"/>
    <w:rsid w:val="00D86C3B"/>
    <w:rsid w:val="00D86EA7"/>
    <w:rsid w:val="00D86F2A"/>
    <w:rsid w:val="00D87B8A"/>
    <w:rsid w:val="00D900ED"/>
    <w:rsid w:val="00D91004"/>
    <w:rsid w:val="00D92D5F"/>
    <w:rsid w:val="00D9712D"/>
    <w:rsid w:val="00D97B78"/>
    <w:rsid w:val="00DA2D74"/>
    <w:rsid w:val="00DA45BC"/>
    <w:rsid w:val="00DA6444"/>
    <w:rsid w:val="00DA7102"/>
    <w:rsid w:val="00DB124C"/>
    <w:rsid w:val="00DB3D22"/>
    <w:rsid w:val="00DB49EB"/>
    <w:rsid w:val="00DB63A3"/>
    <w:rsid w:val="00DB70C4"/>
    <w:rsid w:val="00DB7310"/>
    <w:rsid w:val="00DC0A68"/>
    <w:rsid w:val="00DC0F27"/>
    <w:rsid w:val="00DD1033"/>
    <w:rsid w:val="00DD2916"/>
    <w:rsid w:val="00DD73E6"/>
    <w:rsid w:val="00DE497C"/>
    <w:rsid w:val="00DE4FA7"/>
    <w:rsid w:val="00DE5AED"/>
    <w:rsid w:val="00DE5CDD"/>
    <w:rsid w:val="00DE6174"/>
    <w:rsid w:val="00DE7397"/>
    <w:rsid w:val="00DF15C7"/>
    <w:rsid w:val="00DF2166"/>
    <w:rsid w:val="00DF46E4"/>
    <w:rsid w:val="00DF4CA8"/>
    <w:rsid w:val="00DF57B0"/>
    <w:rsid w:val="00E0086B"/>
    <w:rsid w:val="00E0147D"/>
    <w:rsid w:val="00E01FB4"/>
    <w:rsid w:val="00E02C5D"/>
    <w:rsid w:val="00E03E6A"/>
    <w:rsid w:val="00E0533E"/>
    <w:rsid w:val="00E07440"/>
    <w:rsid w:val="00E1084D"/>
    <w:rsid w:val="00E123EE"/>
    <w:rsid w:val="00E157CF"/>
    <w:rsid w:val="00E169E7"/>
    <w:rsid w:val="00E21895"/>
    <w:rsid w:val="00E21C2A"/>
    <w:rsid w:val="00E24729"/>
    <w:rsid w:val="00E2540B"/>
    <w:rsid w:val="00E27B45"/>
    <w:rsid w:val="00E36092"/>
    <w:rsid w:val="00E40F0B"/>
    <w:rsid w:val="00E46122"/>
    <w:rsid w:val="00E50872"/>
    <w:rsid w:val="00E50E16"/>
    <w:rsid w:val="00E5119F"/>
    <w:rsid w:val="00E5293D"/>
    <w:rsid w:val="00E5303E"/>
    <w:rsid w:val="00E53080"/>
    <w:rsid w:val="00E54045"/>
    <w:rsid w:val="00E54C12"/>
    <w:rsid w:val="00E55FF0"/>
    <w:rsid w:val="00E601DD"/>
    <w:rsid w:val="00E61551"/>
    <w:rsid w:val="00E6253B"/>
    <w:rsid w:val="00E65DB5"/>
    <w:rsid w:val="00E71A98"/>
    <w:rsid w:val="00E74122"/>
    <w:rsid w:val="00E74214"/>
    <w:rsid w:val="00E7777E"/>
    <w:rsid w:val="00E8054D"/>
    <w:rsid w:val="00E80895"/>
    <w:rsid w:val="00E82829"/>
    <w:rsid w:val="00E858FD"/>
    <w:rsid w:val="00E8741C"/>
    <w:rsid w:val="00E87879"/>
    <w:rsid w:val="00E87F06"/>
    <w:rsid w:val="00E9160D"/>
    <w:rsid w:val="00E936E5"/>
    <w:rsid w:val="00E94A3E"/>
    <w:rsid w:val="00E94D27"/>
    <w:rsid w:val="00E95658"/>
    <w:rsid w:val="00E9579F"/>
    <w:rsid w:val="00E96ECC"/>
    <w:rsid w:val="00E972BC"/>
    <w:rsid w:val="00EA19A9"/>
    <w:rsid w:val="00EA1A62"/>
    <w:rsid w:val="00EA3937"/>
    <w:rsid w:val="00EA3EAE"/>
    <w:rsid w:val="00EA451D"/>
    <w:rsid w:val="00EA50F4"/>
    <w:rsid w:val="00EA5181"/>
    <w:rsid w:val="00EA694E"/>
    <w:rsid w:val="00EB3049"/>
    <w:rsid w:val="00EB3B4B"/>
    <w:rsid w:val="00EB4F27"/>
    <w:rsid w:val="00EB5013"/>
    <w:rsid w:val="00EC0DEC"/>
    <w:rsid w:val="00EC2B2D"/>
    <w:rsid w:val="00ED226A"/>
    <w:rsid w:val="00ED2AE6"/>
    <w:rsid w:val="00ED51C0"/>
    <w:rsid w:val="00ED7EBD"/>
    <w:rsid w:val="00EE0A7B"/>
    <w:rsid w:val="00EE18E7"/>
    <w:rsid w:val="00EE23BF"/>
    <w:rsid w:val="00EE4A63"/>
    <w:rsid w:val="00EE4E53"/>
    <w:rsid w:val="00EE76D5"/>
    <w:rsid w:val="00F00E98"/>
    <w:rsid w:val="00F035E7"/>
    <w:rsid w:val="00F04B42"/>
    <w:rsid w:val="00F0581D"/>
    <w:rsid w:val="00F05F17"/>
    <w:rsid w:val="00F05FB1"/>
    <w:rsid w:val="00F0645A"/>
    <w:rsid w:val="00F072E3"/>
    <w:rsid w:val="00F07565"/>
    <w:rsid w:val="00F104A1"/>
    <w:rsid w:val="00F116A4"/>
    <w:rsid w:val="00F1256D"/>
    <w:rsid w:val="00F13FA7"/>
    <w:rsid w:val="00F14186"/>
    <w:rsid w:val="00F15915"/>
    <w:rsid w:val="00F16D58"/>
    <w:rsid w:val="00F16E03"/>
    <w:rsid w:val="00F24A1B"/>
    <w:rsid w:val="00F25904"/>
    <w:rsid w:val="00F27802"/>
    <w:rsid w:val="00F27A69"/>
    <w:rsid w:val="00F30746"/>
    <w:rsid w:val="00F30DB7"/>
    <w:rsid w:val="00F33F6A"/>
    <w:rsid w:val="00F3779D"/>
    <w:rsid w:val="00F400A2"/>
    <w:rsid w:val="00F40EA6"/>
    <w:rsid w:val="00F41ABC"/>
    <w:rsid w:val="00F42257"/>
    <w:rsid w:val="00F5025D"/>
    <w:rsid w:val="00F509E0"/>
    <w:rsid w:val="00F5268D"/>
    <w:rsid w:val="00F53B76"/>
    <w:rsid w:val="00F54EFC"/>
    <w:rsid w:val="00F55153"/>
    <w:rsid w:val="00F56677"/>
    <w:rsid w:val="00F56FC4"/>
    <w:rsid w:val="00F57631"/>
    <w:rsid w:val="00F61C8E"/>
    <w:rsid w:val="00F62B5B"/>
    <w:rsid w:val="00F645F1"/>
    <w:rsid w:val="00F67C8E"/>
    <w:rsid w:val="00F708F6"/>
    <w:rsid w:val="00F70AE0"/>
    <w:rsid w:val="00F743C7"/>
    <w:rsid w:val="00F74E06"/>
    <w:rsid w:val="00F7625C"/>
    <w:rsid w:val="00F76F82"/>
    <w:rsid w:val="00F828EC"/>
    <w:rsid w:val="00F83A08"/>
    <w:rsid w:val="00F83F48"/>
    <w:rsid w:val="00F84C1F"/>
    <w:rsid w:val="00F85E85"/>
    <w:rsid w:val="00F86978"/>
    <w:rsid w:val="00F90869"/>
    <w:rsid w:val="00F91B62"/>
    <w:rsid w:val="00F93EF2"/>
    <w:rsid w:val="00F95E3B"/>
    <w:rsid w:val="00F96F9D"/>
    <w:rsid w:val="00F97734"/>
    <w:rsid w:val="00FA0613"/>
    <w:rsid w:val="00FA2AA1"/>
    <w:rsid w:val="00FA3814"/>
    <w:rsid w:val="00FA51CE"/>
    <w:rsid w:val="00FA5430"/>
    <w:rsid w:val="00FA68E8"/>
    <w:rsid w:val="00FB1732"/>
    <w:rsid w:val="00FB4E40"/>
    <w:rsid w:val="00FC2721"/>
    <w:rsid w:val="00FC287B"/>
    <w:rsid w:val="00FC5871"/>
    <w:rsid w:val="00FC5A37"/>
    <w:rsid w:val="00FC6039"/>
    <w:rsid w:val="00FC6622"/>
    <w:rsid w:val="00FC6C67"/>
    <w:rsid w:val="00FC73EA"/>
    <w:rsid w:val="00FD139D"/>
    <w:rsid w:val="00FD2AF3"/>
    <w:rsid w:val="00FD61DC"/>
    <w:rsid w:val="00FE3B53"/>
    <w:rsid w:val="00FE57EA"/>
    <w:rsid w:val="00FF1B97"/>
    <w:rsid w:val="00FF320D"/>
    <w:rsid w:val="00FF4489"/>
    <w:rsid w:val="00FF4DE8"/>
    <w:rsid w:val="00FF57AD"/>
    <w:rsid w:val="00FF5C86"/>
    <w:rsid w:val="00FF66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121"/>
    <o:shapelayout v:ext="edit">
      <o:idmap v:ext="edit" data="2"/>
      <o:rules v:ext="edit">
        <o:r id="V:Rule10" type="connector" idref="#_x0000_s2114"/>
        <o:r id="V:Rule11" type="connector" idref="#_x0000_s2119"/>
        <o:r id="V:Rule12" type="connector" idref="#_x0000_s2090"/>
        <o:r id="V:Rule13" type="connector" idref="#_x0000_s2111"/>
        <o:r id="V:Rule14" type="connector" idref="#_x0000_s2091"/>
        <o:r id="V:Rule15" type="connector" idref="#_x0000_s2113"/>
        <o:r id="V:Rule16" type="connector" idref="#_x0000_s2115"/>
        <o:r id="V:Rule17" type="connector" idref="#_x0000_s2095"/>
        <o:r id="V:Rule18" type="connector" idref="#_x0000_s21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77"/>
    <w:rPr>
      <w:rFonts w:ascii="Arial" w:hAnsi="Arial"/>
      <w:sz w:val="18"/>
      <w:szCs w:val="24"/>
      <w:lang w:eastAsia="en-US"/>
    </w:rPr>
  </w:style>
  <w:style w:type="paragraph" w:styleId="Heading1">
    <w:name w:val="heading 1"/>
    <w:basedOn w:val="Normal"/>
    <w:next w:val="BodyText"/>
    <w:qFormat/>
    <w:rsid w:val="00604BFF"/>
    <w:pPr>
      <w:keepNext/>
      <w:pageBreakBefore/>
      <w:pBdr>
        <w:bottom w:val="single" w:sz="12" w:space="1" w:color="95B3D7" w:themeColor="accent1" w:themeTint="99"/>
      </w:pBdr>
      <w:spacing w:after="360" w:line="280" w:lineRule="exact"/>
      <w:outlineLvl w:val="0"/>
    </w:pPr>
    <w:rPr>
      <w:rFonts w:cs="Arial"/>
      <w:caps/>
      <w:sz w:val="32"/>
      <w:szCs w:val="32"/>
    </w:rPr>
  </w:style>
  <w:style w:type="paragraph" w:styleId="Heading2">
    <w:name w:val="heading 2"/>
    <w:basedOn w:val="Normal"/>
    <w:next w:val="BodyText"/>
    <w:qFormat/>
    <w:rsid w:val="00F56677"/>
    <w:pPr>
      <w:keepNext/>
      <w:spacing w:before="240" w:after="240" w:line="280" w:lineRule="atLeast"/>
      <w:outlineLvl w:val="1"/>
    </w:pPr>
    <w:rPr>
      <w:b/>
      <w:sz w:val="26"/>
      <w:szCs w:val="20"/>
    </w:rPr>
  </w:style>
  <w:style w:type="paragraph" w:styleId="Heading3">
    <w:name w:val="heading 3"/>
    <w:basedOn w:val="Normal"/>
    <w:next w:val="Normal"/>
    <w:qFormat/>
    <w:rsid w:val="00F56677"/>
    <w:pPr>
      <w:keepNext/>
      <w:spacing w:before="60" w:line="280" w:lineRule="exact"/>
      <w:outlineLvl w:val="2"/>
    </w:pPr>
    <w:rPr>
      <w:b/>
      <w:i/>
      <w:sz w:val="24"/>
      <w:szCs w:val="20"/>
    </w:rPr>
  </w:style>
  <w:style w:type="paragraph" w:styleId="Heading4">
    <w:name w:val="heading 4"/>
    <w:basedOn w:val="Normal"/>
    <w:next w:val="Normal"/>
    <w:qFormat/>
    <w:rsid w:val="00536251"/>
    <w:pPr>
      <w:keepNext/>
      <w:spacing w:before="60" w:line="280" w:lineRule="exact"/>
      <w:outlineLvl w:val="3"/>
    </w:pPr>
    <w:rPr>
      <w:b/>
      <w:szCs w:val="20"/>
    </w:rPr>
  </w:style>
  <w:style w:type="paragraph" w:styleId="Heading9">
    <w:name w:val="heading 9"/>
    <w:basedOn w:val="Normal"/>
    <w:link w:val="Heading9Char"/>
    <w:rsid w:val="00F24A1B"/>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6251"/>
    <w:pPr>
      <w:spacing w:before="60" w:after="220" w:line="280" w:lineRule="exact"/>
    </w:pPr>
    <w:rPr>
      <w:szCs w:val="20"/>
    </w:rPr>
  </w:style>
  <w:style w:type="paragraph" w:styleId="PlainText">
    <w:name w:val="Plain Text"/>
    <w:basedOn w:val="Normal"/>
    <w:link w:val="PlainTextChar"/>
    <w:uiPriority w:val="99"/>
    <w:rsid w:val="00536251"/>
    <w:pPr>
      <w:tabs>
        <w:tab w:val="left" w:pos="425"/>
      </w:tabs>
      <w:spacing w:after="240" w:line="320" w:lineRule="exact"/>
    </w:pPr>
    <w:rPr>
      <w:szCs w:val="20"/>
    </w:rPr>
  </w:style>
  <w:style w:type="paragraph" w:customStyle="1" w:styleId="Bullet">
    <w:name w:val="Bullet"/>
    <w:basedOn w:val="PlainText"/>
    <w:rsid w:val="00536251"/>
    <w:pPr>
      <w:numPr>
        <w:numId w:val="1"/>
      </w:numPr>
      <w:tabs>
        <w:tab w:val="clear" w:pos="360"/>
      </w:tabs>
      <w:spacing w:after="0"/>
      <w:ind w:left="425" w:hanging="425"/>
    </w:pPr>
  </w:style>
  <w:style w:type="paragraph" w:customStyle="1" w:styleId="Bulletspace">
    <w:name w:val="Bullet+space"/>
    <w:basedOn w:val="Bullet"/>
    <w:rsid w:val="00536251"/>
    <w:pPr>
      <w:numPr>
        <w:numId w:val="0"/>
      </w:numPr>
      <w:spacing w:after="240"/>
      <w:ind w:left="425" w:hanging="425"/>
    </w:pPr>
  </w:style>
  <w:style w:type="character" w:styleId="CommentReference">
    <w:name w:val="annotation reference"/>
    <w:basedOn w:val="DefaultParagraphFont"/>
    <w:rsid w:val="00536251"/>
    <w:rPr>
      <w:sz w:val="16"/>
      <w:szCs w:val="16"/>
    </w:rPr>
  </w:style>
  <w:style w:type="character" w:styleId="FollowedHyperlink">
    <w:name w:val="FollowedHyperlink"/>
    <w:basedOn w:val="DefaultParagraphFont"/>
    <w:rsid w:val="00536251"/>
    <w:rPr>
      <w:color w:val="800080"/>
      <w:u w:val="single"/>
    </w:rPr>
  </w:style>
  <w:style w:type="paragraph" w:styleId="Footer">
    <w:name w:val="footer"/>
    <w:basedOn w:val="Normal"/>
    <w:next w:val="Normal"/>
    <w:link w:val="FooterChar"/>
    <w:uiPriority w:val="99"/>
    <w:rsid w:val="00536251"/>
    <w:pPr>
      <w:spacing w:line="200" w:lineRule="exact"/>
    </w:pPr>
    <w:rPr>
      <w:sz w:val="15"/>
      <w:szCs w:val="20"/>
    </w:rPr>
  </w:style>
  <w:style w:type="paragraph" w:styleId="Header">
    <w:name w:val="header"/>
    <w:basedOn w:val="Normal"/>
    <w:rsid w:val="00536251"/>
    <w:pPr>
      <w:tabs>
        <w:tab w:val="center" w:pos="4536"/>
        <w:tab w:val="right" w:pos="9072"/>
      </w:tabs>
      <w:spacing w:line="240" w:lineRule="exact"/>
    </w:pPr>
    <w:rPr>
      <w:sz w:val="16"/>
      <w:szCs w:val="20"/>
    </w:rPr>
  </w:style>
  <w:style w:type="character" w:styleId="Hyperlink">
    <w:name w:val="Hyperlink"/>
    <w:basedOn w:val="DefaultParagraphFont"/>
    <w:uiPriority w:val="99"/>
    <w:rsid w:val="00536251"/>
    <w:rPr>
      <w:color w:val="0000FF"/>
      <w:u w:val="single"/>
    </w:rPr>
  </w:style>
  <w:style w:type="paragraph" w:styleId="ListBullet">
    <w:name w:val="List Bullet"/>
    <w:basedOn w:val="Normal"/>
    <w:autoRedefine/>
    <w:rsid w:val="00536251"/>
    <w:pPr>
      <w:numPr>
        <w:numId w:val="2"/>
      </w:numPr>
      <w:tabs>
        <w:tab w:val="clear" w:pos="425"/>
      </w:tabs>
      <w:spacing w:line="280" w:lineRule="exact"/>
    </w:pPr>
    <w:rPr>
      <w:szCs w:val="20"/>
    </w:rPr>
  </w:style>
  <w:style w:type="paragraph" w:customStyle="1" w:styleId="ListPara">
    <w:name w:val="List Para"/>
    <w:basedOn w:val="Normal"/>
    <w:rsid w:val="00536251"/>
    <w:pPr>
      <w:numPr>
        <w:numId w:val="3"/>
      </w:numPr>
      <w:tabs>
        <w:tab w:val="left" w:pos="851"/>
        <w:tab w:val="left" w:pos="1276"/>
      </w:tabs>
      <w:spacing w:line="280" w:lineRule="exact"/>
    </w:pPr>
    <w:rPr>
      <w:szCs w:val="20"/>
    </w:rPr>
  </w:style>
  <w:style w:type="paragraph" w:customStyle="1" w:styleId="MemoAddresseDetails">
    <w:name w:val="MemoAddresseDetails"/>
    <w:basedOn w:val="Normal"/>
    <w:rsid w:val="00536251"/>
    <w:pPr>
      <w:spacing w:before="60" w:after="60" w:line="280" w:lineRule="exact"/>
    </w:pPr>
    <w:rPr>
      <w:szCs w:val="20"/>
    </w:rPr>
  </w:style>
  <w:style w:type="paragraph" w:customStyle="1" w:styleId="MemoAddresseePrompts">
    <w:name w:val="MemoAddresseePrompts"/>
    <w:basedOn w:val="Normal"/>
    <w:rsid w:val="00536251"/>
    <w:pPr>
      <w:tabs>
        <w:tab w:val="left" w:pos="5670"/>
      </w:tabs>
      <w:spacing w:before="60" w:after="60" w:line="280" w:lineRule="exact"/>
    </w:pPr>
    <w:rPr>
      <w:b/>
      <w:szCs w:val="20"/>
    </w:rPr>
  </w:style>
  <w:style w:type="paragraph" w:customStyle="1" w:styleId="ParaBullet">
    <w:name w:val="Para Bullet"/>
    <w:basedOn w:val="Normal"/>
    <w:rsid w:val="00536251"/>
    <w:pPr>
      <w:numPr>
        <w:numId w:val="4"/>
      </w:numPr>
      <w:tabs>
        <w:tab w:val="clear" w:pos="425"/>
      </w:tabs>
      <w:spacing w:before="60" w:after="220" w:line="280" w:lineRule="exact"/>
    </w:pPr>
    <w:rPr>
      <w:szCs w:val="20"/>
    </w:rPr>
  </w:style>
  <w:style w:type="paragraph" w:customStyle="1" w:styleId="ParaNumbered">
    <w:name w:val="Para Numbered"/>
    <w:basedOn w:val="ParaBullet"/>
    <w:rsid w:val="00536251"/>
    <w:pPr>
      <w:numPr>
        <w:numId w:val="5"/>
      </w:numPr>
    </w:pPr>
  </w:style>
  <w:style w:type="paragraph" w:customStyle="1" w:styleId="Space">
    <w:name w:val="Space"/>
    <w:basedOn w:val="Normal"/>
    <w:rsid w:val="00536251"/>
    <w:pPr>
      <w:spacing w:line="320" w:lineRule="atLeast"/>
    </w:pPr>
    <w:rPr>
      <w:szCs w:val="20"/>
    </w:rPr>
  </w:style>
  <w:style w:type="paragraph" w:customStyle="1" w:styleId="Subject">
    <w:name w:val="Subject"/>
    <w:basedOn w:val="Normal"/>
    <w:next w:val="PlainText"/>
    <w:rsid w:val="00536251"/>
    <w:pPr>
      <w:spacing w:before="60" w:line="280" w:lineRule="exact"/>
    </w:pPr>
    <w:rPr>
      <w:b/>
      <w:szCs w:val="20"/>
    </w:rPr>
  </w:style>
  <w:style w:type="character" w:customStyle="1" w:styleId="StyleTahoma">
    <w:name w:val="Style Tahoma"/>
    <w:basedOn w:val="DefaultParagraphFont"/>
    <w:rsid w:val="00C94F2A"/>
    <w:rPr>
      <w:rFonts w:ascii="Tahoma" w:hAnsi="Tahoma"/>
    </w:rPr>
  </w:style>
  <w:style w:type="character" w:customStyle="1" w:styleId="Heading9Char">
    <w:name w:val="Heading 9 Char"/>
    <w:basedOn w:val="DefaultParagraphFont"/>
    <w:link w:val="Heading9"/>
    <w:rsid w:val="00F24A1B"/>
    <w:rPr>
      <w:rFonts w:cs="Arial"/>
      <w:sz w:val="22"/>
      <w:szCs w:val="56"/>
      <w:lang w:eastAsia="en-US"/>
    </w:rPr>
  </w:style>
  <w:style w:type="paragraph" w:customStyle="1" w:styleId="Bullet2nospace">
    <w:name w:val="Bullet 2 no space"/>
    <w:basedOn w:val="Bullet1"/>
    <w:rsid w:val="00F24A1B"/>
    <w:pPr>
      <w:spacing w:after="0"/>
    </w:pPr>
  </w:style>
  <w:style w:type="paragraph" w:customStyle="1" w:styleId="Bullet1">
    <w:name w:val="Bullet 1"/>
    <w:basedOn w:val="BodyText"/>
    <w:rsid w:val="00F24A1B"/>
    <w:pPr>
      <w:numPr>
        <w:numId w:val="6"/>
      </w:numPr>
      <w:tabs>
        <w:tab w:val="clear" w:pos="1134"/>
        <w:tab w:val="left" w:pos="284"/>
      </w:tabs>
      <w:spacing w:before="0" w:after="240" w:line="260" w:lineRule="atLeast"/>
      <w:ind w:left="284" w:hanging="284"/>
      <w:jc w:val="both"/>
    </w:pPr>
    <w:rPr>
      <w:rFonts w:ascii="Times New Roman" w:hAnsi="Times New Roman"/>
    </w:rPr>
  </w:style>
  <w:style w:type="paragraph" w:styleId="FootnoteText">
    <w:name w:val="footnote text"/>
    <w:basedOn w:val="Normal"/>
    <w:link w:val="FootnoteTextChar"/>
    <w:uiPriority w:val="99"/>
    <w:semiHidden/>
    <w:rsid w:val="00F24A1B"/>
    <w:rPr>
      <w:sz w:val="14"/>
      <w:szCs w:val="20"/>
    </w:rPr>
  </w:style>
  <w:style w:type="character" w:customStyle="1" w:styleId="FootnoteTextChar">
    <w:name w:val="Footnote Text Char"/>
    <w:basedOn w:val="DefaultParagraphFont"/>
    <w:link w:val="FootnoteText"/>
    <w:uiPriority w:val="99"/>
    <w:semiHidden/>
    <w:rsid w:val="00F24A1B"/>
    <w:rPr>
      <w:sz w:val="14"/>
      <w:lang w:eastAsia="en-US"/>
    </w:rPr>
  </w:style>
  <w:style w:type="paragraph" w:customStyle="1" w:styleId="Keypointtext">
    <w:name w:val="Key point text"/>
    <w:basedOn w:val="Normal"/>
    <w:rsid w:val="00F24A1B"/>
    <w:pPr>
      <w:spacing w:before="120" w:line="260" w:lineRule="atLeast"/>
    </w:pPr>
    <w:rPr>
      <w:sz w:val="20"/>
    </w:rPr>
  </w:style>
  <w:style w:type="table" w:customStyle="1" w:styleId="TableMOE1">
    <w:name w:val="Table MOE 1"/>
    <w:basedOn w:val="TableNormal"/>
    <w:rsid w:val="00F24A1B"/>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rsid w:val="00F24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24A1B"/>
    <w:rPr>
      <w:vertAlign w:val="superscript"/>
    </w:rPr>
  </w:style>
  <w:style w:type="paragraph" w:styleId="Caption">
    <w:name w:val="caption"/>
    <w:basedOn w:val="Normal"/>
    <w:next w:val="Normal"/>
    <w:qFormat/>
    <w:rsid w:val="00F24A1B"/>
    <w:pPr>
      <w:keepNext/>
      <w:spacing w:line="220" w:lineRule="atLeast"/>
    </w:pPr>
    <w:rPr>
      <w:rFonts w:cs="Arial"/>
      <w:b/>
      <w:bCs/>
      <w:sz w:val="15"/>
      <w:szCs w:val="20"/>
    </w:rPr>
  </w:style>
  <w:style w:type="character" w:styleId="PageNumber">
    <w:name w:val="page number"/>
    <w:semiHidden/>
    <w:rsid w:val="00F24A1B"/>
    <w:rPr>
      <w:rFonts w:ascii="Arial" w:hAnsi="Arial"/>
      <w:sz w:val="18"/>
    </w:rPr>
  </w:style>
  <w:style w:type="paragraph" w:customStyle="1" w:styleId="Tabletext">
    <w:name w:val="Table text"/>
    <w:basedOn w:val="Normal"/>
    <w:rsid w:val="00F24A1B"/>
    <w:pPr>
      <w:spacing w:line="220" w:lineRule="atLeast"/>
    </w:pPr>
    <w:rPr>
      <w:sz w:val="15"/>
    </w:rPr>
  </w:style>
  <w:style w:type="paragraph" w:styleId="BalloonText">
    <w:name w:val="Balloon Text"/>
    <w:basedOn w:val="Normal"/>
    <w:link w:val="BalloonTextChar"/>
    <w:semiHidden/>
    <w:rsid w:val="00F24A1B"/>
    <w:rPr>
      <w:rFonts w:cs="Tahoma"/>
      <w:sz w:val="16"/>
      <w:szCs w:val="16"/>
    </w:rPr>
  </w:style>
  <w:style w:type="character" w:customStyle="1" w:styleId="BalloonTextChar">
    <w:name w:val="Balloon Text Char"/>
    <w:basedOn w:val="DefaultParagraphFont"/>
    <w:link w:val="BalloonText"/>
    <w:semiHidden/>
    <w:rsid w:val="00F24A1B"/>
    <w:rPr>
      <w:rFonts w:cs="Tahoma"/>
      <w:sz w:val="16"/>
      <w:szCs w:val="16"/>
      <w:lang w:eastAsia="en-US"/>
    </w:rPr>
  </w:style>
  <w:style w:type="paragraph" w:customStyle="1" w:styleId="Tableheading">
    <w:name w:val="Table heading"/>
    <w:basedOn w:val="Tabletext"/>
    <w:rsid w:val="00F24A1B"/>
    <w:pPr>
      <w:keepNext/>
      <w:jc w:val="center"/>
    </w:pPr>
    <w:rPr>
      <w:b/>
    </w:rPr>
  </w:style>
  <w:style w:type="paragraph" w:styleId="TOC1">
    <w:name w:val="toc 1"/>
    <w:basedOn w:val="BodyText"/>
    <w:next w:val="Normal"/>
    <w:uiPriority w:val="39"/>
    <w:qFormat/>
    <w:rsid w:val="00F24A1B"/>
    <w:pPr>
      <w:tabs>
        <w:tab w:val="left" w:pos="567"/>
        <w:tab w:val="right" w:pos="8789"/>
      </w:tabs>
      <w:spacing w:before="240" w:after="40" w:line="240" w:lineRule="auto"/>
      <w:ind w:right="119"/>
      <w:jc w:val="both"/>
    </w:pPr>
    <w:rPr>
      <w:rFonts w:cs="Arial"/>
      <w:b/>
      <w:noProof/>
      <w:szCs w:val="22"/>
    </w:rPr>
  </w:style>
  <w:style w:type="paragraph" w:styleId="TOC2">
    <w:name w:val="toc 2"/>
    <w:basedOn w:val="Normal"/>
    <w:next w:val="Normal"/>
    <w:uiPriority w:val="39"/>
    <w:qFormat/>
    <w:rsid w:val="00F24A1B"/>
    <w:pPr>
      <w:tabs>
        <w:tab w:val="left" w:pos="567"/>
        <w:tab w:val="right" w:pos="8789"/>
      </w:tabs>
      <w:spacing w:after="40"/>
      <w:ind w:left="709" w:right="119"/>
    </w:pPr>
    <w:rPr>
      <w:rFonts w:cs="Arial"/>
      <w:noProof/>
      <w:sz w:val="20"/>
      <w:szCs w:val="20"/>
    </w:rPr>
  </w:style>
  <w:style w:type="paragraph" w:styleId="TableofFigures">
    <w:name w:val="table of figures"/>
    <w:basedOn w:val="BodyText"/>
    <w:next w:val="Normal"/>
    <w:uiPriority w:val="99"/>
    <w:semiHidden/>
    <w:rsid w:val="00F24A1B"/>
    <w:pPr>
      <w:tabs>
        <w:tab w:val="right" w:pos="7598"/>
      </w:tabs>
      <w:spacing w:before="240" w:after="120" w:line="260" w:lineRule="exact"/>
      <w:ind w:right="851"/>
    </w:pPr>
    <w:rPr>
      <w:rFonts w:cs="Arial"/>
    </w:rPr>
  </w:style>
  <w:style w:type="paragraph" w:customStyle="1" w:styleId="Note">
    <w:name w:val="Note"/>
    <w:basedOn w:val="Normal"/>
    <w:next w:val="BodyText"/>
    <w:rsid w:val="00F24A1B"/>
    <w:pPr>
      <w:spacing w:before="120" w:after="240" w:line="180" w:lineRule="atLeast"/>
    </w:pPr>
    <w:rPr>
      <w:sz w:val="14"/>
    </w:rPr>
  </w:style>
  <w:style w:type="paragraph" w:customStyle="1" w:styleId="Bullet1a">
    <w:name w:val="Bullet 1a"/>
    <w:basedOn w:val="Bullet1"/>
    <w:rsid w:val="00F24A1B"/>
    <w:pPr>
      <w:tabs>
        <w:tab w:val="left" w:pos="567"/>
      </w:tabs>
      <w:ind w:left="568"/>
    </w:pPr>
  </w:style>
  <w:style w:type="paragraph" w:customStyle="1" w:styleId="Figurelabel">
    <w:name w:val="Figure label"/>
    <w:basedOn w:val="Caption"/>
    <w:next w:val="BodyText"/>
    <w:rsid w:val="00F24A1B"/>
    <w:pPr>
      <w:spacing w:after="120"/>
    </w:pPr>
    <w:rPr>
      <w:b w:val="0"/>
    </w:rPr>
  </w:style>
  <w:style w:type="paragraph" w:customStyle="1" w:styleId="Referencetext">
    <w:name w:val="Reference text"/>
    <w:basedOn w:val="BodyText"/>
    <w:qFormat/>
    <w:rsid w:val="00F24A1B"/>
    <w:pPr>
      <w:spacing w:before="0" w:after="240" w:line="260" w:lineRule="atLeast"/>
      <w:jc w:val="both"/>
    </w:pPr>
    <w:rPr>
      <w:rFonts w:ascii="Times New Roman" w:hAnsi="Times New Roman"/>
    </w:rPr>
  </w:style>
  <w:style w:type="paragraph" w:styleId="Title">
    <w:name w:val="Title"/>
    <w:basedOn w:val="Normal"/>
    <w:link w:val="TitleChar"/>
    <w:qFormat/>
    <w:rsid w:val="00F24A1B"/>
    <w:pPr>
      <w:spacing w:after="120" w:line="620" w:lineRule="exact"/>
      <w:ind w:left="2552"/>
      <w:jc w:val="right"/>
      <w:outlineLvl w:val="0"/>
    </w:pPr>
    <w:rPr>
      <w:sz w:val="48"/>
    </w:rPr>
  </w:style>
  <w:style w:type="character" w:customStyle="1" w:styleId="TitleChar">
    <w:name w:val="Title Char"/>
    <w:basedOn w:val="DefaultParagraphFont"/>
    <w:link w:val="Title"/>
    <w:rsid w:val="00F24A1B"/>
    <w:rPr>
      <w:rFonts w:ascii="Arial" w:hAnsi="Arial"/>
      <w:sz w:val="48"/>
      <w:szCs w:val="24"/>
      <w:lang w:eastAsia="en-US"/>
    </w:rPr>
  </w:style>
  <w:style w:type="paragraph" w:customStyle="1" w:styleId="Insidecover">
    <w:name w:val="Inside cover"/>
    <w:basedOn w:val="Normal"/>
    <w:rsid w:val="00F24A1B"/>
    <w:pPr>
      <w:ind w:left="-284"/>
    </w:pPr>
  </w:style>
  <w:style w:type="paragraph" w:customStyle="1" w:styleId="Heading">
    <w:name w:val="Heading"/>
    <w:basedOn w:val="Normal"/>
    <w:next w:val="BodyText"/>
    <w:rsid w:val="00F24A1B"/>
    <w:pPr>
      <w:keepNext/>
      <w:pBdr>
        <w:bottom w:val="single" w:sz="12" w:space="1" w:color="999999"/>
      </w:pBdr>
      <w:tabs>
        <w:tab w:val="left" w:pos="567"/>
      </w:tabs>
      <w:spacing w:after="360"/>
    </w:pPr>
    <w:rPr>
      <w:caps/>
      <w:noProof/>
      <w:sz w:val="32"/>
    </w:rPr>
  </w:style>
  <w:style w:type="paragraph" w:customStyle="1" w:styleId="Keypointheading">
    <w:name w:val="Key point heading"/>
    <w:basedOn w:val="Normal"/>
    <w:next w:val="Keypointtext"/>
    <w:rsid w:val="00F24A1B"/>
    <w:pPr>
      <w:spacing w:before="120"/>
    </w:pPr>
    <w:rPr>
      <w:caps/>
      <w:sz w:val="20"/>
    </w:rPr>
  </w:style>
  <w:style w:type="paragraph" w:customStyle="1" w:styleId="FooterEvenPage">
    <w:name w:val="Footer Even Page"/>
    <w:basedOn w:val="FooterOddPage"/>
    <w:rsid w:val="00F24A1B"/>
    <w:pPr>
      <w:ind w:left="851" w:right="0"/>
      <w:jc w:val="left"/>
    </w:pPr>
  </w:style>
  <w:style w:type="paragraph" w:customStyle="1" w:styleId="FooterOddPage">
    <w:name w:val="Footer Odd Page"/>
    <w:basedOn w:val="Normal"/>
    <w:rsid w:val="00F24A1B"/>
    <w:pPr>
      <w:spacing w:line="200" w:lineRule="atLeast"/>
      <w:ind w:right="851"/>
      <w:jc w:val="right"/>
    </w:pPr>
    <w:rPr>
      <w:sz w:val="16"/>
      <w:szCs w:val="18"/>
    </w:rPr>
  </w:style>
  <w:style w:type="paragraph" w:customStyle="1" w:styleId="Figure-Table">
    <w:name w:val="Figure-Table #"/>
    <w:basedOn w:val="Normal"/>
    <w:rsid w:val="00F24A1B"/>
    <w:pPr>
      <w:spacing w:before="240" w:after="120" w:line="260" w:lineRule="exact"/>
    </w:pPr>
    <w:rPr>
      <w:rFonts w:cs="Arial"/>
      <w:b/>
    </w:rPr>
  </w:style>
  <w:style w:type="paragraph" w:customStyle="1" w:styleId="Tablelabel">
    <w:name w:val="Table label"/>
    <w:basedOn w:val="Caption"/>
    <w:next w:val="Normal"/>
    <w:rsid w:val="00F24A1B"/>
    <w:pPr>
      <w:spacing w:after="120"/>
    </w:pPr>
    <w:rPr>
      <w:b w:val="0"/>
    </w:rPr>
  </w:style>
  <w:style w:type="paragraph" w:customStyle="1" w:styleId="Bullet2a">
    <w:name w:val="Bullet 2a"/>
    <w:basedOn w:val="Bullet2nospace"/>
    <w:rsid w:val="00F24A1B"/>
    <w:pPr>
      <w:tabs>
        <w:tab w:val="left" w:pos="567"/>
      </w:tabs>
      <w:ind w:left="568"/>
    </w:pPr>
  </w:style>
  <w:style w:type="table" w:customStyle="1" w:styleId="TableMOE2">
    <w:name w:val="Table MOE 2"/>
    <w:basedOn w:val="TableMOE1"/>
    <w:rsid w:val="00F24A1B"/>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F24A1B"/>
    <w:pPr>
      <w:numPr>
        <w:numId w:val="7"/>
      </w:numPr>
      <w:pBdr>
        <w:bottom w:val="single" w:sz="12" w:space="1" w:color="347FB9"/>
      </w:pBdr>
      <w:spacing w:line="240" w:lineRule="auto"/>
    </w:pPr>
    <w:rPr>
      <w:szCs w:val="24"/>
    </w:rPr>
  </w:style>
  <w:style w:type="table" w:customStyle="1" w:styleId="TableMOE3">
    <w:name w:val="Table MOE 3"/>
    <w:basedOn w:val="TableGrid"/>
    <w:rsid w:val="00F24A1B"/>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F24A1B"/>
    <w:pPr>
      <w:ind w:left="2835"/>
      <w:outlineLvl w:val="1"/>
    </w:pPr>
    <w:rPr>
      <w:i/>
      <w:sz w:val="40"/>
      <w:szCs w:val="40"/>
    </w:rPr>
  </w:style>
  <w:style w:type="paragraph" w:customStyle="1" w:styleId="Headingspaceafter">
    <w:name w:val="Heading (space after)"/>
    <w:basedOn w:val="Heading"/>
    <w:next w:val="BodyText"/>
    <w:rsid w:val="00F24A1B"/>
    <w:pPr>
      <w:spacing w:after="1200"/>
    </w:pPr>
    <w:rPr>
      <w:caps w:val="0"/>
      <w:sz w:val="36"/>
    </w:rPr>
  </w:style>
  <w:style w:type="table" w:customStyle="1" w:styleId="TableMOE4">
    <w:name w:val="Table MOE 4"/>
    <w:basedOn w:val="TableMOE3"/>
    <w:rsid w:val="00F24A1B"/>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F24A1B"/>
    <w:pPr>
      <w:spacing w:after="240" w:line="260" w:lineRule="atLeast"/>
      <w:jc w:val="both"/>
    </w:pPr>
    <w:rPr>
      <w:rFonts w:cs="Arial"/>
      <w:color w:val="347FB9"/>
      <w:sz w:val="24"/>
    </w:rPr>
  </w:style>
  <w:style w:type="paragraph" w:customStyle="1" w:styleId="Heading1BnotinTOC">
    <w:name w:val="Heading 1B (not in TOC)"/>
    <w:basedOn w:val="Normal"/>
    <w:next w:val="BodyText"/>
    <w:rsid w:val="00F24A1B"/>
    <w:pPr>
      <w:spacing w:after="240" w:line="260" w:lineRule="atLeast"/>
      <w:jc w:val="both"/>
    </w:pPr>
    <w:rPr>
      <w:color w:val="347FB9"/>
      <w:sz w:val="24"/>
    </w:rPr>
  </w:style>
  <w:style w:type="paragraph" w:customStyle="1" w:styleId="AppendixSub">
    <w:name w:val="Appendix Sub"/>
    <w:basedOn w:val="Appendix"/>
    <w:next w:val="BodyText"/>
    <w:rsid w:val="00F24A1B"/>
    <w:pPr>
      <w:numPr>
        <w:ilvl w:val="1"/>
      </w:numPr>
      <w:pBdr>
        <w:bottom w:val="none" w:sz="0" w:space="0" w:color="auto"/>
      </w:pBdr>
      <w:spacing w:before="240" w:after="240" w:line="260" w:lineRule="atLeast"/>
    </w:pPr>
    <w:rPr>
      <w:sz w:val="28"/>
    </w:rPr>
  </w:style>
  <w:style w:type="paragraph" w:customStyle="1" w:styleId="Heading2a">
    <w:name w:val="Heading 2a"/>
    <w:basedOn w:val="Normal"/>
    <w:next w:val="BodyText"/>
    <w:rsid w:val="00F24A1B"/>
    <w:pPr>
      <w:keepNext/>
      <w:tabs>
        <w:tab w:val="num" w:pos="567"/>
      </w:tabs>
      <w:spacing w:before="240" w:after="240" w:line="260" w:lineRule="atLeast"/>
      <w:ind w:left="567" w:hanging="567"/>
    </w:pPr>
    <w:rPr>
      <w:sz w:val="24"/>
    </w:rPr>
  </w:style>
  <w:style w:type="paragraph" w:styleId="TOC3">
    <w:name w:val="toc 3"/>
    <w:basedOn w:val="Normal"/>
    <w:next w:val="Normal"/>
    <w:autoRedefine/>
    <w:uiPriority w:val="39"/>
    <w:rsid w:val="00F24A1B"/>
    <w:pPr>
      <w:tabs>
        <w:tab w:val="right" w:pos="8931"/>
      </w:tabs>
      <w:ind w:left="851" w:right="-23"/>
    </w:pPr>
  </w:style>
  <w:style w:type="paragraph" w:styleId="ListParagraph">
    <w:name w:val="List Paragraph"/>
    <w:basedOn w:val="Normal"/>
    <w:uiPriority w:val="34"/>
    <w:rsid w:val="00F24A1B"/>
    <w:pPr>
      <w:ind w:left="720"/>
      <w:contextualSpacing/>
    </w:pPr>
    <w:rPr>
      <w:rFonts w:ascii="Tahoma" w:hAnsi="Tahoma"/>
      <w:sz w:val="24"/>
      <w:lang w:val="en-AU"/>
    </w:rPr>
  </w:style>
  <w:style w:type="paragraph" w:customStyle="1" w:styleId="StatsTableTitle">
    <w:name w:val="Stats Table Title"/>
    <w:basedOn w:val="Figurelabel"/>
    <w:qFormat/>
    <w:rsid w:val="00F56677"/>
    <w:pPr>
      <w:spacing w:before="240" w:after="0"/>
    </w:pPr>
    <w:rPr>
      <w:b/>
      <w:sz w:val="18"/>
      <w:szCs w:val="16"/>
    </w:rPr>
  </w:style>
  <w:style w:type="paragraph" w:customStyle="1" w:styleId="SourceDescription">
    <w:name w:val="Source Description"/>
    <w:basedOn w:val="Normal"/>
    <w:next w:val="BodyText"/>
    <w:link w:val="SourceDescriptionChar"/>
    <w:rsid w:val="00F24A1B"/>
    <w:pPr>
      <w:tabs>
        <w:tab w:val="left" w:pos="851"/>
      </w:tabs>
      <w:spacing w:before="60"/>
      <w:ind w:left="709"/>
    </w:pPr>
    <w:rPr>
      <w:rFonts w:ascii="Arial Narrow" w:hAnsi="Arial Narrow"/>
      <w:szCs w:val="16"/>
    </w:rPr>
  </w:style>
  <w:style w:type="character" w:customStyle="1" w:styleId="SourceDescriptionChar">
    <w:name w:val="Source Description Char"/>
    <w:link w:val="SourceDescription"/>
    <w:rsid w:val="00F24A1B"/>
    <w:rPr>
      <w:rFonts w:ascii="Arial Narrow" w:hAnsi="Arial Narrow"/>
      <w:sz w:val="18"/>
      <w:szCs w:val="16"/>
      <w:lang w:eastAsia="en-US"/>
    </w:rPr>
  </w:style>
  <w:style w:type="character" w:customStyle="1" w:styleId="BodyTextChar">
    <w:name w:val="Body Text Char"/>
    <w:link w:val="BodyText"/>
    <w:rsid w:val="00F24A1B"/>
    <w:rPr>
      <w:rFonts w:ascii="Arial" w:hAnsi="Arial"/>
      <w:sz w:val="24"/>
      <w:lang w:eastAsia="en-US"/>
    </w:rPr>
  </w:style>
  <w:style w:type="paragraph" w:styleId="NormalWeb">
    <w:name w:val="Normal (Web)"/>
    <w:basedOn w:val="Normal"/>
    <w:unhideWhenUsed/>
    <w:rsid w:val="00F24A1B"/>
    <w:rPr>
      <w:sz w:val="24"/>
      <w:lang w:eastAsia="en-NZ"/>
    </w:rPr>
  </w:style>
  <w:style w:type="character" w:customStyle="1" w:styleId="FooterChar">
    <w:name w:val="Footer Char"/>
    <w:link w:val="Footer"/>
    <w:uiPriority w:val="99"/>
    <w:rsid w:val="00F24A1B"/>
    <w:rPr>
      <w:rFonts w:ascii="Arial" w:hAnsi="Arial"/>
      <w:sz w:val="15"/>
      <w:lang w:eastAsia="en-US"/>
    </w:rPr>
  </w:style>
  <w:style w:type="paragraph" w:customStyle="1" w:styleId="CharChar1">
    <w:name w:val="Char Char1"/>
    <w:basedOn w:val="Normal"/>
    <w:rsid w:val="00F24A1B"/>
    <w:pPr>
      <w:spacing w:after="160" w:line="240" w:lineRule="exact"/>
    </w:pPr>
    <w:rPr>
      <w:rFonts w:ascii="Verdana" w:hAnsi="Verdana"/>
      <w:sz w:val="20"/>
      <w:szCs w:val="20"/>
      <w:lang w:val="en-US"/>
    </w:rPr>
  </w:style>
  <w:style w:type="character" w:styleId="Strong">
    <w:name w:val="Strong"/>
    <w:uiPriority w:val="22"/>
    <w:qFormat/>
    <w:rsid w:val="00F24A1B"/>
    <w:rPr>
      <w:b/>
      <w:bCs/>
    </w:rPr>
  </w:style>
  <w:style w:type="paragraph" w:styleId="CommentText">
    <w:name w:val="annotation text"/>
    <w:basedOn w:val="Normal"/>
    <w:link w:val="CommentTextChar"/>
    <w:rsid w:val="00F24A1B"/>
    <w:rPr>
      <w:sz w:val="20"/>
      <w:szCs w:val="20"/>
    </w:rPr>
  </w:style>
  <w:style w:type="character" w:customStyle="1" w:styleId="CommentTextChar">
    <w:name w:val="Comment Text Char"/>
    <w:basedOn w:val="DefaultParagraphFont"/>
    <w:link w:val="CommentText"/>
    <w:rsid w:val="00F24A1B"/>
    <w:rPr>
      <w:lang w:eastAsia="en-US"/>
    </w:rPr>
  </w:style>
  <w:style w:type="paragraph" w:styleId="CommentSubject">
    <w:name w:val="annotation subject"/>
    <w:basedOn w:val="CommentText"/>
    <w:next w:val="CommentText"/>
    <w:link w:val="CommentSubjectChar"/>
    <w:rsid w:val="00F24A1B"/>
    <w:rPr>
      <w:b/>
      <w:bCs/>
    </w:rPr>
  </w:style>
  <w:style w:type="character" w:customStyle="1" w:styleId="CommentSubjectChar">
    <w:name w:val="Comment Subject Char"/>
    <w:basedOn w:val="CommentTextChar"/>
    <w:link w:val="CommentSubject"/>
    <w:rsid w:val="00F24A1B"/>
    <w:rPr>
      <w:b/>
      <w:bCs/>
      <w:lang w:eastAsia="en-US"/>
    </w:rPr>
  </w:style>
  <w:style w:type="paragraph" w:customStyle="1" w:styleId="Biblio-Entry">
    <w:name w:val="Biblio-Entry"/>
    <w:basedOn w:val="BodyText"/>
    <w:rsid w:val="00F24A1B"/>
    <w:pPr>
      <w:tabs>
        <w:tab w:val="left" w:pos="1361"/>
        <w:tab w:val="left" w:pos="1701"/>
        <w:tab w:val="left" w:pos="2041"/>
      </w:tabs>
      <w:spacing w:before="0" w:after="60" w:line="240" w:lineRule="auto"/>
    </w:pPr>
    <w:rPr>
      <w:rFonts w:cs="Times New Roman Mäori"/>
      <w:color w:val="000000"/>
      <w:szCs w:val="24"/>
      <w:lang w:eastAsia="en-NZ"/>
    </w:rPr>
  </w:style>
  <w:style w:type="paragraph" w:customStyle="1" w:styleId="CPlan-Tablebodytext">
    <w:name w:val="C Plan - Table body text"/>
    <w:basedOn w:val="BodyTextIndent"/>
    <w:link w:val="CPlan-TablebodytextChar"/>
    <w:rsid w:val="00F24A1B"/>
    <w:pPr>
      <w:spacing w:before="60" w:after="60"/>
      <w:ind w:left="0"/>
    </w:pPr>
    <w:rPr>
      <w:sz w:val="24"/>
      <w:szCs w:val="20"/>
    </w:rPr>
  </w:style>
  <w:style w:type="character" w:customStyle="1" w:styleId="CPlan-TablebodytextChar">
    <w:name w:val="C Plan - Table body text Char"/>
    <w:link w:val="CPlan-Tablebodytext"/>
    <w:rsid w:val="00F24A1B"/>
    <w:rPr>
      <w:rFonts w:ascii="Arial" w:hAnsi="Arial"/>
      <w:sz w:val="24"/>
      <w:lang w:eastAsia="en-US"/>
    </w:rPr>
  </w:style>
  <w:style w:type="paragraph" w:styleId="BodyTextIndent">
    <w:name w:val="Body Text Indent"/>
    <w:basedOn w:val="Normal"/>
    <w:link w:val="BodyTextIndentChar"/>
    <w:uiPriority w:val="99"/>
    <w:semiHidden/>
    <w:unhideWhenUsed/>
    <w:rsid w:val="00F24A1B"/>
    <w:pPr>
      <w:spacing w:after="120"/>
      <w:ind w:left="283"/>
    </w:pPr>
  </w:style>
  <w:style w:type="character" w:customStyle="1" w:styleId="BodyTextIndentChar">
    <w:name w:val="Body Text Indent Char"/>
    <w:basedOn w:val="DefaultParagraphFont"/>
    <w:link w:val="BodyTextIndent"/>
    <w:uiPriority w:val="99"/>
    <w:semiHidden/>
    <w:rsid w:val="00F24A1B"/>
    <w:rPr>
      <w:sz w:val="22"/>
      <w:szCs w:val="24"/>
      <w:lang w:eastAsia="en-US"/>
    </w:rPr>
  </w:style>
  <w:style w:type="table" w:customStyle="1" w:styleId="LightShading-Accent11">
    <w:name w:val="Light Shading - Accent 11"/>
    <w:basedOn w:val="TableNormal"/>
    <w:uiPriority w:val="60"/>
    <w:rsid w:val="00F24A1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F24A1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rsid w:val="00F24A1B"/>
    <w:rPr>
      <w:color w:val="243F60" w:themeColor="accent1" w:themeShade="7F"/>
      <w:spacing w:val="5"/>
    </w:rPr>
  </w:style>
  <w:style w:type="paragraph" w:styleId="Quote">
    <w:name w:val="Quote"/>
    <w:basedOn w:val="Normal"/>
    <w:next w:val="Normal"/>
    <w:link w:val="QuoteChar"/>
    <w:uiPriority w:val="29"/>
    <w:rsid w:val="00F24A1B"/>
    <w:pPr>
      <w:spacing w:before="200" w:after="200" w:line="276" w:lineRule="auto"/>
    </w:pPr>
    <w:rPr>
      <w:rFonts w:asciiTheme="minorHAnsi" w:eastAsiaTheme="minorEastAsia" w:hAnsiTheme="minorHAnsi" w:cstheme="minorBidi"/>
      <w:i/>
      <w:iCs/>
      <w:szCs w:val="20"/>
      <w:lang w:bidi="en-US"/>
    </w:rPr>
  </w:style>
  <w:style w:type="character" w:customStyle="1" w:styleId="QuoteChar">
    <w:name w:val="Quote Char"/>
    <w:basedOn w:val="DefaultParagraphFont"/>
    <w:link w:val="Quote"/>
    <w:uiPriority w:val="29"/>
    <w:rsid w:val="00F24A1B"/>
    <w:rPr>
      <w:rFonts w:asciiTheme="minorHAnsi" w:eastAsiaTheme="minorEastAsia" w:hAnsiTheme="minorHAnsi" w:cstheme="minorBidi"/>
      <w:i/>
      <w:iCs/>
      <w:sz w:val="22"/>
      <w:lang w:eastAsia="en-US" w:bidi="en-US"/>
    </w:rPr>
  </w:style>
  <w:style w:type="character" w:styleId="IntenseEmphasis">
    <w:name w:val="Intense Emphasis"/>
    <w:uiPriority w:val="21"/>
    <w:rsid w:val="00F24A1B"/>
    <w:rPr>
      <w:b/>
      <w:bCs/>
      <w:caps/>
      <w:color w:val="243F60" w:themeColor="accent1" w:themeShade="7F"/>
      <w:spacing w:val="10"/>
    </w:rPr>
  </w:style>
  <w:style w:type="paragraph" w:styleId="NoSpacing">
    <w:name w:val="No Spacing"/>
    <w:uiPriority w:val="1"/>
    <w:rsid w:val="00F24A1B"/>
    <w:rPr>
      <w:rFonts w:ascii="Tahoma" w:hAnsi="Tahoma"/>
      <w:sz w:val="24"/>
      <w:szCs w:val="24"/>
      <w:lang w:eastAsia="en-US"/>
    </w:rPr>
  </w:style>
  <w:style w:type="character" w:customStyle="1" w:styleId="PlainTextChar">
    <w:name w:val="Plain Text Char"/>
    <w:basedOn w:val="DefaultParagraphFont"/>
    <w:link w:val="PlainText"/>
    <w:uiPriority w:val="99"/>
    <w:rsid w:val="00F24A1B"/>
    <w:rPr>
      <w:rFonts w:ascii="Tahoma" w:hAnsi="Tahoma"/>
      <w:sz w:val="24"/>
      <w:lang w:eastAsia="en-US"/>
    </w:rPr>
  </w:style>
  <w:style w:type="paragraph" w:styleId="Revision">
    <w:name w:val="Revision"/>
    <w:hidden/>
    <w:uiPriority w:val="99"/>
    <w:semiHidden/>
    <w:rsid w:val="00F24A1B"/>
    <w:rPr>
      <w:sz w:val="22"/>
      <w:szCs w:val="24"/>
      <w:lang w:eastAsia="en-US"/>
    </w:rPr>
  </w:style>
  <w:style w:type="paragraph" w:styleId="TOCHeading">
    <w:name w:val="TOC Heading"/>
    <w:basedOn w:val="Basic"/>
    <w:next w:val="Normal"/>
    <w:uiPriority w:val="39"/>
    <w:unhideWhenUsed/>
    <w:qFormat/>
    <w:rsid w:val="000639F6"/>
    <w:pPr>
      <w:pBdr>
        <w:bottom w:val="single" w:sz="12" w:space="1" w:color="95B3D7" w:themeColor="accent1" w:themeTint="99"/>
      </w:pBdr>
      <w:spacing w:after="720"/>
    </w:pPr>
    <w:rPr>
      <w:caps/>
      <w:sz w:val="32"/>
      <w:szCs w:val="32"/>
    </w:rPr>
  </w:style>
  <w:style w:type="paragraph" w:customStyle="1" w:styleId="Basic">
    <w:name w:val="Basic"/>
    <w:basedOn w:val="Normal"/>
    <w:link w:val="BasicChar"/>
    <w:qFormat/>
    <w:rsid w:val="004B35DF"/>
    <w:rPr>
      <w:rFonts w:cs="Arial"/>
      <w:sz w:val="22"/>
      <w:szCs w:val="20"/>
    </w:rPr>
  </w:style>
  <w:style w:type="character" w:customStyle="1" w:styleId="BasicChar">
    <w:name w:val="Basic Char"/>
    <w:basedOn w:val="DefaultParagraphFont"/>
    <w:link w:val="Basic"/>
    <w:rsid w:val="004B35DF"/>
    <w:rPr>
      <w:rFonts w:ascii="Arial" w:hAnsi="Arial" w:cs="Arial"/>
      <w:sz w:val="22"/>
      <w:lang w:eastAsia="en-US"/>
    </w:rPr>
  </w:style>
  <w:style w:type="paragraph" w:customStyle="1" w:styleId="ParaAttribute1">
    <w:name w:val="ParaAttribute1"/>
    <w:rsid w:val="000639F6"/>
    <w:pPr>
      <w:widowControl w:val="0"/>
      <w:wordWrap w:val="0"/>
    </w:pPr>
    <w:rPr>
      <w:rFonts w:eastAsia="Batang"/>
    </w:rPr>
  </w:style>
  <w:style w:type="character" w:customStyle="1" w:styleId="CharAttribute1">
    <w:name w:val="CharAttribute1"/>
    <w:rsid w:val="000639F6"/>
    <w:rPr>
      <w:rFonts w:ascii="Times New Roman" w:eastAsia="Times New Roman"/>
      <w:sz w:val="24"/>
    </w:rPr>
  </w:style>
  <w:style w:type="paragraph" w:customStyle="1" w:styleId="Smaller">
    <w:name w:val="Smaller"/>
    <w:basedOn w:val="Basic"/>
    <w:link w:val="SmallerChar"/>
    <w:autoRedefine/>
    <w:qFormat/>
    <w:rsid w:val="00CC1345"/>
    <w:rPr>
      <w:sz w:val="20"/>
      <w:szCs w:val="24"/>
    </w:rPr>
  </w:style>
  <w:style w:type="character" w:customStyle="1" w:styleId="SmallerChar">
    <w:name w:val="Smaller Char"/>
    <w:basedOn w:val="BasicChar"/>
    <w:link w:val="Smaller"/>
    <w:rsid w:val="00CC1345"/>
    <w:rPr>
      <w:rFonts w:ascii="Arial" w:hAnsi="Arial" w:cs="Arial"/>
      <w:sz w:val="22"/>
      <w:szCs w:val="24"/>
      <w:lang w:eastAsia="en-US"/>
    </w:rPr>
  </w:style>
  <w:style w:type="paragraph" w:customStyle="1" w:styleId="RS61title">
    <w:name w:val="RS61 title"/>
    <w:rsid w:val="0041657E"/>
    <w:pPr>
      <w:tabs>
        <w:tab w:val="left" w:pos="1701"/>
      </w:tabs>
      <w:spacing w:before="120" w:line="600" w:lineRule="exact"/>
    </w:pPr>
    <w:rPr>
      <w:rFonts w:ascii="Arial Narrow" w:hAnsi="Arial Narrow"/>
      <w:sz w:val="56"/>
      <w:lang w:val="en-GB"/>
    </w:rPr>
  </w:style>
  <w:style w:type="character" w:customStyle="1" w:styleId="apple-converted-space">
    <w:name w:val="apple-converted-space"/>
    <w:basedOn w:val="DefaultParagraphFont"/>
    <w:rsid w:val="00E87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77"/>
    <w:rPr>
      <w:rFonts w:ascii="Arial" w:hAnsi="Arial"/>
      <w:sz w:val="18"/>
      <w:szCs w:val="24"/>
      <w:lang w:eastAsia="en-US"/>
    </w:rPr>
  </w:style>
  <w:style w:type="paragraph" w:styleId="Heading1">
    <w:name w:val="heading 1"/>
    <w:basedOn w:val="Normal"/>
    <w:next w:val="BodyText"/>
    <w:qFormat/>
    <w:rsid w:val="00604BFF"/>
    <w:pPr>
      <w:keepNext/>
      <w:pageBreakBefore/>
      <w:pBdr>
        <w:bottom w:val="single" w:sz="12" w:space="1" w:color="95B3D7" w:themeColor="accent1" w:themeTint="99"/>
      </w:pBdr>
      <w:spacing w:after="360" w:line="280" w:lineRule="exact"/>
      <w:outlineLvl w:val="0"/>
    </w:pPr>
    <w:rPr>
      <w:rFonts w:cs="Arial"/>
      <w:caps/>
      <w:sz w:val="32"/>
      <w:szCs w:val="32"/>
    </w:rPr>
  </w:style>
  <w:style w:type="paragraph" w:styleId="Heading2">
    <w:name w:val="heading 2"/>
    <w:basedOn w:val="Normal"/>
    <w:next w:val="BodyText"/>
    <w:qFormat/>
    <w:rsid w:val="00F56677"/>
    <w:pPr>
      <w:keepNext/>
      <w:spacing w:before="240" w:after="240" w:line="280" w:lineRule="atLeast"/>
      <w:outlineLvl w:val="1"/>
    </w:pPr>
    <w:rPr>
      <w:b/>
      <w:sz w:val="26"/>
      <w:szCs w:val="20"/>
    </w:rPr>
  </w:style>
  <w:style w:type="paragraph" w:styleId="Heading3">
    <w:name w:val="heading 3"/>
    <w:basedOn w:val="Normal"/>
    <w:next w:val="Normal"/>
    <w:qFormat/>
    <w:rsid w:val="00F56677"/>
    <w:pPr>
      <w:keepNext/>
      <w:spacing w:before="60" w:line="280" w:lineRule="exact"/>
      <w:outlineLvl w:val="2"/>
    </w:pPr>
    <w:rPr>
      <w:b/>
      <w:i/>
      <w:sz w:val="24"/>
      <w:szCs w:val="20"/>
    </w:rPr>
  </w:style>
  <w:style w:type="paragraph" w:styleId="Heading4">
    <w:name w:val="heading 4"/>
    <w:basedOn w:val="Normal"/>
    <w:next w:val="Normal"/>
    <w:qFormat/>
    <w:rsid w:val="00536251"/>
    <w:pPr>
      <w:keepNext/>
      <w:spacing w:before="60" w:line="280" w:lineRule="exact"/>
      <w:outlineLvl w:val="3"/>
    </w:pPr>
    <w:rPr>
      <w:b/>
      <w:szCs w:val="20"/>
    </w:rPr>
  </w:style>
  <w:style w:type="paragraph" w:styleId="Heading9">
    <w:name w:val="heading 9"/>
    <w:basedOn w:val="Normal"/>
    <w:link w:val="Heading9Char"/>
    <w:rsid w:val="00F24A1B"/>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6251"/>
    <w:pPr>
      <w:spacing w:before="60" w:after="220" w:line="280" w:lineRule="exact"/>
    </w:pPr>
    <w:rPr>
      <w:szCs w:val="20"/>
    </w:rPr>
  </w:style>
  <w:style w:type="paragraph" w:styleId="PlainText">
    <w:name w:val="Plain Text"/>
    <w:basedOn w:val="Normal"/>
    <w:link w:val="PlainTextChar"/>
    <w:uiPriority w:val="99"/>
    <w:rsid w:val="00536251"/>
    <w:pPr>
      <w:tabs>
        <w:tab w:val="left" w:pos="425"/>
      </w:tabs>
      <w:spacing w:after="240" w:line="320" w:lineRule="exact"/>
    </w:pPr>
    <w:rPr>
      <w:szCs w:val="20"/>
    </w:rPr>
  </w:style>
  <w:style w:type="paragraph" w:customStyle="1" w:styleId="Bullet">
    <w:name w:val="Bullet"/>
    <w:basedOn w:val="PlainText"/>
    <w:rsid w:val="00536251"/>
    <w:pPr>
      <w:numPr>
        <w:numId w:val="1"/>
      </w:numPr>
      <w:tabs>
        <w:tab w:val="clear" w:pos="360"/>
      </w:tabs>
      <w:spacing w:after="0"/>
      <w:ind w:left="425" w:hanging="425"/>
    </w:pPr>
  </w:style>
  <w:style w:type="paragraph" w:customStyle="1" w:styleId="Bulletspace">
    <w:name w:val="Bullet+space"/>
    <w:basedOn w:val="Bullet"/>
    <w:rsid w:val="00536251"/>
    <w:pPr>
      <w:numPr>
        <w:numId w:val="0"/>
      </w:numPr>
      <w:spacing w:after="240"/>
      <w:ind w:left="425" w:hanging="425"/>
    </w:pPr>
  </w:style>
  <w:style w:type="character" w:styleId="CommentReference">
    <w:name w:val="annotation reference"/>
    <w:basedOn w:val="DefaultParagraphFont"/>
    <w:rsid w:val="00536251"/>
    <w:rPr>
      <w:sz w:val="16"/>
      <w:szCs w:val="16"/>
    </w:rPr>
  </w:style>
  <w:style w:type="character" w:styleId="FollowedHyperlink">
    <w:name w:val="FollowedHyperlink"/>
    <w:basedOn w:val="DefaultParagraphFont"/>
    <w:rsid w:val="00536251"/>
    <w:rPr>
      <w:color w:val="800080"/>
      <w:u w:val="single"/>
    </w:rPr>
  </w:style>
  <w:style w:type="paragraph" w:styleId="Footer">
    <w:name w:val="footer"/>
    <w:basedOn w:val="Normal"/>
    <w:next w:val="Normal"/>
    <w:link w:val="FooterChar"/>
    <w:uiPriority w:val="99"/>
    <w:rsid w:val="00536251"/>
    <w:pPr>
      <w:spacing w:line="200" w:lineRule="exact"/>
    </w:pPr>
    <w:rPr>
      <w:sz w:val="15"/>
      <w:szCs w:val="20"/>
    </w:rPr>
  </w:style>
  <w:style w:type="paragraph" w:styleId="Header">
    <w:name w:val="header"/>
    <w:basedOn w:val="Normal"/>
    <w:rsid w:val="00536251"/>
    <w:pPr>
      <w:tabs>
        <w:tab w:val="center" w:pos="4536"/>
        <w:tab w:val="right" w:pos="9072"/>
      </w:tabs>
      <w:spacing w:line="240" w:lineRule="exact"/>
    </w:pPr>
    <w:rPr>
      <w:sz w:val="16"/>
      <w:szCs w:val="20"/>
    </w:rPr>
  </w:style>
  <w:style w:type="character" w:styleId="Hyperlink">
    <w:name w:val="Hyperlink"/>
    <w:basedOn w:val="DefaultParagraphFont"/>
    <w:uiPriority w:val="99"/>
    <w:rsid w:val="00536251"/>
    <w:rPr>
      <w:color w:val="0000FF"/>
      <w:u w:val="single"/>
    </w:rPr>
  </w:style>
  <w:style w:type="paragraph" w:styleId="ListBullet">
    <w:name w:val="List Bullet"/>
    <w:basedOn w:val="Normal"/>
    <w:autoRedefine/>
    <w:rsid w:val="00536251"/>
    <w:pPr>
      <w:numPr>
        <w:numId w:val="2"/>
      </w:numPr>
      <w:tabs>
        <w:tab w:val="clear" w:pos="425"/>
      </w:tabs>
      <w:spacing w:line="280" w:lineRule="exact"/>
    </w:pPr>
    <w:rPr>
      <w:szCs w:val="20"/>
    </w:rPr>
  </w:style>
  <w:style w:type="paragraph" w:customStyle="1" w:styleId="ListPara">
    <w:name w:val="List Para"/>
    <w:basedOn w:val="Normal"/>
    <w:rsid w:val="00536251"/>
    <w:pPr>
      <w:numPr>
        <w:numId w:val="3"/>
      </w:numPr>
      <w:tabs>
        <w:tab w:val="left" w:pos="851"/>
        <w:tab w:val="left" w:pos="1276"/>
      </w:tabs>
      <w:spacing w:line="280" w:lineRule="exact"/>
    </w:pPr>
    <w:rPr>
      <w:szCs w:val="20"/>
    </w:rPr>
  </w:style>
  <w:style w:type="paragraph" w:customStyle="1" w:styleId="MemoAddresseDetails">
    <w:name w:val="MemoAddresseDetails"/>
    <w:basedOn w:val="Normal"/>
    <w:rsid w:val="00536251"/>
    <w:pPr>
      <w:spacing w:before="60" w:after="60" w:line="280" w:lineRule="exact"/>
    </w:pPr>
    <w:rPr>
      <w:szCs w:val="20"/>
    </w:rPr>
  </w:style>
  <w:style w:type="paragraph" w:customStyle="1" w:styleId="MemoAddresseePrompts">
    <w:name w:val="MemoAddresseePrompts"/>
    <w:basedOn w:val="Normal"/>
    <w:rsid w:val="00536251"/>
    <w:pPr>
      <w:tabs>
        <w:tab w:val="left" w:pos="5670"/>
      </w:tabs>
      <w:spacing w:before="60" w:after="60" w:line="280" w:lineRule="exact"/>
    </w:pPr>
    <w:rPr>
      <w:b/>
      <w:szCs w:val="20"/>
    </w:rPr>
  </w:style>
  <w:style w:type="paragraph" w:customStyle="1" w:styleId="ParaBullet">
    <w:name w:val="Para Bullet"/>
    <w:basedOn w:val="Normal"/>
    <w:rsid w:val="00536251"/>
    <w:pPr>
      <w:numPr>
        <w:numId w:val="4"/>
      </w:numPr>
      <w:tabs>
        <w:tab w:val="clear" w:pos="425"/>
      </w:tabs>
      <w:spacing w:before="60" w:after="220" w:line="280" w:lineRule="exact"/>
    </w:pPr>
    <w:rPr>
      <w:szCs w:val="20"/>
    </w:rPr>
  </w:style>
  <w:style w:type="paragraph" w:customStyle="1" w:styleId="ParaNumbered">
    <w:name w:val="Para Numbered"/>
    <w:basedOn w:val="ParaBullet"/>
    <w:rsid w:val="00536251"/>
    <w:pPr>
      <w:numPr>
        <w:numId w:val="5"/>
      </w:numPr>
    </w:pPr>
  </w:style>
  <w:style w:type="paragraph" w:customStyle="1" w:styleId="Space">
    <w:name w:val="Space"/>
    <w:basedOn w:val="Normal"/>
    <w:rsid w:val="00536251"/>
    <w:pPr>
      <w:spacing w:line="320" w:lineRule="atLeast"/>
    </w:pPr>
    <w:rPr>
      <w:szCs w:val="20"/>
    </w:rPr>
  </w:style>
  <w:style w:type="paragraph" w:customStyle="1" w:styleId="Subject">
    <w:name w:val="Subject"/>
    <w:basedOn w:val="Normal"/>
    <w:next w:val="PlainText"/>
    <w:rsid w:val="00536251"/>
    <w:pPr>
      <w:spacing w:before="60" w:line="280" w:lineRule="exact"/>
    </w:pPr>
    <w:rPr>
      <w:b/>
      <w:szCs w:val="20"/>
    </w:rPr>
  </w:style>
  <w:style w:type="character" w:customStyle="1" w:styleId="StyleTahoma">
    <w:name w:val="Style Tahoma"/>
    <w:basedOn w:val="DefaultParagraphFont"/>
    <w:rsid w:val="00C94F2A"/>
    <w:rPr>
      <w:rFonts w:ascii="Tahoma" w:hAnsi="Tahoma"/>
    </w:rPr>
  </w:style>
  <w:style w:type="character" w:customStyle="1" w:styleId="Heading9Char">
    <w:name w:val="Heading 9 Char"/>
    <w:basedOn w:val="DefaultParagraphFont"/>
    <w:link w:val="Heading9"/>
    <w:rsid w:val="00F24A1B"/>
    <w:rPr>
      <w:rFonts w:cs="Arial"/>
      <w:sz w:val="22"/>
      <w:szCs w:val="56"/>
      <w:lang w:eastAsia="en-US"/>
    </w:rPr>
  </w:style>
  <w:style w:type="paragraph" w:customStyle="1" w:styleId="Bullet2nospace">
    <w:name w:val="Bullet 2 no space"/>
    <w:basedOn w:val="Bullet1"/>
    <w:rsid w:val="00F24A1B"/>
    <w:pPr>
      <w:spacing w:after="0"/>
    </w:pPr>
  </w:style>
  <w:style w:type="paragraph" w:customStyle="1" w:styleId="Bullet1">
    <w:name w:val="Bullet 1"/>
    <w:basedOn w:val="BodyText"/>
    <w:rsid w:val="00F24A1B"/>
    <w:pPr>
      <w:numPr>
        <w:numId w:val="6"/>
      </w:numPr>
      <w:tabs>
        <w:tab w:val="clear" w:pos="1134"/>
        <w:tab w:val="left" w:pos="284"/>
      </w:tabs>
      <w:spacing w:before="0" w:after="240" w:line="260" w:lineRule="atLeast"/>
      <w:ind w:left="284" w:hanging="284"/>
      <w:jc w:val="both"/>
    </w:pPr>
    <w:rPr>
      <w:rFonts w:ascii="Times New Roman" w:hAnsi="Times New Roman"/>
    </w:rPr>
  </w:style>
  <w:style w:type="paragraph" w:styleId="FootnoteText">
    <w:name w:val="footnote text"/>
    <w:basedOn w:val="Normal"/>
    <w:link w:val="FootnoteTextChar"/>
    <w:uiPriority w:val="99"/>
    <w:semiHidden/>
    <w:rsid w:val="00F24A1B"/>
    <w:rPr>
      <w:sz w:val="14"/>
      <w:szCs w:val="20"/>
    </w:rPr>
  </w:style>
  <w:style w:type="character" w:customStyle="1" w:styleId="FootnoteTextChar">
    <w:name w:val="Footnote Text Char"/>
    <w:basedOn w:val="DefaultParagraphFont"/>
    <w:link w:val="FootnoteText"/>
    <w:uiPriority w:val="99"/>
    <w:semiHidden/>
    <w:rsid w:val="00F24A1B"/>
    <w:rPr>
      <w:sz w:val="14"/>
      <w:lang w:eastAsia="en-US"/>
    </w:rPr>
  </w:style>
  <w:style w:type="paragraph" w:customStyle="1" w:styleId="Keypointtext">
    <w:name w:val="Key point text"/>
    <w:basedOn w:val="Normal"/>
    <w:rsid w:val="00F24A1B"/>
    <w:pPr>
      <w:spacing w:before="120" w:line="260" w:lineRule="atLeast"/>
    </w:pPr>
    <w:rPr>
      <w:sz w:val="20"/>
    </w:rPr>
  </w:style>
  <w:style w:type="table" w:customStyle="1" w:styleId="TableMOE1">
    <w:name w:val="Table MOE 1"/>
    <w:basedOn w:val="TableNormal"/>
    <w:rsid w:val="00F24A1B"/>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rsid w:val="00F24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24A1B"/>
    <w:rPr>
      <w:vertAlign w:val="superscript"/>
    </w:rPr>
  </w:style>
  <w:style w:type="paragraph" w:styleId="Caption">
    <w:name w:val="caption"/>
    <w:basedOn w:val="Normal"/>
    <w:next w:val="Normal"/>
    <w:qFormat/>
    <w:rsid w:val="00F24A1B"/>
    <w:pPr>
      <w:keepNext/>
      <w:spacing w:line="220" w:lineRule="atLeast"/>
    </w:pPr>
    <w:rPr>
      <w:rFonts w:cs="Arial"/>
      <w:b/>
      <w:bCs/>
      <w:sz w:val="15"/>
      <w:szCs w:val="20"/>
    </w:rPr>
  </w:style>
  <w:style w:type="character" w:styleId="PageNumber">
    <w:name w:val="page number"/>
    <w:semiHidden/>
    <w:rsid w:val="00F24A1B"/>
    <w:rPr>
      <w:rFonts w:ascii="Arial" w:hAnsi="Arial"/>
      <w:sz w:val="18"/>
    </w:rPr>
  </w:style>
  <w:style w:type="paragraph" w:customStyle="1" w:styleId="Tabletext">
    <w:name w:val="Table text"/>
    <w:basedOn w:val="Normal"/>
    <w:rsid w:val="00F24A1B"/>
    <w:pPr>
      <w:spacing w:line="220" w:lineRule="atLeast"/>
    </w:pPr>
    <w:rPr>
      <w:sz w:val="15"/>
    </w:rPr>
  </w:style>
  <w:style w:type="paragraph" w:styleId="BalloonText">
    <w:name w:val="Balloon Text"/>
    <w:basedOn w:val="Normal"/>
    <w:link w:val="BalloonTextChar"/>
    <w:semiHidden/>
    <w:rsid w:val="00F24A1B"/>
    <w:rPr>
      <w:rFonts w:cs="Tahoma"/>
      <w:sz w:val="16"/>
      <w:szCs w:val="16"/>
    </w:rPr>
  </w:style>
  <w:style w:type="character" w:customStyle="1" w:styleId="BalloonTextChar">
    <w:name w:val="Balloon Text Char"/>
    <w:basedOn w:val="DefaultParagraphFont"/>
    <w:link w:val="BalloonText"/>
    <w:semiHidden/>
    <w:rsid w:val="00F24A1B"/>
    <w:rPr>
      <w:rFonts w:cs="Tahoma"/>
      <w:sz w:val="16"/>
      <w:szCs w:val="16"/>
      <w:lang w:eastAsia="en-US"/>
    </w:rPr>
  </w:style>
  <w:style w:type="paragraph" w:customStyle="1" w:styleId="Tableheading">
    <w:name w:val="Table heading"/>
    <w:basedOn w:val="Tabletext"/>
    <w:rsid w:val="00F24A1B"/>
    <w:pPr>
      <w:keepNext/>
      <w:jc w:val="center"/>
    </w:pPr>
    <w:rPr>
      <w:b/>
    </w:rPr>
  </w:style>
  <w:style w:type="paragraph" w:styleId="TOC1">
    <w:name w:val="toc 1"/>
    <w:basedOn w:val="BodyText"/>
    <w:next w:val="Normal"/>
    <w:uiPriority w:val="39"/>
    <w:qFormat/>
    <w:rsid w:val="00F24A1B"/>
    <w:pPr>
      <w:tabs>
        <w:tab w:val="left" w:pos="567"/>
        <w:tab w:val="right" w:pos="8789"/>
      </w:tabs>
      <w:spacing w:before="240" w:after="40" w:line="240" w:lineRule="auto"/>
      <w:ind w:right="119"/>
      <w:jc w:val="both"/>
    </w:pPr>
    <w:rPr>
      <w:rFonts w:cs="Arial"/>
      <w:b/>
      <w:noProof/>
      <w:szCs w:val="22"/>
    </w:rPr>
  </w:style>
  <w:style w:type="paragraph" w:styleId="TOC2">
    <w:name w:val="toc 2"/>
    <w:basedOn w:val="Normal"/>
    <w:next w:val="Normal"/>
    <w:uiPriority w:val="39"/>
    <w:qFormat/>
    <w:rsid w:val="00F24A1B"/>
    <w:pPr>
      <w:tabs>
        <w:tab w:val="left" w:pos="567"/>
        <w:tab w:val="right" w:pos="8789"/>
      </w:tabs>
      <w:spacing w:after="40"/>
      <w:ind w:left="709" w:right="119"/>
    </w:pPr>
    <w:rPr>
      <w:rFonts w:cs="Arial"/>
      <w:noProof/>
      <w:sz w:val="20"/>
      <w:szCs w:val="20"/>
    </w:rPr>
  </w:style>
  <w:style w:type="paragraph" w:styleId="TableofFigures">
    <w:name w:val="table of figures"/>
    <w:basedOn w:val="BodyText"/>
    <w:next w:val="Normal"/>
    <w:uiPriority w:val="99"/>
    <w:semiHidden/>
    <w:rsid w:val="00F24A1B"/>
    <w:pPr>
      <w:tabs>
        <w:tab w:val="right" w:pos="7598"/>
      </w:tabs>
      <w:spacing w:before="240" w:after="120" w:line="260" w:lineRule="exact"/>
      <w:ind w:right="851"/>
    </w:pPr>
    <w:rPr>
      <w:rFonts w:cs="Arial"/>
    </w:rPr>
  </w:style>
  <w:style w:type="paragraph" w:customStyle="1" w:styleId="Note">
    <w:name w:val="Note"/>
    <w:basedOn w:val="Normal"/>
    <w:next w:val="BodyText"/>
    <w:rsid w:val="00F24A1B"/>
    <w:pPr>
      <w:spacing w:before="120" w:after="240" w:line="180" w:lineRule="atLeast"/>
    </w:pPr>
    <w:rPr>
      <w:sz w:val="14"/>
    </w:rPr>
  </w:style>
  <w:style w:type="paragraph" w:customStyle="1" w:styleId="Bullet1a">
    <w:name w:val="Bullet 1a"/>
    <w:basedOn w:val="Bullet1"/>
    <w:rsid w:val="00F24A1B"/>
    <w:pPr>
      <w:tabs>
        <w:tab w:val="left" w:pos="567"/>
      </w:tabs>
      <w:ind w:left="568"/>
    </w:pPr>
  </w:style>
  <w:style w:type="paragraph" w:customStyle="1" w:styleId="Figurelabel">
    <w:name w:val="Figure label"/>
    <w:basedOn w:val="Caption"/>
    <w:next w:val="BodyText"/>
    <w:rsid w:val="00F24A1B"/>
    <w:pPr>
      <w:spacing w:after="120"/>
    </w:pPr>
    <w:rPr>
      <w:b w:val="0"/>
    </w:rPr>
  </w:style>
  <w:style w:type="paragraph" w:customStyle="1" w:styleId="Referencetext">
    <w:name w:val="Reference text"/>
    <w:basedOn w:val="BodyText"/>
    <w:qFormat/>
    <w:rsid w:val="00F24A1B"/>
    <w:pPr>
      <w:spacing w:before="0" w:after="240" w:line="260" w:lineRule="atLeast"/>
      <w:jc w:val="both"/>
    </w:pPr>
    <w:rPr>
      <w:rFonts w:ascii="Times New Roman" w:hAnsi="Times New Roman"/>
    </w:rPr>
  </w:style>
  <w:style w:type="paragraph" w:styleId="Title">
    <w:name w:val="Title"/>
    <w:basedOn w:val="Normal"/>
    <w:link w:val="TitleChar"/>
    <w:qFormat/>
    <w:rsid w:val="00F24A1B"/>
    <w:pPr>
      <w:spacing w:after="120" w:line="620" w:lineRule="exact"/>
      <w:ind w:left="2552"/>
      <w:jc w:val="right"/>
      <w:outlineLvl w:val="0"/>
    </w:pPr>
    <w:rPr>
      <w:sz w:val="48"/>
    </w:rPr>
  </w:style>
  <w:style w:type="character" w:customStyle="1" w:styleId="TitleChar">
    <w:name w:val="Title Char"/>
    <w:basedOn w:val="DefaultParagraphFont"/>
    <w:link w:val="Title"/>
    <w:rsid w:val="00F24A1B"/>
    <w:rPr>
      <w:rFonts w:ascii="Arial" w:hAnsi="Arial"/>
      <w:sz w:val="48"/>
      <w:szCs w:val="24"/>
      <w:lang w:eastAsia="en-US"/>
    </w:rPr>
  </w:style>
  <w:style w:type="paragraph" w:customStyle="1" w:styleId="Insidecover">
    <w:name w:val="Inside cover"/>
    <w:basedOn w:val="Normal"/>
    <w:rsid w:val="00F24A1B"/>
    <w:pPr>
      <w:ind w:left="-284"/>
    </w:pPr>
  </w:style>
  <w:style w:type="paragraph" w:customStyle="1" w:styleId="Heading">
    <w:name w:val="Heading"/>
    <w:basedOn w:val="Normal"/>
    <w:next w:val="BodyText"/>
    <w:rsid w:val="00F24A1B"/>
    <w:pPr>
      <w:keepNext/>
      <w:pBdr>
        <w:bottom w:val="single" w:sz="12" w:space="1" w:color="999999"/>
      </w:pBdr>
      <w:tabs>
        <w:tab w:val="left" w:pos="567"/>
      </w:tabs>
      <w:spacing w:after="360"/>
    </w:pPr>
    <w:rPr>
      <w:caps/>
      <w:noProof/>
      <w:sz w:val="32"/>
    </w:rPr>
  </w:style>
  <w:style w:type="paragraph" w:customStyle="1" w:styleId="Keypointheading">
    <w:name w:val="Key point heading"/>
    <w:basedOn w:val="Normal"/>
    <w:next w:val="Keypointtext"/>
    <w:rsid w:val="00F24A1B"/>
    <w:pPr>
      <w:spacing w:before="120"/>
    </w:pPr>
    <w:rPr>
      <w:caps/>
      <w:sz w:val="20"/>
    </w:rPr>
  </w:style>
  <w:style w:type="paragraph" w:customStyle="1" w:styleId="FooterEvenPage">
    <w:name w:val="Footer Even Page"/>
    <w:basedOn w:val="FooterOddPage"/>
    <w:rsid w:val="00F24A1B"/>
    <w:pPr>
      <w:ind w:left="851" w:right="0"/>
      <w:jc w:val="left"/>
    </w:pPr>
  </w:style>
  <w:style w:type="paragraph" w:customStyle="1" w:styleId="FooterOddPage">
    <w:name w:val="Footer Odd Page"/>
    <w:basedOn w:val="Normal"/>
    <w:rsid w:val="00F24A1B"/>
    <w:pPr>
      <w:spacing w:line="200" w:lineRule="atLeast"/>
      <w:ind w:right="851"/>
      <w:jc w:val="right"/>
    </w:pPr>
    <w:rPr>
      <w:sz w:val="16"/>
      <w:szCs w:val="18"/>
    </w:rPr>
  </w:style>
  <w:style w:type="paragraph" w:customStyle="1" w:styleId="Figure-Table">
    <w:name w:val="Figure-Table #"/>
    <w:basedOn w:val="Normal"/>
    <w:rsid w:val="00F24A1B"/>
    <w:pPr>
      <w:spacing w:before="240" w:after="120" w:line="260" w:lineRule="exact"/>
    </w:pPr>
    <w:rPr>
      <w:rFonts w:cs="Arial"/>
      <w:b/>
    </w:rPr>
  </w:style>
  <w:style w:type="paragraph" w:customStyle="1" w:styleId="Tablelabel">
    <w:name w:val="Table label"/>
    <w:basedOn w:val="Caption"/>
    <w:next w:val="Normal"/>
    <w:rsid w:val="00F24A1B"/>
    <w:pPr>
      <w:spacing w:after="120"/>
    </w:pPr>
    <w:rPr>
      <w:b w:val="0"/>
    </w:rPr>
  </w:style>
  <w:style w:type="paragraph" w:customStyle="1" w:styleId="Bullet2a">
    <w:name w:val="Bullet 2a"/>
    <w:basedOn w:val="Bullet2nospace"/>
    <w:rsid w:val="00F24A1B"/>
    <w:pPr>
      <w:tabs>
        <w:tab w:val="left" w:pos="567"/>
      </w:tabs>
      <w:ind w:left="568"/>
    </w:pPr>
  </w:style>
  <w:style w:type="table" w:customStyle="1" w:styleId="TableMOE2">
    <w:name w:val="Table MOE 2"/>
    <w:basedOn w:val="TableMOE1"/>
    <w:rsid w:val="00F24A1B"/>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F24A1B"/>
    <w:pPr>
      <w:numPr>
        <w:numId w:val="7"/>
      </w:numPr>
      <w:pBdr>
        <w:bottom w:val="single" w:sz="12" w:space="1" w:color="347FB9"/>
      </w:pBdr>
      <w:spacing w:line="240" w:lineRule="auto"/>
    </w:pPr>
    <w:rPr>
      <w:szCs w:val="24"/>
    </w:rPr>
  </w:style>
  <w:style w:type="table" w:customStyle="1" w:styleId="TableMOE3">
    <w:name w:val="Table MOE 3"/>
    <w:basedOn w:val="TableGrid"/>
    <w:rsid w:val="00F24A1B"/>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F24A1B"/>
    <w:pPr>
      <w:ind w:left="2835"/>
      <w:outlineLvl w:val="1"/>
    </w:pPr>
    <w:rPr>
      <w:i/>
      <w:sz w:val="40"/>
      <w:szCs w:val="40"/>
    </w:rPr>
  </w:style>
  <w:style w:type="paragraph" w:customStyle="1" w:styleId="Headingspaceafter">
    <w:name w:val="Heading (space after)"/>
    <w:basedOn w:val="Heading"/>
    <w:next w:val="BodyText"/>
    <w:rsid w:val="00F24A1B"/>
    <w:pPr>
      <w:spacing w:after="1200"/>
    </w:pPr>
    <w:rPr>
      <w:caps w:val="0"/>
      <w:sz w:val="36"/>
    </w:rPr>
  </w:style>
  <w:style w:type="table" w:customStyle="1" w:styleId="TableMOE4">
    <w:name w:val="Table MOE 4"/>
    <w:basedOn w:val="TableMOE3"/>
    <w:rsid w:val="00F24A1B"/>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F24A1B"/>
    <w:pPr>
      <w:spacing w:after="240" w:line="260" w:lineRule="atLeast"/>
      <w:jc w:val="both"/>
    </w:pPr>
    <w:rPr>
      <w:rFonts w:cs="Arial"/>
      <w:color w:val="347FB9"/>
      <w:sz w:val="24"/>
    </w:rPr>
  </w:style>
  <w:style w:type="paragraph" w:customStyle="1" w:styleId="Heading1BnotinTOC">
    <w:name w:val="Heading 1B (not in TOC)"/>
    <w:basedOn w:val="Normal"/>
    <w:next w:val="BodyText"/>
    <w:rsid w:val="00F24A1B"/>
    <w:pPr>
      <w:spacing w:after="240" w:line="260" w:lineRule="atLeast"/>
      <w:jc w:val="both"/>
    </w:pPr>
    <w:rPr>
      <w:color w:val="347FB9"/>
      <w:sz w:val="24"/>
    </w:rPr>
  </w:style>
  <w:style w:type="paragraph" w:customStyle="1" w:styleId="AppendixSub">
    <w:name w:val="Appendix Sub"/>
    <w:basedOn w:val="Appendix"/>
    <w:next w:val="BodyText"/>
    <w:rsid w:val="00F24A1B"/>
    <w:pPr>
      <w:numPr>
        <w:ilvl w:val="1"/>
      </w:numPr>
      <w:pBdr>
        <w:bottom w:val="none" w:sz="0" w:space="0" w:color="auto"/>
      </w:pBdr>
      <w:spacing w:before="240" w:after="240" w:line="260" w:lineRule="atLeast"/>
    </w:pPr>
    <w:rPr>
      <w:sz w:val="28"/>
    </w:rPr>
  </w:style>
  <w:style w:type="paragraph" w:customStyle="1" w:styleId="Heading2a">
    <w:name w:val="Heading 2a"/>
    <w:basedOn w:val="Normal"/>
    <w:next w:val="BodyText"/>
    <w:rsid w:val="00F24A1B"/>
    <w:pPr>
      <w:keepNext/>
      <w:tabs>
        <w:tab w:val="num" w:pos="567"/>
      </w:tabs>
      <w:spacing w:before="240" w:after="240" w:line="260" w:lineRule="atLeast"/>
      <w:ind w:left="567" w:hanging="567"/>
    </w:pPr>
    <w:rPr>
      <w:sz w:val="24"/>
    </w:rPr>
  </w:style>
  <w:style w:type="paragraph" w:styleId="TOC3">
    <w:name w:val="toc 3"/>
    <w:basedOn w:val="Normal"/>
    <w:next w:val="Normal"/>
    <w:autoRedefine/>
    <w:uiPriority w:val="39"/>
    <w:rsid w:val="00F24A1B"/>
    <w:pPr>
      <w:tabs>
        <w:tab w:val="right" w:pos="8931"/>
      </w:tabs>
      <w:ind w:left="851" w:right="-23"/>
    </w:pPr>
  </w:style>
  <w:style w:type="paragraph" w:styleId="ListParagraph">
    <w:name w:val="List Paragraph"/>
    <w:basedOn w:val="Normal"/>
    <w:uiPriority w:val="34"/>
    <w:rsid w:val="00F24A1B"/>
    <w:pPr>
      <w:ind w:left="720"/>
      <w:contextualSpacing/>
    </w:pPr>
    <w:rPr>
      <w:rFonts w:ascii="Tahoma" w:hAnsi="Tahoma"/>
      <w:sz w:val="24"/>
      <w:lang w:val="en-AU"/>
    </w:rPr>
  </w:style>
  <w:style w:type="paragraph" w:customStyle="1" w:styleId="StatsTableTitle">
    <w:name w:val="Stats Table Title"/>
    <w:basedOn w:val="Figurelabel"/>
    <w:qFormat/>
    <w:rsid w:val="00F56677"/>
    <w:pPr>
      <w:spacing w:before="240" w:after="0"/>
    </w:pPr>
    <w:rPr>
      <w:b/>
      <w:sz w:val="18"/>
      <w:szCs w:val="16"/>
    </w:rPr>
  </w:style>
  <w:style w:type="paragraph" w:customStyle="1" w:styleId="SourceDescription">
    <w:name w:val="Source Description"/>
    <w:basedOn w:val="Normal"/>
    <w:next w:val="BodyText"/>
    <w:link w:val="SourceDescriptionChar"/>
    <w:rsid w:val="00F24A1B"/>
    <w:pPr>
      <w:tabs>
        <w:tab w:val="left" w:pos="851"/>
      </w:tabs>
      <w:spacing w:before="60"/>
      <w:ind w:left="709"/>
    </w:pPr>
    <w:rPr>
      <w:rFonts w:ascii="Arial Narrow" w:hAnsi="Arial Narrow"/>
      <w:szCs w:val="16"/>
    </w:rPr>
  </w:style>
  <w:style w:type="character" w:customStyle="1" w:styleId="SourceDescriptionChar">
    <w:name w:val="Source Description Char"/>
    <w:link w:val="SourceDescription"/>
    <w:rsid w:val="00F24A1B"/>
    <w:rPr>
      <w:rFonts w:ascii="Arial Narrow" w:hAnsi="Arial Narrow"/>
      <w:sz w:val="18"/>
      <w:szCs w:val="16"/>
      <w:lang w:eastAsia="en-US"/>
    </w:rPr>
  </w:style>
  <w:style w:type="character" w:customStyle="1" w:styleId="BodyTextChar">
    <w:name w:val="Body Text Char"/>
    <w:link w:val="BodyText"/>
    <w:rsid w:val="00F24A1B"/>
    <w:rPr>
      <w:rFonts w:ascii="Arial" w:hAnsi="Arial"/>
      <w:sz w:val="24"/>
      <w:lang w:eastAsia="en-US"/>
    </w:rPr>
  </w:style>
  <w:style w:type="paragraph" w:styleId="NormalWeb">
    <w:name w:val="Normal (Web)"/>
    <w:basedOn w:val="Normal"/>
    <w:unhideWhenUsed/>
    <w:rsid w:val="00F24A1B"/>
    <w:rPr>
      <w:sz w:val="24"/>
      <w:lang w:eastAsia="en-NZ"/>
    </w:rPr>
  </w:style>
  <w:style w:type="character" w:customStyle="1" w:styleId="FooterChar">
    <w:name w:val="Footer Char"/>
    <w:link w:val="Footer"/>
    <w:uiPriority w:val="99"/>
    <w:rsid w:val="00F24A1B"/>
    <w:rPr>
      <w:rFonts w:ascii="Arial" w:hAnsi="Arial"/>
      <w:sz w:val="15"/>
      <w:lang w:eastAsia="en-US"/>
    </w:rPr>
  </w:style>
  <w:style w:type="paragraph" w:customStyle="1" w:styleId="CharChar1">
    <w:name w:val="Char Char1"/>
    <w:basedOn w:val="Normal"/>
    <w:rsid w:val="00F24A1B"/>
    <w:pPr>
      <w:spacing w:after="160" w:line="240" w:lineRule="exact"/>
    </w:pPr>
    <w:rPr>
      <w:rFonts w:ascii="Verdana" w:hAnsi="Verdana"/>
      <w:sz w:val="20"/>
      <w:szCs w:val="20"/>
      <w:lang w:val="en-US"/>
    </w:rPr>
  </w:style>
  <w:style w:type="character" w:styleId="Strong">
    <w:name w:val="Strong"/>
    <w:uiPriority w:val="22"/>
    <w:qFormat/>
    <w:rsid w:val="00F24A1B"/>
    <w:rPr>
      <w:b/>
      <w:bCs/>
    </w:rPr>
  </w:style>
  <w:style w:type="paragraph" w:styleId="CommentText">
    <w:name w:val="annotation text"/>
    <w:basedOn w:val="Normal"/>
    <w:link w:val="CommentTextChar"/>
    <w:rsid w:val="00F24A1B"/>
    <w:rPr>
      <w:sz w:val="20"/>
      <w:szCs w:val="20"/>
    </w:rPr>
  </w:style>
  <w:style w:type="character" w:customStyle="1" w:styleId="CommentTextChar">
    <w:name w:val="Comment Text Char"/>
    <w:basedOn w:val="DefaultParagraphFont"/>
    <w:link w:val="CommentText"/>
    <w:rsid w:val="00F24A1B"/>
    <w:rPr>
      <w:lang w:eastAsia="en-US"/>
    </w:rPr>
  </w:style>
  <w:style w:type="paragraph" w:styleId="CommentSubject">
    <w:name w:val="annotation subject"/>
    <w:basedOn w:val="CommentText"/>
    <w:next w:val="CommentText"/>
    <w:link w:val="CommentSubjectChar"/>
    <w:rsid w:val="00F24A1B"/>
    <w:rPr>
      <w:b/>
      <w:bCs/>
    </w:rPr>
  </w:style>
  <w:style w:type="character" w:customStyle="1" w:styleId="CommentSubjectChar">
    <w:name w:val="Comment Subject Char"/>
    <w:basedOn w:val="CommentTextChar"/>
    <w:link w:val="CommentSubject"/>
    <w:rsid w:val="00F24A1B"/>
    <w:rPr>
      <w:b/>
      <w:bCs/>
      <w:lang w:eastAsia="en-US"/>
    </w:rPr>
  </w:style>
  <w:style w:type="paragraph" w:customStyle="1" w:styleId="Biblio-Entry">
    <w:name w:val="Biblio-Entry"/>
    <w:basedOn w:val="BodyText"/>
    <w:rsid w:val="00F24A1B"/>
    <w:pPr>
      <w:tabs>
        <w:tab w:val="left" w:pos="1361"/>
        <w:tab w:val="left" w:pos="1701"/>
        <w:tab w:val="left" w:pos="2041"/>
      </w:tabs>
      <w:spacing w:before="0" w:after="60" w:line="240" w:lineRule="auto"/>
    </w:pPr>
    <w:rPr>
      <w:rFonts w:cs="Times New Roman Mäori"/>
      <w:color w:val="000000"/>
      <w:szCs w:val="24"/>
      <w:lang w:eastAsia="en-NZ"/>
    </w:rPr>
  </w:style>
  <w:style w:type="paragraph" w:customStyle="1" w:styleId="CPlan-Tablebodytext">
    <w:name w:val="C Plan - Table body text"/>
    <w:basedOn w:val="BodyTextIndent"/>
    <w:link w:val="CPlan-TablebodytextChar"/>
    <w:rsid w:val="00F24A1B"/>
    <w:pPr>
      <w:spacing w:before="60" w:after="60"/>
      <w:ind w:left="0"/>
    </w:pPr>
    <w:rPr>
      <w:sz w:val="24"/>
      <w:szCs w:val="20"/>
    </w:rPr>
  </w:style>
  <w:style w:type="character" w:customStyle="1" w:styleId="CPlan-TablebodytextChar">
    <w:name w:val="C Plan - Table body text Char"/>
    <w:link w:val="CPlan-Tablebodytext"/>
    <w:rsid w:val="00F24A1B"/>
    <w:rPr>
      <w:rFonts w:ascii="Arial" w:hAnsi="Arial"/>
      <w:sz w:val="24"/>
      <w:lang w:eastAsia="en-US"/>
    </w:rPr>
  </w:style>
  <w:style w:type="paragraph" w:styleId="BodyTextIndent">
    <w:name w:val="Body Text Indent"/>
    <w:basedOn w:val="Normal"/>
    <w:link w:val="BodyTextIndentChar"/>
    <w:uiPriority w:val="99"/>
    <w:semiHidden/>
    <w:unhideWhenUsed/>
    <w:rsid w:val="00F24A1B"/>
    <w:pPr>
      <w:spacing w:after="120"/>
      <w:ind w:left="283"/>
    </w:pPr>
  </w:style>
  <w:style w:type="character" w:customStyle="1" w:styleId="BodyTextIndentChar">
    <w:name w:val="Body Text Indent Char"/>
    <w:basedOn w:val="DefaultParagraphFont"/>
    <w:link w:val="BodyTextIndent"/>
    <w:uiPriority w:val="99"/>
    <w:semiHidden/>
    <w:rsid w:val="00F24A1B"/>
    <w:rPr>
      <w:sz w:val="22"/>
      <w:szCs w:val="24"/>
      <w:lang w:eastAsia="en-US"/>
    </w:rPr>
  </w:style>
  <w:style w:type="table" w:customStyle="1" w:styleId="LightShading-Accent11">
    <w:name w:val="Light Shading - Accent 11"/>
    <w:basedOn w:val="TableNormal"/>
    <w:uiPriority w:val="60"/>
    <w:rsid w:val="00F24A1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F24A1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rsid w:val="00F24A1B"/>
    <w:rPr>
      <w:color w:val="243F60" w:themeColor="accent1" w:themeShade="7F"/>
      <w:spacing w:val="5"/>
    </w:rPr>
  </w:style>
  <w:style w:type="paragraph" w:styleId="Quote">
    <w:name w:val="Quote"/>
    <w:basedOn w:val="Normal"/>
    <w:next w:val="Normal"/>
    <w:link w:val="QuoteChar"/>
    <w:uiPriority w:val="29"/>
    <w:rsid w:val="00F24A1B"/>
    <w:pPr>
      <w:spacing w:before="200" w:after="200" w:line="276" w:lineRule="auto"/>
    </w:pPr>
    <w:rPr>
      <w:rFonts w:asciiTheme="minorHAnsi" w:eastAsiaTheme="minorEastAsia" w:hAnsiTheme="minorHAnsi" w:cstheme="minorBidi"/>
      <w:i/>
      <w:iCs/>
      <w:szCs w:val="20"/>
      <w:lang w:bidi="en-US"/>
    </w:rPr>
  </w:style>
  <w:style w:type="character" w:customStyle="1" w:styleId="QuoteChar">
    <w:name w:val="Quote Char"/>
    <w:basedOn w:val="DefaultParagraphFont"/>
    <w:link w:val="Quote"/>
    <w:uiPriority w:val="29"/>
    <w:rsid w:val="00F24A1B"/>
    <w:rPr>
      <w:rFonts w:asciiTheme="minorHAnsi" w:eastAsiaTheme="minorEastAsia" w:hAnsiTheme="minorHAnsi" w:cstheme="minorBidi"/>
      <w:i/>
      <w:iCs/>
      <w:sz w:val="22"/>
      <w:lang w:eastAsia="en-US" w:bidi="en-US"/>
    </w:rPr>
  </w:style>
  <w:style w:type="character" w:styleId="IntenseEmphasis">
    <w:name w:val="Intense Emphasis"/>
    <w:uiPriority w:val="21"/>
    <w:rsid w:val="00F24A1B"/>
    <w:rPr>
      <w:b/>
      <w:bCs/>
      <w:caps/>
      <w:color w:val="243F60" w:themeColor="accent1" w:themeShade="7F"/>
      <w:spacing w:val="10"/>
    </w:rPr>
  </w:style>
  <w:style w:type="paragraph" w:styleId="NoSpacing">
    <w:name w:val="No Spacing"/>
    <w:uiPriority w:val="1"/>
    <w:rsid w:val="00F24A1B"/>
    <w:rPr>
      <w:rFonts w:ascii="Tahoma" w:hAnsi="Tahoma"/>
      <w:sz w:val="24"/>
      <w:szCs w:val="24"/>
      <w:lang w:eastAsia="en-US"/>
    </w:rPr>
  </w:style>
  <w:style w:type="character" w:customStyle="1" w:styleId="PlainTextChar">
    <w:name w:val="Plain Text Char"/>
    <w:basedOn w:val="DefaultParagraphFont"/>
    <w:link w:val="PlainText"/>
    <w:uiPriority w:val="99"/>
    <w:rsid w:val="00F24A1B"/>
    <w:rPr>
      <w:rFonts w:ascii="Tahoma" w:hAnsi="Tahoma"/>
      <w:sz w:val="24"/>
      <w:lang w:eastAsia="en-US"/>
    </w:rPr>
  </w:style>
  <w:style w:type="paragraph" w:styleId="Revision">
    <w:name w:val="Revision"/>
    <w:hidden/>
    <w:uiPriority w:val="99"/>
    <w:semiHidden/>
    <w:rsid w:val="00F24A1B"/>
    <w:rPr>
      <w:sz w:val="22"/>
      <w:szCs w:val="24"/>
      <w:lang w:eastAsia="en-US"/>
    </w:rPr>
  </w:style>
  <w:style w:type="paragraph" w:styleId="TOCHeading">
    <w:name w:val="TOC Heading"/>
    <w:basedOn w:val="Basic"/>
    <w:next w:val="Normal"/>
    <w:uiPriority w:val="39"/>
    <w:unhideWhenUsed/>
    <w:qFormat/>
    <w:rsid w:val="000639F6"/>
    <w:pPr>
      <w:pBdr>
        <w:bottom w:val="single" w:sz="12" w:space="1" w:color="95B3D7" w:themeColor="accent1" w:themeTint="99"/>
      </w:pBdr>
      <w:spacing w:after="720"/>
    </w:pPr>
    <w:rPr>
      <w:caps/>
      <w:sz w:val="32"/>
      <w:szCs w:val="32"/>
    </w:rPr>
  </w:style>
  <w:style w:type="paragraph" w:customStyle="1" w:styleId="Basic">
    <w:name w:val="Basic"/>
    <w:basedOn w:val="Normal"/>
    <w:link w:val="BasicChar"/>
    <w:qFormat/>
    <w:rsid w:val="004B35DF"/>
    <w:rPr>
      <w:rFonts w:cs="Arial"/>
      <w:sz w:val="22"/>
      <w:szCs w:val="20"/>
    </w:rPr>
  </w:style>
  <w:style w:type="character" w:customStyle="1" w:styleId="BasicChar">
    <w:name w:val="Basic Char"/>
    <w:basedOn w:val="DefaultParagraphFont"/>
    <w:link w:val="Basic"/>
    <w:rsid w:val="004B35DF"/>
    <w:rPr>
      <w:rFonts w:ascii="Arial" w:hAnsi="Arial" w:cs="Arial"/>
      <w:sz w:val="22"/>
      <w:lang w:eastAsia="en-US"/>
    </w:rPr>
  </w:style>
  <w:style w:type="paragraph" w:customStyle="1" w:styleId="ParaAttribute1">
    <w:name w:val="ParaAttribute1"/>
    <w:rsid w:val="000639F6"/>
    <w:pPr>
      <w:widowControl w:val="0"/>
      <w:wordWrap w:val="0"/>
    </w:pPr>
    <w:rPr>
      <w:rFonts w:eastAsia="Batang"/>
    </w:rPr>
  </w:style>
  <w:style w:type="character" w:customStyle="1" w:styleId="CharAttribute1">
    <w:name w:val="CharAttribute1"/>
    <w:rsid w:val="000639F6"/>
    <w:rPr>
      <w:rFonts w:ascii="Times New Roman" w:eastAsia="Times New Roman"/>
      <w:sz w:val="24"/>
    </w:rPr>
  </w:style>
  <w:style w:type="paragraph" w:customStyle="1" w:styleId="Smaller">
    <w:name w:val="Smaller"/>
    <w:basedOn w:val="Basic"/>
    <w:link w:val="SmallerChar"/>
    <w:autoRedefine/>
    <w:qFormat/>
    <w:rsid w:val="00CC1345"/>
    <w:rPr>
      <w:sz w:val="20"/>
      <w:szCs w:val="24"/>
    </w:rPr>
  </w:style>
  <w:style w:type="character" w:customStyle="1" w:styleId="SmallerChar">
    <w:name w:val="Smaller Char"/>
    <w:basedOn w:val="BasicChar"/>
    <w:link w:val="Smaller"/>
    <w:rsid w:val="00CC1345"/>
    <w:rPr>
      <w:rFonts w:ascii="Arial" w:hAnsi="Arial" w:cs="Arial"/>
      <w:sz w:val="22"/>
      <w:szCs w:val="24"/>
      <w:lang w:eastAsia="en-US"/>
    </w:rPr>
  </w:style>
  <w:style w:type="paragraph" w:customStyle="1" w:styleId="RS61title">
    <w:name w:val="RS61 title"/>
    <w:rsid w:val="0041657E"/>
    <w:pPr>
      <w:tabs>
        <w:tab w:val="left" w:pos="1701"/>
      </w:tabs>
      <w:spacing w:before="120" w:line="600" w:lineRule="exact"/>
    </w:pPr>
    <w:rPr>
      <w:rFonts w:ascii="Arial Narrow" w:hAnsi="Arial Narrow"/>
      <w:sz w:val="56"/>
      <w:lang w:val="en-GB"/>
    </w:rPr>
  </w:style>
  <w:style w:type="character" w:customStyle="1" w:styleId="apple-converted-space">
    <w:name w:val="apple-converted-space"/>
    <w:basedOn w:val="DefaultParagraphFont"/>
    <w:rsid w:val="00E8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30">
      <w:bodyDiv w:val="1"/>
      <w:marLeft w:val="0"/>
      <w:marRight w:val="0"/>
      <w:marTop w:val="0"/>
      <w:marBottom w:val="0"/>
      <w:divBdr>
        <w:top w:val="none" w:sz="0" w:space="0" w:color="auto"/>
        <w:left w:val="none" w:sz="0" w:space="0" w:color="auto"/>
        <w:bottom w:val="none" w:sz="0" w:space="0" w:color="auto"/>
        <w:right w:val="none" w:sz="0" w:space="0" w:color="auto"/>
      </w:divBdr>
    </w:div>
    <w:div w:id="892037006">
      <w:bodyDiv w:val="1"/>
      <w:marLeft w:val="0"/>
      <w:marRight w:val="0"/>
      <w:marTop w:val="0"/>
      <w:marBottom w:val="0"/>
      <w:divBdr>
        <w:top w:val="none" w:sz="0" w:space="0" w:color="auto"/>
        <w:left w:val="none" w:sz="0" w:space="0" w:color="auto"/>
        <w:bottom w:val="none" w:sz="0" w:space="0" w:color="auto"/>
        <w:right w:val="none" w:sz="0" w:space="0" w:color="auto"/>
      </w:divBdr>
    </w:div>
    <w:div w:id="1110861450">
      <w:bodyDiv w:val="1"/>
      <w:marLeft w:val="0"/>
      <w:marRight w:val="0"/>
      <w:marTop w:val="0"/>
      <w:marBottom w:val="0"/>
      <w:divBdr>
        <w:top w:val="none" w:sz="0" w:space="0" w:color="auto"/>
        <w:left w:val="none" w:sz="0" w:space="0" w:color="auto"/>
        <w:bottom w:val="none" w:sz="0" w:space="0" w:color="auto"/>
        <w:right w:val="none" w:sz="0" w:space="0" w:color="auto"/>
      </w:divBdr>
    </w:div>
    <w:div w:id="19431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counts.govt.nz/"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yperlink" Target="http://www.taskforce.ece.govt.nz/wp-content/uploads/2011/06/Final_Report_ECE_Taskforce.pdf"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hyperlink" Target="http://www.educationcounts.govt.nz/__data/assets/pdf_file/0015/56022/Indicator-inID-56004.pdf" TargetMode="External"/><Relationship Id="rId47" Type="http://schemas.openxmlformats.org/officeDocument/2006/relationships/header" Target="header6.xml"/><Relationship Id="rId50"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creativecommons.org/licenses/by/3.0/nz/"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hyperlink" Target="http://www.educationcounts.govt.nz/__data/assets/pdf_file/0006/9951/Analysis-of-Survey-of-Operational-Costs-2006.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hyperlink" Target="http://www.minedu.govt.nz/~/media/MinEdu/Files/EducationSectors/PasifikaEducation/EnglishPlanPDF.pdf" TargetMode="External"/><Relationship Id="rId45" Type="http://schemas.openxmlformats.org/officeDocument/2006/relationships/hyperlink" Target="http://www.stats.govt.nz/~/media/Statistics/browse-categories/people-and-communities/children/childcare-use-work-arrangement-98-09/childcare-use-work-arrangements.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hyperlink" Target="http://www.oecd.org/dataoecd/37/0/47034256.pdf" TargetMode="External"/><Relationship Id="rId52"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hyperlink" Target="http://www.educationcounts.govt.nz/__data/assets/pdf_file/0003/24456/885_Outcomes.pdf"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oe.govt.nz\sas\EIA\ECE\Data\Cost%20Drivers%20Survey\2011\Analysis\costfe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oe.govt.nz\sas\EIA\ECE\Data\Cost%20Drivers%20Survey\2011\Analysis\costfe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oe.govt.nz\sas\EIA\ECE\Data\Cost%20Drivers%20Survey\2011\Analysis\costfee.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oe.govt.nz\sas\EIA\ECE\Data\Cost%20Drivers%20Survey\2011\Analysis\costfe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moe.govt.nz\sas\EIA\ECE\Data\Cost%20Drivers%20Survey\2011\Analysis\costfe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hocfs02\ECEanalysis\Data\Cost%20Drivers%20Survey\2011\Analysis\costhour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hocfs02\ECEanalysis\Data\Cost%20Drivers%20Survey\2011\Analysis\costhourdata.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hocfs02\ECEanalysis\Data\Cost%20Drivers%20Survey\2011\Analysis\costhourdata.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hocfs02\ECEanalysis\Data\Cost%20Drivers%20Survey\2011\Analysis\costhour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fee%20data%20remove%20footstep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fee%20data%20remove%20footstep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fee%20data%20remove%20footstep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oe.govt.nz\sas\EIA\ECE\Data\Cost%20Drivers%20Survey\2011\Analysis\Adjustments%20to%20Homebased%20folder\Remove%20footste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308036829286168E-2"/>
          <c:y val="5.1736331732793628E-2"/>
          <c:w val="0.68658285817721043"/>
          <c:h val="0.66464480672310555"/>
        </c:manualLayout>
      </c:layout>
      <c:lineChart>
        <c:grouping val="standard"/>
        <c:varyColors val="0"/>
        <c:ser>
          <c:idx val="0"/>
          <c:order val="0"/>
          <c:tx>
            <c:strRef>
              <c:f>'Costs average'!$B$23</c:f>
              <c:strCache>
                <c:ptCount val="1"/>
                <c:pt idx="0">
                  <c:v>Education and care</c:v>
                </c:pt>
              </c:strCache>
            </c:strRef>
          </c:tx>
          <c:spPr>
            <a:ln>
              <a:solidFill>
                <a:schemeClr val="accent2"/>
              </a:solidFill>
            </a:ln>
          </c:spPr>
          <c:marker>
            <c:symbol val="none"/>
          </c:marker>
          <c:cat>
            <c:strRef>
              <c:f>'Costs average'!$A$24:$A$40</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'Costs average'!$B$24:$B$40</c:f>
              <c:numCache>
                <c:formatCode>0%</c:formatCode>
                <c:ptCount val="17"/>
                <c:pt idx="0">
                  <c:v>0</c:v>
                </c:pt>
                <c:pt idx="1">
                  <c:v>0</c:v>
                </c:pt>
                <c:pt idx="2">
                  <c:v>0</c:v>
                </c:pt>
                <c:pt idx="3">
                  <c:v>1.6666666666666791E-3</c:v>
                </c:pt>
                <c:pt idx="4">
                  <c:v>1.166666666666675E-2</c:v>
                </c:pt>
                <c:pt idx="5">
                  <c:v>4.0000000000000112E-2</c:v>
                </c:pt>
                <c:pt idx="6">
                  <c:v>8.1666666666667512E-2</c:v>
                </c:pt>
                <c:pt idx="7">
                  <c:v>0.1566666666666667</c:v>
                </c:pt>
                <c:pt idx="8">
                  <c:v>0.18500000000000041</c:v>
                </c:pt>
                <c:pt idx="9">
                  <c:v>0.21000000000000021</c:v>
                </c:pt>
                <c:pt idx="10">
                  <c:v>0.125</c:v>
                </c:pt>
                <c:pt idx="11">
                  <c:v>0.10666666666666717</c:v>
                </c:pt>
                <c:pt idx="12">
                  <c:v>4.0000000000000112E-2</c:v>
                </c:pt>
                <c:pt idx="13">
                  <c:v>1.4999999999999998E-2</c:v>
                </c:pt>
                <c:pt idx="14">
                  <c:v>1.166666666666675E-2</c:v>
                </c:pt>
                <c:pt idx="15">
                  <c:v>0</c:v>
                </c:pt>
                <c:pt idx="16">
                  <c:v>1.4999999999999998E-2</c:v>
                </c:pt>
              </c:numCache>
            </c:numRef>
          </c:val>
          <c:smooth val="0"/>
        </c:ser>
        <c:ser>
          <c:idx val="1"/>
          <c:order val="1"/>
          <c:tx>
            <c:strRef>
              <c:f>'Costs average'!$C$23</c:f>
              <c:strCache>
                <c:ptCount val="1"/>
                <c:pt idx="0">
                  <c:v>Kindergarten</c:v>
                </c:pt>
              </c:strCache>
            </c:strRef>
          </c:tx>
          <c:spPr>
            <a:ln>
              <a:solidFill>
                <a:schemeClr val="accent3"/>
              </a:solidFill>
            </a:ln>
          </c:spPr>
          <c:marker>
            <c:symbol val="none"/>
          </c:marker>
          <c:cat>
            <c:strRef>
              <c:f>'Costs average'!$A$24:$A$40</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'Costs average'!$C$24:$C$40</c:f>
              <c:numCache>
                <c:formatCode>0%</c:formatCode>
                <c:ptCount val="17"/>
                <c:pt idx="0">
                  <c:v>0</c:v>
                </c:pt>
                <c:pt idx="1">
                  <c:v>0</c:v>
                </c:pt>
                <c:pt idx="2">
                  <c:v>0</c:v>
                </c:pt>
                <c:pt idx="3">
                  <c:v>0</c:v>
                </c:pt>
                <c:pt idx="4">
                  <c:v>0</c:v>
                </c:pt>
                <c:pt idx="5">
                  <c:v>0</c:v>
                </c:pt>
                <c:pt idx="6">
                  <c:v>0</c:v>
                </c:pt>
                <c:pt idx="7">
                  <c:v>0.25430210325048014</c:v>
                </c:pt>
                <c:pt idx="8">
                  <c:v>0.30592734225621432</c:v>
                </c:pt>
                <c:pt idx="9">
                  <c:v>0.21032504780114741</c:v>
                </c:pt>
                <c:pt idx="10">
                  <c:v>0.18355640535372891</c:v>
                </c:pt>
                <c:pt idx="11">
                  <c:v>1.5296367112810721E-2</c:v>
                </c:pt>
                <c:pt idx="12">
                  <c:v>3.0592734225621442E-2</c:v>
                </c:pt>
                <c:pt idx="13">
                  <c:v>0</c:v>
                </c:pt>
                <c:pt idx="14">
                  <c:v>0</c:v>
                </c:pt>
                <c:pt idx="15">
                  <c:v>0</c:v>
                </c:pt>
                <c:pt idx="16">
                  <c:v>0</c:v>
                </c:pt>
              </c:numCache>
            </c:numRef>
          </c:val>
          <c:smooth val="0"/>
        </c:ser>
        <c:ser>
          <c:idx val="2"/>
          <c:order val="2"/>
          <c:tx>
            <c:strRef>
              <c:f>'Costs average'!$D$23</c:f>
              <c:strCache>
                <c:ptCount val="1"/>
                <c:pt idx="0">
                  <c:v>Home-based</c:v>
                </c:pt>
              </c:strCache>
            </c:strRef>
          </c:tx>
          <c:spPr>
            <a:ln>
              <a:solidFill>
                <a:schemeClr val="accent4"/>
              </a:solidFill>
            </a:ln>
          </c:spPr>
          <c:marker>
            <c:symbol val="none"/>
          </c:marker>
          <c:cat>
            <c:strRef>
              <c:f>'Costs average'!$A$24:$A$40</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'Costs average'!$D$24:$D$40</c:f>
              <c:numCache>
                <c:formatCode>0%</c:formatCode>
                <c:ptCount val="17"/>
                <c:pt idx="0">
                  <c:v>0</c:v>
                </c:pt>
                <c:pt idx="1">
                  <c:v>0</c:v>
                </c:pt>
                <c:pt idx="2">
                  <c:v>0</c:v>
                </c:pt>
                <c:pt idx="3">
                  <c:v>0</c:v>
                </c:pt>
                <c:pt idx="4">
                  <c:v>0</c:v>
                </c:pt>
                <c:pt idx="5">
                  <c:v>4.5977011494252873E-2</c:v>
                </c:pt>
                <c:pt idx="6">
                  <c:v>9.1954022988506634E-2</c:v>
                </c:pt>
                <c:pt idx="7">
                  <c:v>0.21839080459770244</c:v>
                </c:pt>
                <c:pt idx="8">
                  <c:v>0.48275862068965725</c:v>
                </c:pt>
                <c:pt idx="9">
                  <c:v>6.3218390804597832E-2</c:v>
                </c:pt>
                <c:pt idx="10">
                  <c:v>0</c:v>
                </c:pt>
                <c:pt idx="11">
                  <c:v>2.2988505747126492E-2</c:v>
                </c:pt>
                <c:pt idx="12">
                  <c:v>0</c:v>
                </c:pt>
                <c:pt idx="13">
                  <c:v>5.7471264367816412E-3</c:v>
                </c:pt>
                <c:pt idx="14">
                  <c:v>2.8735632183908205E-2</c:v>
                </c:pt>
                <c:pt idx="15">
                  <c:v>2.8735632183908205E-2</c:v>
                </c:pt>
                <c:pt idx="16">
                  <c:v>1.149425287356322E-2</c:v>
                </c:pt>
              </c:numCache>
            </c:numRef>
          </c:val>
          <c:smooth val="0"/>
        </c:ser>
        <c:ser>
          <c:idx val="3"/>
          <c:order val="3"/>
          <c:tx>
            <c:strRef>
              <c:f>'Costs average'!$E$23</c:f>
              <c:strCache>
                <c:ptCount val="1"/>
                <c:pt idx="0">
                  <c:v>Playcentre</c:v>
                </c:pt>
              </c:strCache>
            </c:strRef>
          </c:tx>
          <c:spPr>
            <a:ln>
              <a:solidFill>
                <a:schemeClr val="accent5"/>
              </a:solidFill>
            </a:ln>
          </c:spPr>
          <c:marker>
            <c:symbol val="none"/>
          </c:marker>
          <c:cat>
            <c:strRef>
              <c:f>'Costs average'!$A$24:$A$40</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'Costs average'!$E$24:$E$40</c:f>
              <c:numCache>
                <c:formatCode>0%</c:formatCode>
                <c:ptCount val="17"/>
                <c:pt idx="0">
                  <c:v>0</c:v>
                </c:pt>
                <c:pt idx="1">
                  <c:v>0</c:v>
                </c:pt>
                <c:pt idx="2">
                  <c:v>1.3452914798206301E-2</c:v>
                </c:pt>
                <c:pt idx="3">
                  <c:v>0.1659192825112133</c:v>
                </c:pt>
                <c:pt idx="4">
                  <c:v>0.27802690582959894</c:v>
                </c:pt>
                <c:pt idx="5">
                  <c:v>0.26457399103139012</c:v>
                </c:pt>
                <c:pt idx="6">
                  <c:v>0.10762331838565073</c:v>
                </c:pt>
                <c:pt idx="7">
                  <c:v>4.9327354260089704E-2</c:v>
                </c:pt>
                <c:pt idx="8">
                  <c:v>2.2421524663677212E-2</c:v>
                </c:pt>
                <c:pt idx="9">
                  <c:v>4.4843049327354272E-2</c:v>
                </c:pt>
                <c:pt idx="10">
                  <c:v>1.3452914798206301E-2</c:v>
                </c:pt>
                <c:pt idx="11">
                  <c:v>4.4843049327354294E-3</c:v>
                </c:pt>
                <c:pt idx="12">
                  <c:v>8.9686098654708727E-3</c:v>
                </c:pt>
                <c:pt idx="13">
                  <c:v>4.4843049327354294E-3</c:v>
                </c:pt>
                <c:pt idx="14">
                  <c:v>1.3452914798206301E-2</c:v>
                </c:pt>
                <c:pt idx="15">
                  <c:v>0</c:v>
                </c:pt>
                <c:pt idx="16">
                  <c:v>8.9686098654708727E-3</c:v>
                </c:pt>
              </c:numCache>
            </c:numRef>
          </c:val>
          <c:smooth val="0"/>
        </c:ser>
        <c:ser>
          <c:idx val="4"/>
          <c:order val="4"/>
          <c:tx>
            <c:strRef>
              <c:f>'Costs average'!$F$23</c:f>
              <c:strCache>
                <c:ptCount val="1"/>
                <c:pt idx="0">
                  <c:v>Total</c:v>
                </c:pt>
              </c:strCache>
            </c:strRef>
          </c:tx>
          <c:spPr>
            <a:ln>
              <a:solidFill>
                <a:srgbClr val="4BACC6">
                  <a:alpha val="0"/>
                </a:srgbClr>
              </a:solidFill>
            </a:ln>
          </c:spPr>
          <c:marker>
            <c:symbol val="none"/>
          </c:marker>
          <c:cat>
            <c:strRef>
              <c:f>'Costs average'!$A$24:$A$40</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'Costs average'!$F$24:$F$40</c:f>
              <c:numCache>
                <c:formatCode>0%</c:formatCode>
                <c:ptCount val="17"/>
                <c:pt idx="0">
                  <c:v>0</c:v>
                </c:pt>
                <c:pt idx="1">
                  <c:v>0</c:v>
                </c:pt>
                <c:pt idx="2">
                  <c:v>1.9736842105263163E-3</c:v>
                </c:pt>
                <c:pt idx="3">
                  <c:v>2.5000000000000116E-2</c:v>
                </c:pt>
                <c:pt idx="4">
                  <c:v>4.5394736842105973E-2</c:v>
                </c:pt>
                <c:pt idx="5">
                  <c:v>5.9868421052632438E-2</c:v>
                </c:pt>
                <c:pt idx="6">
                  <c:v>5.8552631578947842E-2</c:v>
                </c:pt>
                <c:pt idx="7">
                  <c:v>0.18157894736842192</c:v>
                </c:pt>
                <c:pt idx="8">
                  <c:v>0.23684210526315788</c:v>
                </c:pt>
                <c:pt idx="9">
                  <c:v>0.16907894736842233</c:v>
                </c:pt>
                <c:pt idx="10">
                  <c:v>0.11447368421052675</c:v>
                </c:pt>
                <c:pt idx="11">
                  <c:v>5.0657894736842124E-2</c:v>
                </c:pt>
                <c:pt idx="12">
                  <c:v>2.7631578947368642E-2</c:v>
                </c:pt>
                <c:pt idx="13">
                  <c:v>7.236842105263255E-3</c:v>
                </c:pt>
                <c:pt idx="14">
                  <c:v>9.8684210526316304E-3</c:v>
                </c:pt>
                <c:pt idx="15">
                  <c:v>3.2894736842105452E-3</c:v>
                </c:pt>
                <c:pt idx="16">
                  <c:v>8.5526315789475182E-3</c:v>
                </c:pt>
              </c:numCache>
            </c:numRef>
          </c:val>
          <c:smooth val="0"/>
        </c:ser>
        <c:dLbls>
          <c:showLegendKey val="0"/>
          <c:showVal val="0"/>
          <c:showCatName val="0"/>
          <c:showSerName val="0"/>
          <c:showPercent val="0"/>
          <c:showBubbleSize val="0"/>
        </c:dLbls>
        <c:marker val="1"/>
        <c:smooth val="0"/>
        <c:axId val="105721856"/>
        <c:axId val="105723776"/>
      </c:lineChart>
      <c:catAx>
        <c:axId val="105721856"/>
        <c:scaling>
          <c:orientation val="minMax"/>
        </c:scaling>
        <c:delete val="0"/>
        <c:axPos val="b"/>
        <c:title>
          <c:tx>
            <c:rich>
              <a:bodyPr/>
              <a:lstStyle/>
              <a:p>
                <a:pPr>
                  <a:defRPr/>
                </a:pPr>
                <a:r>
                  <a:rPr lang="en-NZ"/>
                  <a:t>Cost per hour ($)</a:t>
                </a:r>
              </a:p>
            </c:rich>
          </c:tx>
          <c:layout>
            <c:manualLayout>
              <c:xMode val="edge"/>
              <c:yMode val="edge"/>
              <c:x val="0.35036944519866114"/>
              <c:y val="0.91555062659421094"/>
            </c:manualLayout>
          </c:layout>
          <c:overlay val="0"/>
        </c:title>
        <c:majorTickMark val="out"/>
        <c:minorTickMark val="none"/>
        <c:tickLblPos val="nextTo"/>
        <c:txPr>
          <a:bodyPr rot="-2820000" vert="horz"/>
          <a:lstStyle/>
          <a:p>
            <a:pPr>
              <a:defRPr/>
            </a:pPr>
            <a:endParaRPr lang="en-US"/>
          </a:p>
        </c:txPr>
        <c:crossAx val="105723776"/>
        <c:crosses val="autoZero"/>
        <c:auto val="1"/>
        <c:lblAlgn val="ctr"/>
        <c:lblOffset val="100"/>
        <c:noMultiLvlLbl val="0"/>
      </c:catAx>
      <c:valAx>
        <c:axId val="105723776"/>
        <c:scaling>
          <c:orientation val="minMax"/>
          <c:max val="0.5"/>
          <c:min val="0"/>
        </c:scaling>
        <c:delete val="0"/>
        <c:axPos val="l"/>
        <c:majorGridlines>
          <c:spPr>
            <a:ln>
              <a:prstDash val="sysDot"/>
            </a:ln>
          </c:spPr>
        </c:majorGridlines>
        <c:title>
          <c:tx>
            <c:rich>
              <a:bodyPr rot="-5400000" vert="horz"/>
              <a:lstStyle/>
              <a:p>
                <a:pPr>
                  <a:defRPr/>
                </a:pPr>
                <a:r>
                  <a:rPr lang="en-NZ"/>
                  <a:t>Per centage of services</a:t>
                </a:r>
              </a:p>
            </c:rich>
          </c:tx>
          <c:overlay val="0"/>
        </c:title>
        <c:numFmt formatCode="0%" sourceLinked="0"/>
        <c:majorTickMark val="out"/>
        <c:minorTickMark val="none"/>
        <c:tickLblPos val="nextTo"/>
        <c:crossAx val="105721856"/>
        <c:crosses val="autoZero"/>
        <c:crossBetween val="between"/>
        <c:majorUnit val="5.0000000000000114E-2"/>
      </c:valAx>
    </c:plotArea>
    <c:legend>
      <c:legendPos val="r"/>
      <c:layout>
        <c:manualLayout>
          <c:xMode val="edge"/>
          <c:yMode val="edge"/>
          <c:x val="0.79071210064259212"/>
          <c:y val="0.18091863517060686"/>
          <c:w val="0.20928789935740952"/>
          <c:h val="0.48830896137983526"/>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6241329668888"/>
          <c:y val="6.5387683175663139E-2"/>
          <c:w val="0.77431618898049959"/>
          <c:h val="0.7387488406603635"/>
        </c:manualLayout>
      </c:layout>
      <c:scatterChart>
        <c:scatterStyle val="lineMarker"/>
        <c:varyColors val="0"/>
        <c:ser>
          <c:idx val="0"/>
          <c:order val="0"/>
          <c:tx>
            <c:strRef>
              <c:f>Data!$AF$1</c:f>
              <c:strCache>
                <c:ptCount val="1"/>
                <c:pt idx="0">
                  <c:v>Average fee</c:v>
                </c:pt>
              </c:strCache>
            </c:strRef>
          </c:tx>
          <c:spPr>
            <a:ln w="28575">
              <a:noFill/>
            </a:ln>
          </c:spPr>
          <c:marker>
            <c:symbol val="diamond"/>
            <c:size val="2"/>
          </c:marker>
          <c:trendline>
            <c:trendlineType val="linear"/>
            <c:dispRSqr val="1"/>
            <c:dispEq val="0"/>
            <c:trendlineLbl>
              <c:layout>
                <c:manualLayout>
                  <c:x val="-2.6110661400969792E-2"/>
                  <c:y val="-0.10141314194132812"/>
                </c:manualLayout>
              </c:layout>
              <c:tx>
                <c:rich>
                  <a:bodyPr/>
                  <a:lstStyle/>
                  <a:p>
                    <a:pPr>
                      <a:defRPr/>
                    </a:pPr>
                    <a:r>
                      <a:rPr lang="en-US"/>
                      <a:t>R² = 0.21</a:t>
                    </a:r>
                  </a:p>
                </c:rich>
              </c:tx>
              <c:numFmt formatCode="General" sourceLinked="0"/>
            </c:trendlineLbl>
          </c:trendline>
          <c:xVal>
            <c:numRef>
              <c:f>Data!$X$2:$X$1173</c:f>
              <c:numCache>
                <c:formatCode>"$"#,##0.00_);[Red]\("$"#,##0.00\)</c:formatCode>
                <c:ptCount val="1172"/>
                <c:pt idx="0">
                  <c:v>7.98</c:v>
                </c:pt>
                <c:pt idx="1">
                  <c:v>7.98</c:v>
                </c:pt>
                <c:pt idx="2">
                  <c:v>7.98</c:v>
                </c:pt>
                <c:pt idx="3">
                  <c:v>8.08</c:v>
                </c:pt>
                <c:pt idx="4">
                  <c:v>10.07</c:v>
                </c:pt>
                <c:pt idx="5">
                  <c:v>10.07</c:v>
                </c:pt>
                <c:pt idx="6">
                  <c:v>10.07</c:v>
                </c:pt>
                <c:pt idx="7">
                  <c:v>10.07</c:v>
                </c:pt>
                <c:pt idx="8">
                  <c:v>10.07</c:v>
                </c:pt>
                <c:pt idx="9">
                  <c:v>10.07</c:v>
                </c:pt>
                <c:pt idx="10">
                  <c:v>10.07</c:v>
                </c:pt>
                <c:pt idx="11">
                  <c:v>8.08</c:v>
                </c:pt>
                <c:pt idx="12">
                  <c:v>8.08</c:v>
                </c:pt>
                <c:pt idx="13">
                  <c:v>8.08</c:v>
                </c:pt>
                <c:pt idx="14">
                  <c:v>8.08</c:v>
                </c:pt>
                <c:pt idx="15">
                  <c:v>8.08</c:v>
                </c:pt>
                <c:pt idx="16">
                  <c:v>8.08</c:v>
                </c:pt>
                <c:pt idx="17">
                  <c:v>8.08</c:v>
                </c:pt>
                <c:pt idx="18">
                  <c:v>8.08</c:v>
                </c:pt>
                <c:pt idx="19">
                  <c:v>8.08</c:v>
                </c:pt>
                <c:pt idx="20">
                  <c:v>8.08</c:v>
                </c:pt>
                <c:pt idx="21">
                  <c:v>8.08</c:v>
                </c:pt>
                <c:pt idx="22">
                  <c:v>8.08</c:v>
                </c:pt>
                <c:pt idx="23">
                  <c:v>8.08</c:v>
                </c:pt>
                <c:pt idx="24">
                  <c:v>8.08</c:v>
                </c:pt>
                <c:pt idx="25">
                  <c:v>8.08</c:v>
                </c:pt>
                <c:pt idx="26">
                  <c:v>8.08</c:v>
                </c:pt>
                <c:pt idx="27">
                  <c:v>8.08</c:v>
                </c:pt>
                <c:pt idx="28">
                  <c:v>8.08</c:v>
                </c:pt>
                <c:pt idx="29">
                  <c:v>8.08</c:v>
                </c:pt>
                <c:pt idx="30">
                  <c:v>8.08</c:v>
                </c:pt>
                <c:pt idx="31">
                  <c:v>8.08</c:v>
                </c:pt>
                <c:pt idx="32">
                  <c:v>8.08</c:v>
                </c:pt>
                <c:pt idx="33">
                  <c:v>8.08</c:v>
                </c:pt>
                <c:pt idx="34">
                  <c:v>8.08</c:v>
                </c:pt>
                <c:pt idx="35">
                  <c:v>8.08</c:v>
                </c:pt>
                <c:pt idx="36">
                  <c:v>8.08</c:v>
                </c:pt>
                <c:pt idx="37">
                  <c:v>8.08</c:v>
                </c:pt>
                <c:pt idx="38">
                  <c:v>8.08</c:v>
                </c:pt>
                <c:pt idx="39">
                  <c:v>8.08</c:v>
                </c:pt>
                <c:pt idx="40">
                  <c:v>8.08</c:v>
                </c:pt>
                <c:pt idx="41">
                  <c:v>8.08</c:v>
                </c:pt>
                <c:pt idx="42">
                  <c:v>8.08</c:v>
                </c:pt>
                <c:pt idx="43">
                  <c:v>8.08</c:v>
                </c:pt>
                <c:pt idx="44">
                  <c:v>8.08</c:v>
                </c:pt>
                <c:pt idx="45">
                  <c:v>8.08</c:v>
                </c:pt>
                <c:pt idx="46">
                  <c:v>8.08</c:v>
                </c:pt>
                <c:pt idx="47">
                  <c:v>8.08</c:v>
                </c:pt>
                <c:pt idx="48">
                  <c:v>8.08</c:v>
                </c:pt>
                <c:pt idx="49">
                  <c:v>8.08</c:v>
                </c:pt>
                <c:pt idx="50">
                  <c:v>8.08</c:v>
                </c:pt>
                <c:pt idx="51">
                  <c:v>8.08</c:v>
                </c:pt>
                <c:pt idx="52">
                  <c:v>8.08</c:v>
                </c:pt>
                <c:pt idx="53">
                  <c:v>8.08</c:v>
                </c:pt>
                <c:pt idx="54">
                  <c:v>8.08</c:v>
                </c:pt>
                <c:pt idx="55">
                  <c:v>8.08</c:v>
                </c:pt>
                <c:pt idx="56">
                  <c:v>8.08</c:v>
                </c:pt>
                <c:pt idx="57">
                  <c:v>8.08</c:v>
                </c:pt>
                <c:pt idx="58">
                  <c:v>8.08</c:v>
                </c:pt>
                <c:pt idx="59">
                  <c:v>8.08</c:v>
                </c:pt>
                <c:pt idx="60">
                  <c:v>8.08</c:v>
                </c:pt>
                <c:pt idx="61">
                  <c:v>8.08</c:v>
                </c:pt>
                <c:pt idx="62">
                  <c:v>8.08</c:v>
                </c:pt>
                <c:pt idx="63">
                  <c:v>8.08</c:v>
                </c:pt>
                <c:pt idx="64">
                  <c:v>8.08</c:v>
                </c:pt>
                <c:pt idx="65">
                  <c:v>8.08</c:v>
                </c:pt>
                <c:pt idx="66">
                  <c:v>8.08</c:v>
                </c:pt>
                <c:pt idx="67">
                  <c:v>8.08</c:v>
                </c:pt>
                <c:pt idx="68">
                  <c:v>8.08</c:v>
                </c:pt>
                <c:pt idx="69">
                  <c:v>8.08</c:v>
                </c:pt>
                <c:pt idx="70">
                  <c:v>8.08</c:v>
                </c:pt>
                <c:pt idx="71">
                  <c:v>8.08</c:v>
                </c:pt>
                <c:pt idx="72">
                  <c:v>8.08</c:v>
                </c:pt>
                <c:pt idx="73">
                  <c:v>8.08</c:v>
                </c:pt>
                <c:pt idx="74">
                  <c:v>8.08</c:v>
                </c:pt>
                <c:pt idx="75">
                  <c:v>8.08</c:v>
                </c:pt>
                <c:pt idx="76">
                  <c:v>8.08</c:v>
                </c:pt>
                <c:pt idx="77">
                  <c:v>8.08</c:v>
                </c:pt>
                <c:pt idx="78">
                  <c:v>8.08</c:v>
                </c:pt>
                <c:pt idx="79">
                  <c:v>8.08</c:v>
                </c:pt>
                <c:pt idx="80">
                  <c:v>8.08</c:v>
                </c:pt>
                <c:pt idx="81">
                  <c:v>8.08</c:v>
                </c:pt>
                <c:pt idx="82">
                  <c:v>8.08</c:v>
                </c:pt>
                <c:pt idx="83">
                  <c:v>8.08</c:v>
                </c:pt>
                <c:pt idx="84">
                  <c:v>8.08</c:v>
                </c:pt>
                <c:pt idx="85">
                  <c:v>8.08</c:v>
                </c:pt>
                <c:pt idx="86">
                  <c:v>8.08</c:v>
                </c:pt>
                <c:pt idx="87">
                  <c:v>8.08</c:v>
                </c:pt>
                <c:pt idx="88">
                  <c:v>8.08</c:v>
                </c:pt>
                <c:pt idx="89">
                  <c:v>8.08</c:v>
                </c:pt>
                <c:pt idx="90">
                  <c:v>8.08</c:v>
                </c:pt>
                <c:pt idx="91">
                  <c:v>8.08</c:v>
                </c:pt>
                <c:pt idx="92">
                  <c:v>8.08</c:v>
                </c:pt>
                <c:pt idx="93">
                  <c:v>8.08</c:v>
                </c:pt>
                <c:pt idx="94">
                  <c:v>12.06</c:v>
                </c:pt>
                <c:pt idx="95">
                  <c:v>12.06</c:v>
                </c:pt>
                <c:pt idx="96">
                  <c:v>12.06</c:v>
                </c:pt>
                <c:pt idx="97">
                  <c:v>12.06</c:v>
                </c:pt>
                <c:pt idx="98">
                  <c:v>12.06</c:v>
                </c:pt>
                <c:pt idx="99">
                  <c:v>12.06</c:v>
                </c:pt>
                <c:pt idx="100">
                  <c:v>12.06</c:v>
                </c:pt>
                <c:pt idx="101">
                  <c:v>12.06</c:v>
                </c:pt>
                <c:pt idx="102">
                  <c:v>12.06</c:v>
                </c:pt>
                <c:pt idx="103">
                  <c:v>12.06</c:v>
                </c:pt>
                <c:pt idx="104">
                  <c:v>12.06</c:v>
                </c:pt>
                <c:pt idx="105">
                  <c:v>12.06</c:v>
                </c:pt>
                <c:pt idx="106">
                  <c:v>12.06</c:v>
                </c:pt>
                <c:pt idx="107">
                  <c:v>12.06</c:v>
                </c:pt>
                <c:pt idx="108">
                  <c:v>12.06</c:v>
                </c:pt>
                <c:pt idx="109">
                  <c:v>12.06</c:v>
                </c:pt>
                <c:pt idx="110">
                  <c:v>12.06</c:v>
                </c:pt>
                <c:pt idx="111">
                  <c:v>12.06</c:v>
                </c:pt>
                <c:pt idx="112">
                  <c:v>11.7</c:v>
                </c:pt>
                <c:pt idx="113">
                  <c:v>10.17</c:v>
                </c:pt>
                <c:pt idx="114">
                  <c:v>11.7</c:v>
                </c:pt>
                <c:pt idx="115">
                  <c:v>11.7</c:v>
                </c:pt>
                <c:pt idx="116">
                  <c:v>11.7</c:v>
                </c:pt>
                <c:pt idx="117">
                  <c:v>11.7</c:v>
                </c:pt>
                <c:pt idx="118">
                  <c:v>11.7</c:v>
                </c:pt>
                <c:pt idx="119">
                  <c:v>11.7</c:v>
                </c:pt>
                <c:pt idx="120">
                  <c:v>11.7</c:v>
                </c:pt>
                <c:pt idx="121">
                  <c:v>11.7</c:v>
                </c:pt>
                <c:pt idx="122">
                  <c:v>11.7</c:v>
                </c:pt>
                <c:pt idx="123">
                  <c:v>11.7</c:v>
                </c:pt>
                <c:pt idx="124">
                  <c:v>11.7</c:v>
                </c:pt>
                <c:pt idx="125">
                  <c:v>11.7</c:v>
                </c:pt>
                <c:pt idx="126">
                  <c:v>11.7</c:v>
                </c:pt>
                <c:pt idx="127">
                  <c:v>11.7</c:v>
                </c:pt>
                <c:pt idx="128">
                  <c:v>11.7</c:v>
                </c:pt>
                <c:pt idx="129">
                  <c:v>11.7</c:v>
                </c:pt>
                <c:pt idx="130">
                  <c:v>11.7</c:v>
                </c:pt>
                <c:pt idx="131">
                  <c:v>11.7</c:v>
                </c:pt>
                <c:pt idx="132">
                  <c:v>11.7</c:v>
                </c:pt>
                <c:pt idx="133">
                  <c:v>11.7</c:v>
                </c:pt>
                <c:pt idx="134">
                  <c:v>11.7</c:v>
                </c:pt>
                <c:pt idx="135">
                  <c:v>11.7</c:v>
                </c:pt>
                <c:pt idx="136">
                  <c:v>11.7</c:v>
                </c:pt>
                <c:pt idx="137">
                  <c:v>11.7</c:v>
                </c:pt>
                <c:pt idx="138">
                  <c:v>11.7</c:v>
                </c:pt>
                <c:pt idx="139">
                  <c:v>11.7</c:v>
                </c:pt>
                <c:pt idx="140">
                  <c:v>11.7</c:v>
                </c:pt>
                <c:pt idx="141">
                  <c:v>11.7</c:v>
                </c:pt>
                <c:pt idx="142">
                  <c:v>11.7</c:v>
                </c:pt>
                <c:pt idx="143">
                  <c:v>11.7</c:v>
                </c:pt>
                <c:pt idx="144">
                  <c:v>11.7</c:v>
                </c:pt>
                <c:pt idx="145">
                  <c:v>11.7</c:v>
                </c:pt>
                <c:pt idx="146">
                  <c:v>11.7</c:v>
                </c:pt>
                <c:pt idx="147">
                  <c:v>11.7</c:v>
                </c:pt>
                <c:pt idx="148">
                  <c:v>11.7</c:v>
                </c:pt>
                <c:pt idx="149">
                  <c:v>11.7</c:v>
                </c:pt>
                <c:pt idx="150">
                  <c:v>11.7</c:v>
                </c:pt>
                <c:pt idx="151">
                  <c:v>11.7</c:v>
                </c:pt>
                <c:pt idx="152">
                  <c:v>11.7</c:v>
                </c:pt>
                <c:pt idx="153">
                  <c:v>11.7</c:v>
                </c:pt>
                <c:pt idx="154">
                  <c:v>11.7</c:v>
                </c:pt>
                <c:pt idx="155">
                  <c:v>9.61</c:v>
                </c:pt>
                <c:pt idx="156">
                  <c:v>9.61</c:v>
                </c:pt>
                <c:pt idx="157">
                  <c:v>9.61</c:v>
                </c:pt>
                <c:pt idx="158">
                  <c:v>9.61</c:v>
                </c:pt>
                <c:pt idx="159">
                  <c:v>9.61</c:v>
                </c:pt>
                <c:pt idx="160">
                  <c:v>9.61</c:v>
                </c:pt>
                <c:pt idx="161">
                  <c:v>9.61</c:v>
                </c:pt>
                <c:pt idx="162">
                  <c:v>9.61</c:v>
                </c:pt>
                <c:pt idx="163">
                  <c:v>9.61</c:v>
                </c:pt>
                <c:pt idx="164">
                  <c:v>9.61</c:v>
                </c:pt>
                <c:pt idx="165">
                  <c:v>9.61</c:v>
                </c:pt>
                <c:pt idx="166">
                  <c:v>9.61</c:v>
                </c:pt>
                <c:pt idx="167">
                  <c:v>9.61</c:v>
                </c:pt>
                <c:pt idx="168">
                  <c:v>9.61</c:v>
                </c:pt>
                <c:pt idx="169">
                  <c:v>12.2</c:v>
                </c:pt>
                <c:pt idx="170">
                  <c:v>12.2</c:v>
                </c:pt>
                <c:pt idx="171">
                  <c:v>12.2</c:v>
                </c:pt>
                <c:pt idx="172">
                  <c:v>12.2</c:v>
                </c:pt>
                <c:pt idx="173">
                  <c:v>12.2</c:v>
                </c:pt>
                <c:pt idx="174">
                  <c:v>12.2</c:v>
                </c:pt>
                <c:pt idx="175">
                  <c:v>12.2</c:v>
                </c:pt>
                <c:pt idx="176">
                  <c:v>10.4</c:v>
                </c:pt>
                <c:pt idx="177">
                  <c:v>10.4</c:v>
                </c:pt>
                <c:pt idx="178">
                  <c:v>10.4</c:v>
                </c:pt>
                <c:pt idx="179">
                  <c:v>10.4</c:v>
                </c:pt>
                <c:pt idx="180">
                  <c:v>10.4</c:v>
                </c:pt>
                <c:pt idx="181">
                  <c:v>10.4</c:v>
                </c:pt>
                <c:pt idx="182">
                  <c:v>10.4</c:v>
                </c:pt>
                <c:pt idx="183">
                  <c:v>10.4</c:v>
                </c:pt>
                <c:pt idx="184">
                  <c:v>10.4</c:v>
                </c:pt>
                <c:pt idx="185">
                  <c:v>10.4</c:v>
                </c:pt>
                <c:pt idx="186">
                  <c:v>10.4</c:v>
                </c:pt>
                <c:pt idx="187">
                  <c:v>10.39</c:v>
                </c:pt>
                <c:pt idx="188">
                  <c:v>10.39</c:v>
                </c:pt>
                <c:pt idx="189">
                  <c:v>10.39</c:v>
                </c:pt>
                <c:pt idx="190">
                  <c:v>10.39</c:v>
                </c:pt>
                <c:pt idx="191">
                  <c:v>10.39</c:v>
                </c:pt>
                <c:pt idx="192">
                  <c:v>10.39</c:v>
                </c:pt>
                <c:pt idx="193">
                  <c:v>10.39</c:v>
                </c:pt>
                <c:pt idx="194">
                  <c:v>10.39</c:v>
                </c:pt>
                <c:pt idx="195">
                  <c:v>10.39</c:v>
                </c:pt>
                <c:pt idx="196">
                  <c:v>10.4</c:v>
                </c:pt>
                <c:pt idx="197">
                  <c:v>10.39</c:v>
                </c:pt>
                <c:pt idx="198">
                  <c:v>10.39</c:v>
                </c:pt>
                <c:pt idx="199">
                  <c:v>10.39</c:v>
                </c:pt>
                <c:pt idx="200">
                  <c:v>10.39</c:v>
                </c:pt>
                <c:pt idx="201">
                  <c:v>10.39</c:v>
                </c:pt>
                <c:pt idx="202">
                  <c:v>10.39</c:v>
                </c:pt>
                <c:pt idx="203">
                  <c:v>10.39</c:v>
                </c:pt>
                <c:pt idx="204">
                  <c:v>10.39</c:v>
                </c:pt>
                <c:pt idx="205">
                  <c:v>10.39</c:v>
                </c:pt>
                <c:pt idx="206">
                  <c:v>10.39</c:v>
                </c:pt>
                <c:pt idx="207">
                  <c:v>10.4</c:v>
                </c:pt>
                <c:pt idx="208">
                  <c:v>10.34</c:v>
                </c:pt>
                <c:pt idx="209">
                  <c:v>10.34</c:v>
                </c:pt>
                <c:pt idx="210">
                  <c:v>10.34</c:v>
                </c:pt>
                <c:pt idx="211">
                  <c:v>10.34</c:v>
                </c:pt>
                <c:pt idx="212">
                  <c:v>10.34</c:v>
                </c:pt>
                <c:pt idx="213">
                  <c:v>10.34</c:v>
                </c:pt>
                <c:pt idx="214">
                  <c:v>10.34</c:v>
                </c:pt>
                <c:pt idx="215">
                  <c:v>10.34</c:v>
                </c:pt>
                <c:pt idx="216">
                  <c:v>10.34</c:v>
                </c:pt>
                <c:pt idx="217">
                  <c:v>10.34</c:v>
                </c:pt>
                <c:pt idx="218">
                  <c:v>10.34</c:v>
                </c:pt>
                <c:pt idx="219">
                  <c:v>10.34</c:v>
                </c:pt>
                <c:pt idx="220">
                  <c:v>9.3600000000000048</c:v>
                </c:pt>
                <c:pt idx="221">
                  <c:v>9.3600000000000048</c:v>
                </c:pt>
                <c:pt idx="222">
                  <c:v>10.39</c:v>
                </c:pt>
                <c:pt idx="223">
                  <c:v>10.39</c:v>
                </c:pt>
                <c:pt idx="224">
                  <c:v>9.92</c:v>
                </c:pt>
                <c:pt idx="225">
                  <c:v>9.92</c:v>
                </c:pt>
                <c:pt idx="226">
                  <c:v>9.92</c:v>
                </c:pt>
                <c:pt idx="227">
                  <c:v>9.92</c:v>
                </c:pt>
                <c:pt idx="228">
                  <c:v>9.92</c:v>
                </c:pt>
                <c:pt idx="229">
                  <c:v>9.92</c:v>
                </c:pt>
                <c:pt idx="230">
                  <c:v>9.92</c:v>
                </c:pt>
                <c:pt idx="231">
                  <c:v>9.92</c:v>
                </c:pt>
                <c:pt idx="232">
                  <c:v>9.92</c:v>
                </c:pt>
                <c:pt idx="233">
                  <c:v>9.92</c:v>
                </c:pt>
                <c:pt idx="234">
                  <c:v>9.92</c:v>
                </c:pt>
                <c:pt idx="235">
                  <c:v>9.92</c:v>
                </c:pt>
                <c:pt idx="236">
                  <c:v>9.92</c:v>
                </c:pt>
                <c:pt idx="237">
                  <c:v>9.92</c:v>
                </c:pt>
                <c:pt idx="238">
                  <c:v>9.92</c:v>
                </c:pt>
                <c:pt idx="239">
                  <c:v>9.92</c:v>
                </c:pt>
                <c:pt idx="240">
                  <c:v>9.92</c:v>
                </c:pt>
                <c:pt idx="241">
                  <c:v>9.92</c:v>
                </c:pt>
                <c:pt idx="242">
                  <c:v>10.84</c:v>
                </c:pt>
                <c:pt idx="243">
                  <c:v>10.84</c:v>
                </c:pt>
                <c:pt idx="244">
                  <c:v>10.84</c:v>
                </c:pt>
                <c:pt idx="245">
                  <c:v>10.84</c:v>
                </c:pt>
                <c:pt idx="246">
                  <c:v>10.84</c:v>
                </c:pt>
                <c:pt idx="247">
                  <c:v>10.84</c:v>
                </c:pt>
                <c:pt idx="248">
                  <c:v>10.84</c:v>
                </c:pt>
                <c:pt idx="249">
                  <c:v>10.84</c:v>
                </c:pt>
                <c:pt idx="250">
                  <c:v>10.84</c:v>
                </c:pt>
                <c:pt idx="251">
                  <c:v>10.84</c:v>
                </c:pt>
                <c:pt idx="252">
                  <c:v>10.84</c:v>
                </c:pt>
                <c:pt idx="253">
                  <c:v>10.84</c:v>
                </c:pt>
                <c:pt idx="254">
                  <c:v>10.84</c:v>
                </c:pt>
                <c:pt idx="255">
                  <c:v>10.84</c:v>
                </c:pt>
                <c:pt idx="256">
                  <c:v>10.84</c:v>
                </c:pt>
                <c:pt idx="257">
                  <c:v>10.84</c:v>
                </c:pt>
                <c:pt idx="258">
                  <c:v>11.06</c:v>
                </c:pt>
                <c:pt idx="259">
                  <c:v>11.06</c:v>
                </c:pt>
                <c:pt idx="260">
                  <c:v>11.06</c:v>
                </c:pt>
                <c:pt idx="261">
                  <c:v>11.06</c:v>
                </c:pt>
                <c:pt idx="262">
                  <c:v>11.33</c:v>
                </c:pt>
                <c:pt idx="263">
                  <c:v>11.33</c:v>
                </c:pt>
                <c:pt idx="264">
                  <c:v>11.33</c:v>
                </c:pt>
                <c:pt idx="265">
                  <c:v>11.33</c:v>
                </c:pt>
                <c:pt idx="266">
                  <c:v>11.33</c:v>
                </c:pt>
                <c:pt idx="267">
                  <c:v>11.33</c:v>
                </c:pt>
                <c:pt idx="268">
                  <c:v>11.33</c:v>
                </c:pt>
                <c:pt idx="269">
                  <c:v>11.33</c:v>
                </c:pt>
                <c:pt idx="270">
                  <c:v>11.33</c:v>
                </c:pt>
                <c:pt idx="271">
                  <c:v>11.33</c:v>
                </c:pt>
                <c:pt idx="272">
                  <c:v>11.33</c:v>
                </c:pt>
                <c:pt idx="273">
                  <c:v>11.11</c:v>
                </c:pt>
                <c:pt idx="274">
                  <c:v>9.52</c:v>
                </c:pt>
                <c:pt idx="275">
                  <c:v>9.52</c:v>
                </c:pt>
                <c:pt idx="276">
                  <c:v>9.52</c:v>
                </c:pt>
                <c:pt idx="277">
                  <c:v>9.52</c:v>
                </c:pt>
                <c:pt idx="278">
                  <c:v>9.52</c:v>
                </c:pt>
                <c:pt idx="279">
                  <c:v>9.52</c:v>
                </c:pt>
                <c:pt idx="280">
                  <c:v>9.52</c:v>
                </c:pt>
                <c:pt idx="281">
                  <c:v>9.52</c:v>
                </c:pt>
                <c:pt idx="282">
                  <c:v>9.52</c:v>
                </c:pt>
                <c:pt idx="283">
                  <c:v>9.52</c:v>
                </c:pt>
                <c:pt idx="284">
                  <c:v>9.52</c:v>
                </c:pt>
                <c:pt idx="285">
                  <c:v>9.52</c:v>
                </c:pt>
                <c:pt idx="286">
                  <c:v>9.52</c:v>
                </c:pt>
                <c:pt idx="287">
                  <c:v>9.52</c:v>
                </c:pt>
                <c:pt idx="288">
                  <c:v>9.52</c:v>
                </c:pt>
                <c:pt idx="289">
                  <c:v>9.52</c:v>
                </c:pt>
                <c:pt idx="290">
                  <c:v>9.52</c:v>
                </c:pt>
                <c:pt idx="291">
                  <c:v>9.52</c:v>
                </c:pt>
                <c:pt idx="292">
                  <c:v>9.52</c:v>
                </c:pt>
                <c:pt idx="293">
                  <c:v>9.52</c:v>
                </c:pt>
                <c:pt idx="294">
                  <c:v>9.52</c:v>
                </c:pt>
                <c:pt idx="295">
                  <c:v>9.52</c:v>
                </c:pt>
                <c:pt idx="296">
                  <c:v>9.52</c:v>
                </c:pt>
                <c:pt idx="297">
                  <c:v>9.52</c:v>
                </c:pt>
                <c:pt idx="298">
                  <c:v>9.52</c:v>
                </c:pt>
                <c:pt idx="299">
                  <c:v>9.52</c:v>
                </c:pt>
                <c:pt idx="300">
                  <c:v>9.52</c:v>
                </c:pt>
                <c:pt idx="301">
                  <c:v>9.52</c:v>
                </c:pt>
                <c:pt idx="302">
                  <c:v>9.52</c:v>
                </c:pt>
                <c:pt idx="303">
                  <c:v>9.52</c:v>
                </c:pt>
                <c:pt idx="304">
                  <c:v>9.52</c:v>
                </c:pt>
                <c:pt idx="305">
                  <c:v>9.52</c:v>
                </c:pt>
                <c:pt idx="306">
                  <c:v>9.52</c:v>
                </c:pt>
                <c:pt idx="307">
                  <c:v>9.52</c:v>
                </c:pt>
                <c:pt idx="308">
                  <c:v>9.52</c:v>
                </c:pt>
                <c:pt idx="309">
                  <c:v>9.52</c:v>
                </c:pt>
                <c:pt idx="310">
                  <c:v>9.52</c:v>
                </c:pt>
                <c:pt idx="311">
                  <c:v>9.52</c:v>
                </c:pt>
                <c:pt idx="312">
                  <c:v>9.52</c:v>
                </c:pt>
                <c:pt idx="313">
                  <c:v>9.52</c:v>
                </c:pt>
                <c:pt idx="314">
                  <c:v>9.52</c:v>
                </c:pt>
                <c:pt idx="315">
                  <c:v>9.52</c:v>
                </c:pt>
                <c:pt idx="316">
                  <c:v>9.52</c:v>
                </c:pt>
                <c:pt idx="317">
                  <c:v>9.52</c:v>
                </c:pt>
                <c:pt idx="318">
                  <c:v>9.52</c:v>
                </c:pt>
                <c:pt idx="319">
                  <c:v>9.52</c:v>
                </c:pt>
                <c:pt idx="320">
                  <c:v>9.52</c:v>
                </c:pt>
                <c:pt idx="321">
                  <c:v>9.52</c:v>
                </c:pt>
                <c:pt idx="322">
                  <c:v>9.52</c:v>
                </c:pt>
                <c:pt idx="323">
                  <c:v>9.52</c:v>
                </c:pt>
                <c:pt idx="324">
                  <c:v>9.52</c:v>
                </c:pt>
                <c:pt idx="325">
                  <c:v>9.52</c:v>
                </c:pt>
                <c:pt idx="326">
                  <c:v>9.52</c:v>
                </c:pt>
                <c:pt idx="327">
                  <c:v>9.52</c:v>
                </c:pt>
                <c:pt idx="328">
                  <c:v>9.52</c:v>
                </c:pt>
                <c:pt idx="329">
                  <c:v>9.52</c:v>
                </c:pt>
                <c:pt idx="330">
                  <c:v>9.52</c:v>
                </c:pt>
                <c:pt idx="331">
                  <c:v>8.91</c:v>
                </c:pt>
                <c:pt idx="332">
                  <c:v>8.91</c:v>
                </c:pt>
                <c:pt idx="333">
                  <c:v>8.91</c:v>
                </c:pt>
                <c:pt idx="334">
                  <c:v>8.91</c:v>
                </c:pt>
                <c:pt idx="335">
                  <c:v>8.91</c:v>
                </c:pt>
                <c:pt idx="336">
                  <c:v>10.59</c:v>
                </c:pt>
                <c:pt idx="337">
                  <c:v>11.27</c:v>
                </c:pt>
                <c:pt idx="338">
                  <c:v>11.27</c:v>
                </c:pt>
                <c:pt idx="339">
                  <c:v>11.27</c:v>
                </c:pt>
                <c:pt idx="340">
                  <c:v>11.27</c:v>
                </c:pt>
                <c:pt idx="341">
                  <c:v>11.27</c:v>
                </c:pt>
                <c:pt idx="342">
                  <c:v>11.27</c:v>
                </c:pt>
                <c:pt idx="343">
                  <c:v>11.27</c:v>
                </c:pt>
                <c:pt idx="344">
                  <c:v>11.27</c:v>
                </c:pt>
                <c:pt idx="345">
                  <c:v>11.27</c:v>
                </c:pt>
                <c:pt idx="346">
                  <c:v>11.27</c:v>
                </c:pt>
                <c:pt idx="347">
                  <c:v>9.27</c:v>
                </c:pt>
                <c:pt idx="348">
                  <c:v>9.27</c:v>
                </c:pt>
                <c:pt idx="349">
                  <c:v>9.27</c:v>
                </c:pt>
                <c:pt idx="350">
                  <c:v>10.93</c:v>
                </c:pt>
                <c:pt idx="351">
                  <c:v>10.93</c:v>
                </c:pt>
                <c:pt idx="352">
                  <c:v>10.93</c:v>
                </c:pt>
                <c:pt idx="353">
                  <c:v>10.51</c:v>
                </c:pt>
                <c:pt idx="354">
                  <c:v>10.25</c:v>
                </c:pt>
                <c:pt idx="355">
                  <c:v>10.52</c:v>
                </c:pt>
                <c:pt idx="356">
                  <c:v>9.7000000000000011</c:v>
                </c:pt>
                <c:pt idx="357">
                  <c:v>9.11</c:v>
                </c:pt>
                <c:pt idx="358">
                  <c:v>9.25</c:v>
                </c:pt>
                <c:pt idx="359">
                  <c:v>9.27</c:v>
                </c:pt>
                <c:pt idx="360">
                  <c:v>9.15</c:v>
                </c:pt>
                <c:pt idx="361">
                  <c:v>9.129999999999999</c:v>
                </c:pt>
                <c:pt idx="362">
                  <c:v>9.27</c:v>
                </c:pt>
                <c:pt idx="363">
                  <c:v>9.2800000000000011</c:v>
                </c:pt>
                <c:pt idx="364">
                  <c:v>9.2900000000000009</c:v>
                </c:pt>
                <c:pt idx="365">
                  <c:v>9.41</c:v>
                </c:pt>
                <c:pt idx="366">
                  <c:v>9.51</c:v>
                </c:pt>
                <c:pt idx="367">
                  <c:v>9.5</c:v>
                </c:pt>
                <c:pt idx="368">
                  <c:v>9.51</c:v>
                </c:pt>
                <c:pt idx="369">
                  <c:v>9.629999999999999</c:v>
                </c:pt>
                <c:pt idx="370">
                  <c:v>9.75</c:v>
                </c:pt>
                <c:pt idx="371">
                  <c:v>9.8800000000000008</c:v>
                </c:pt>
                <c:pt idx="372">
                  <c:v>9.7100000000000009</c:v>
                </c:pt>
                <c:pt idx="373">
                  <c:v>9.7000000000000011</c:v>
                </c:pt>
                <c:pt idx="374">
                  <c:v>9.81</c:v>
                </c:pt>
                <c:pt idx="375">
                  <c:v>11.19</c:v>
                </c:pt>
                <c:pt idx="376">
                  <c:v>11.41</c:v>
                </c:pt>
                <c:pt idx="377">
                  <c:v>9.6</c:v>
                </c:pt>
                <c:pt idx="378">
                  <c:v>9.6</c:v>
                </c:pt>
                <c:pt idx="379">
                  <c:v>9.6</c:v>
                </c:pt>
                <c:pt idx="380">
                  <c:v>9.6</c:v>
                </c:pt>
                <c:pt idx="381">
                  <c:v>9.6</c:v>
                </c:pt>
                <c:pt idx="382">
                  <c:v>9.6</c:v>
                </c:pt>
                <c:pt idx="383">
                  <c:v>9.6</c:v>
                </c:pt>
                <c:pt idx="384">
                  <c:v>9.6</c:v>
                </c:pt>
                <c:pt idx="385">
                  <c:v>9.6</c:v>
                </c:pt>
                <c:pt idx="386">
                  <c:v>9.6</c:v>
                </c:pt>
                <c:pt idx="387">
                  <c:v>9.6</c:v>
                </c:pt>
                <c:pt idx="388">
                  <c:v>9.6</c:v>
                </c:pt>
                <c:pt idx="389">
                  <c:v>9.6</c:v>
                </c:pt>
                <c:pt idx="390">
                  <c:v>9.6</c:v>
                </c:pt>
                <c:pt idx="391">
                  <c:v>9.6</c:v>
                </c:pt>
                <c:pt idx="392">
                  <c:v>9.6</c:v>
                </c:pt>
                <c:pt idx="393">
                  <c:v>9.92</c:v>
                </c:pt>
                <c:pt idx="394">
                  <c:v>10.39</c:v>
                </c:pt>
                <c:pt idx="395">
                  <c:v>10.39</c:v>
                </c:pt>
                <c:pt idx="396">
                  <c:v>9.52</c:v>
                </c:pt>
                <c:pt idx="397">
                  <c:v>9.6</c:v>
                </c:pt>
                <c:pt idx="398">
                  <c:v>10.07</c:v>
                </c:pt>
                <c:pt idx="399">
                  <c:v>10.34</c:v>
                </c:pt>
                <c:pt idx="400">
                  <c:v>9.61</c:v>
                </c:pt>
                <c:pt idx="401">
                  <c:v>9.52</c:v>
                </c:pt>
                <c:pt idx="402">
                  <c:v>10.07</c:v>
                </c:pt>
                <c:pt idx="403">
                  <c:v>9.52</c:v>
                </c:pt>
                <c:pt idx="404">
                  <c:v>9.52</c:v>
                </c:pt>
                <c:pt idx="405">
                  <c:v>8.08</c:v>
                </c:pt>
                <c:pt idx="406">
                  <c:v>11.06</c:v>
                </c:pt>
                <c:pt idx="407">
                  <c:v>10.07</c:v>
                </c:pt>
                <c:pt idx="408">
                  <c:v>8.08</c:v>
                </c:pt>
                <c:pt idx="409">
                  <c:v>8.08</c:v>
                </c:pt>
                <c:pt idx="410">
                  <c:v>10.34</c:v>
                </c:pt>
                <c:pt idx="411">
                  <c:v>11.33</c:v>
                </c:pt>
                <c:pt idx="412">
                  <c:v>8.08</c:v>
                </c:pt>
                <c:pt idx="413">
                  <c:v>8.08</c:v>
                </c:pt>
                <c:pt idx="414">
                  <c:v>8.08</c:v>
                </c:pt>
                <c:pt idx="415">
                  <c:v>8.08</c:v>
                </c:pt>
                <c:pt idx="416">
                  <c:v>12.06</c:v>
                </c:pt>
                <c:pt idx="417">
                  <c:v>10.84</c:v>
                </c:pt>
                <c:pt idx="418">
                  <c:v>8.08</c:v>
                </c:pt>
                <c:pt idx="419">
                  <c:v>10.39</c:v>
                </c:pt>
                <c:pt idx="420">
                  <c:v>10.84</c:v>
                </c:pt>
                <c:pt idx="421">
                  <c:v>12.06</c:v>
                </c:pt>
                <c:pt idx="422">
                  <c:v>8.08</c:v>
                </c:pt>
                <c:pt idx="423">
                  <c:v>11.7</c:v>
                </c:pt>
                <c:pt idx="424">
                  <c:v>11.7</c:v>
                </c:pt>
                <c:pt idx="425">
                  <c:v>10.93</c:v>
                </c:pt>
                <c:pt idx="426">
                  <c:v>9.6</c:v>
                </c:pt>
                <c:pt idx="427">
                  <c:v>9.52</c:v>
                </c:pt>
                <c:pt idx="428">
                  <c:v>11.7</c:v>
                </c:pt>
                <c:pt idx="429">
                  <c:v>8.08</c:v>
                </c:pt>
                <c:pt idx="430">
                  <c:v>11.06</c:v>
                </c:pt>
                <c:pt idx="431">
                  <c:v>10.370000000000006</c:v>
                </c:pt>
                <c:pt idx="432">
                  <c:v>12.06</c:v>
                </c:pt>
                <c:pt idx="433">
                  <c:v>8.08</c:v>
                </c:pt>
                <c:pt idx="434">
                  <c:v>9.61</c:v>
                </c:pt>
                <c:pt idx="435">
                  <c:v>8.08</c:v>
                </c:pt>
                <c:pt idx="436">
                  <c:v>8.08</c:v>
                </c:pt>
                <c:pt idx="437">
                  <c:v>8.08</c:v>
                </c:pt>
                <c:pt idx="438">
                  <c:v>12.06</c:v>
                </c:pt>
                <c:pt idx="439">
                  <c:v>10.07</c:v>
                </c:pt>
                <c:pt idx="440">
                  <c:v>10.93</c:v>
                </c:pt>
                <c:pt idx="441">
                  <c:v>10.41</c:v>
                </c:pt>
                <c:pt idx="442">
                  <c:v>8.08</c:v>
                </c:pt>
                <c:pt idx="443">
                  <c:v>10.8</c:v>
                </c:pt>
                <c:pt idx="444">
                  <c:v>12.06</c:v>
                </c:pt>
                <c:pt idx="445">
                  <c:v>8.08</c:v>
                </c:pt>
                <c:pt idx="446">
                  <c:v>10.65</c:v>
                </c:pt>
                <c:pt idx="447">
                  <c:v>8.59</c:v>
                </c:pt>
                <c:pt idx="448">
                  <c:v>10.94</c:v>
                </c:pt>
                <c:pt idx="449">
                  <c:v>10.639999999999999</c:v>
                </c:pt>
                <c:pt idx="450">
                  <c:v>6.58</c:v>
                </c:pt>
                <c:pt idx="451">
                  <c:v>12.75</c:v>
                </c:pt>
                <c:pt idx="452">
                  <c:v>8.08</c:v>
                </c:pt>
                <c:pt idx="453">
                  <c:v>4.04</c:v>
                </c:pt>
                <c:pt idx="454">
                  <c:v>7.49</c:v>
                </c:pt>
                <c:pt idx="455">
                  <c:v>11.07</c:v>
                </c:pt>
                <c:pt idx="456">
                  <c:v>9.7100000000000009</c:v>
                </c:pt>
                <c:pt idx="457">
                  <c:v>10.28</c:v>
                </c:pt>
                <c:pt idx="458">
                  <c:v>8.08</c:v>
                </c:pt>
                <c:pt idx="459">
                  <c:v>7.14</c:v>
                </c:pt>
                <c:pt idx="460">
                  <c:v>6.8</c:v>
                </c:pt>
                <c:pt idx="461">
                  <c:v>8.01</c:v>
                </c:pt>
                <c:pt idx="462">
                  <c:v>10.02</c:v>
                </c:pt>
                <c:pt idx="463">
                  <c:v>9.51</c:v>
                </c:pt>
                <c:pt idx="464">
                  <c:v>9.34</c:v>
                </c:pt>
                <c:pt idx="465">
                  <c:v>5.04</c:v>
                </c:pt>
                <c:pt idx="466">
                  <c:v>9.48</c:v>
                </c:pt>
                <c:pt idx="467">
                  <c:v>9.52</c:v>
                </c:pt>
                <c:pt idx="468">
                  <c:v>9.76</c:v>
                </c:pt>
                <c:pt idx="469">
                  <c:v>9.4</c:v>
                </c:pt>
                <c:pt idx="470">
                  <c:v>8.0300000000000011</c:v>
                </c:pt>
                <c:pt idx="471">
                  <c:v>8.0300000000000011</c:v>
                </c:pt>
                <c:pt idx="472">
                  <c:v>8.0300000000000011</c:v>
                </c:pt>
                <c:pt idx="473">
                  <c:v>8.08</c:v>
                </c:pt>
                <c:pt idx="474">
                  <c:v>9.7100000000000009</c:v>
                </c:pt>
                <c:pt idx="475">
                  <c:v>7.9</c:v>
                </c:pt>
                <c:pt idx="476">
                  <c:v>8.56</c:v>
                </c:pt>
                <c:pt idx="477">
                  <c:v>9.4</c:v>
                </c:pt>
                <c:pt idx="478">
                  <c:v>9.5500000000000007</c:v>
                </c:pt>
                <c:pt idx="479">
                  <c:v>9.129999999999999</c:v>
                </c:pt>
                <c:pt idx="480">
                  <c:v>12.32</c:v>
                </c:pt>
                <c:pt idx="481">
                  <c:v>6.28</c:v>
                </c:pt>
                <c:pt idx="482">
                  <c:v>10.25</c:v>
                </c:pt>
                <c:pt idx="483">
                  <c:v>8.08</c:v>
                </c:pt>
                <c:pt idx="484">
                  <c:v>8.16</c:v>
                </c:pt>
                <c:pt idx="485">
                  <c:v>13.31</c:v>
                </c:pt>
                <c:pt idx="486">
                  <c:v>8.7399999999999984</c:v>
                </c:pt>
                <c:pt idx="487">
                  <c:v>10.07</c:v>
                </c:pt>
                <c:pt idx="488">
                  <c:v>8.08</c:v>
                </c:pt>
                <c:pt idx="489">
                  <c:v>8.4700000000000006</c:v>
                </c:pt>
                <c:pt idx="490">
                  <c:v>9.68</c:v>
                </c:pt>
                <c:pt idx="491">
                  <c:v>5.24</c:v>
                </c:pt>
                <c:pt idx="492">
                  <c:v>11</c:v>
                </c:pt>
                <c:pt idx="493">
                  <c:v>11</c:v>
                </c:pt>
                <c:pt idx="494">
                  <c:v>7.71</c:v>
                </c:pt>
                <c:pt idx="495">
                  <c:v>8.42</c:v>
                </c:pt>
                <c:pt idx="496">
                  <c:v>9.75</c:v>
                </c:pt>
                <c:pt idx="497">
                  <c:v>10.370000000000006</c:v>
                </c:pt>
                <c:pt idx="498">
                  <c:v>8.42</c:v>
                </c:pt>
                <c:pt idx="499">
                  <c:v>9.120000000000001</c:v>
                </c:pt>
                <c:pt idx="500">
                  <c:v>8.42</c:v>
                </c:pt>
                <c:pt idx="501">
                  <c:v>10.48</c:v>
                </c:pt>
                <c:pt idx="502">
                  <c:v>8.42</c:v>
                </c:pt>
                <c:pt idx="503">
                  <c:v>10.06</c:v>
                </c:pt>
                <c:pt idx="504">
                  <c:v>7.73</c:v>
                </c:pt>
                <c:pt idx="505">
                  <c:v>5.14</c:v>
                </c:pt>
                <c:pt idx="506">
                  <c:v>8.08</c:v>
                </c:pt>
                <c:pt idx="507">
                  <c:v>7.1</c:v>
                </c:pt>
                <c:pt idx="508">
                  <c:v>5.39</c:v>
                </c:pt>
                <c:pt idx="509">
                  <c:v>10.38</c:v>
                </c:pt>
                <c:pt idx="510">
                  <c:v>4.17</c:v>
                </c:pt>
                <c:pt idx="511">
                  <c:v>6.81</c:v>
                </c:pt>
                <c:pt idx="512">
                  <c:v>5.92</c:v>
                </c:pt>
                <c:pt idx="513">
                  <c:v>5.07</c:v>
                </c:pt>
                <c:pt idx="514">
                  <c:v>7.91</c:v>
                </c:pt>
                <c:pt idx="515">
                  <c:v>8.9700000000000006</c:v>
                </c:pt>
                <c:pt idx="516">
                  <c:v>7.5</c:v>
                </c:pt>
                <c:pt idx="517">
                  <c:v>5.74</c:v>
                </c:pt>
                <c:pt idx="518">
                  <c:v>4.3</c:v>
                </c:pt>
                <c:pt idx="519">
                  <c:v>4.92</c:v>
                </c:pt>
                <c:pt idx="520">
                  <c:v>5.99</c:v>
                </c:pt>
                <c:pt idx="521">
                  <c:v>5.7</c:v>
                </c:pt>
                <c:pt idx="522">
                  <c:v>10.33</c:v>
                </c:pt>
                <c:pt idx="523">
                  <c:v>3.65</c:v>
                </c:pt>
                <c:pt idx="524">
                  <c:v>4.55</c:v>
                </c:pt>
                <c:pt idx="525">
                  <c:v>3.8299999999999987</c:v>
                </c:pt>
                <c:pt idx="526">
                  <c:v>9.49</c:v>
                </c:pt>
                <c:pt idx="527">
                  <c:v>8.1</c:v>
                </c:pt>
                <c:pt idx="528">
                  <c:v>11</c:v>
                </c:pt>
                <c:pt idx="529">
                  <c:v>10.02</c:v>
                </c:pt>
                <c:pt idx="530">
                  <c:v>10.629999999999999</c:v>
                </c:pt>
                <c:pt idx="531">
                  <c:v>8.92</c:v>
                </c:pt>
                <c:pt idx="532">
                  <c:v>9.4500000000000028</c:v>
                </c:pt>
                <c:pt idx="533">
                  <c:v>8.52</c:v>
                </c:pt>
                <c:pt idx="534">
                  <c:v>8.0300000000000011</c:v>
                </c:pt>
                <c:pt idx="535">
                  <c:v>11.49</c:v>
                </c:pt>
                <c:pt idx="536">
                  <c:v>12</c:v>
                </c:pt>
                <c:pt idx="537">
                  <c:v>7.64</c:v>
                </c:pt>
                <c:pt idx="538">
                  <c:v>11.91</c:v>
                </c:pt>
                <c:pt idx="539">
                  <c:v>8.19</c:v>
                </c:pt>
                <c:pt idx="540">
                  <c:v>7.39</c:v>
                </c:pt>
                <c:pt idx="541">
                  <c:v>10.370000000000006</c:v>
                </c:pt>
                <c:pt idx="542">
                  <c:v>9.16</c:v>
                </c:pt>
                <c:pt idx="543">
                  <c:v>10.360000000000024</c:v>
                </c:pt>
                <c:pt idx="544">
                  <c:v>9.34</c:v>
                </c:pt>
                <c:pt idx="545">
                  <c:v>11</c:v>
                </c:pt>
                <c:pt idx="546">
                  <c:v>5.89</c:v>
                </c:pt>
                <c:pt idx="547">
                  <c:v>10.44</c:v>
                </c:pt>
                <c:pt idx="548">
                  <c:v>10.51</c:v>
                </c:pt>
                <c:pt idx="549">
                  <c:v>11.48</c:v>
                </c:pt>
                <c:pt idx="550">
                  <c:v>11.28</c:v>
                </c:pt>
                <c:pt idx="551">
                  <c:v>12.83</c:v>
                </c:pt>
                <c:pt idx="552">
                  <c:v>10.07</c:v>
                </c:pt>
                <c:pt idx="553">
                  <c:v>6.23</c:v>
                </c:pt>
                <c:pt idx="554">
                  <c:v>9.7900000000000009</c:v>
                </c:pt>
                <c:pt idx="555">
                  <c:v>9.4</c:v>
                </c:pt>
                <c:pt idx="556">
                  <c:v>8.0300000000000011</c:v>
                </c:pt>
                <c:pt idx="557">
                  <c:v>9.2900000000000009</c:v>
                </c:pt>
                <c:pt idx="558">
                  <c:v>10.07</c:v>
                </c:pt>
                <c:pt idx="559">
                  <c:v>13.860000000000024</c:v>
                </c:pt>
                <c:pt idx="560">
                  <c:v>7.18</c:v>
                </c:pt>
                <c:pt idx="561">
                  <c:v>8.43</c:v>
                </c:pt>
                <c:pt idx="562">
                  <c:v>8.2299999999999986</c:v>
                </c:pt>
                <c:pt idx="563">
                  <c:v>8.82</c:v>
                </c:pt>
                <c:pt idx="564">
                  <c:v>9.32</c:v>
                </c:pt>
                <c:pt idx="565">
                  <c:v>9.0400000000000009</c:v>
                </c:pt>
                <c:pt idx="566">
                  <c:v>10.229999999999999</c:v>
                </c:pt>
                <c:pt idx="567">
                  <c:v>10.210000000000001</c:v>
                </c:pt>
                <c:pt idx="568">
                  <c:v>12.31</c:v>
                </c:pt>
                <c:pt idx="569">
                  <c:v>7.85</c:v>
                </c:pt>
                <c:pt idx="570">
                  <c:v>7.51</c:v>
                </c:pt>
                <c:pt idx="571">
                  <c:v>11.209999999999999</c:v>
                </c:pt>
                <c:pt idx="572">
                  <c:v>8.41</c:v>
                </c:pt>
                <c:pt idx="573">
                  <c:v>10.02</c:v>
                </c:pt>
                <c:pt idx="574">
                  <c:v>8.2000000000000011</c:v>
                </c:pt>
                <c:pt idx="575">
                  <c:v>8.08</c:v>
                </c:pt>
                <c:pt idx="576">
                  <c:v>13.17</c:v>
                </c:pt>
                <c:pt idx="577">
                  <c:v>8.2299999999999986</c:v>
                </c:pt>
                <c:pt idx="578">
                  <c:v>9.5</c:v>
                </c:pt>
                <c:pt idx="579">
                  <c:v>10.229999999999999</c:v>
                </c:pt>
                <c:pt idx="580">
                  <c:v>10.56</c:v>
                </c:pt>
                <c:pt idx="581">
                  <c:v>8.08</c:v>
                </c:pt>
                <c:pt idx="582">
                  <c:v>6.3599999999999985</c:v>
                </c:pt>
                <c:pt idx="583">
                  <c:v>12.18</c:v>
                </c:pt>
                <c:pt idx="584">
                  <c:v>11.209999999999999</c:v>
                </c:pt>
                <c:pt idx="585">
                  <c:v>11.34</c:v>
                </c:pt>
                <c:pt idx="586">
                  <c:v>8.52</c:v>
                </c:pt>
                <c:pt idx="587">
                  <c:v>11.34</c:v>
                </c:pt>
                <c:pt idx="588">
                  <c:v>11.02</c:v>
                </c:pt>
                <c:pt idx="589">
                  <c:v>9.91</c:v>
                </c:pt>
                <c:pt idx="590">
                  <c:v>11.97</c:v>
                </c:pt>
                <c:pt idx="591">
                  <c:v>11.17</c:v>
                </c:pt>
                <c:pt idx="592">
                  <c:v>11.55</c:v>
                </c:pt>
                <c:pt idx="593">
                  <c:v>13.360000000000024</c:v>
                </c:pt>
                <c:pt idx="594">
                  <c:v>8.7299999999999986</c:v>
                </c:pt>
                <c:pt idx="595">
                  <c:v>9.5</c:v>
                </c:pt>
                <c:pt idx="596">
                  <c:v>12.34</c:v>
                </c:pt>
                <c:pt idx="597">
                  <c:v>13.850000000000026</c:v>
                </c:pt>
                <c:pt idx="598">
                  <c:v>6.1199999999999966</c:v>
                </c:pt>
                <c:pt idx="599">
                  <c:v>9.629999999999999</c:v>
                </c:pt>
                <c:pt idx="600">
                  <c:v>13.03</c:v>
                </c:pt>
                <c:pt idx="601">
                  <c:v>10.950000000000006</c:v>
                </c:pt>
                <c:pt idx="602">
                  <c:v>9.68</c:v>
                </c:pt>
                <c:pt idx="603">
                  <c:v>8.83</c:v>
                </c:pt>
                <c:pt idx="604">
                  <c:v>10.68</c:v>
                </c:pt>
                <c:pt idx="605">
                  <c:v>8.65</c:v>
                </c:pt>
                <c:pt idx="606">
                  <c:v>15.8</c:v>
                </c:pt>
                <c:pt idx="607">
                  <c:v>4.26</c:v>
                </c:pt>
                <c:pt idx="608">
                  <c:v>9.61</c:v>
                </c:pt>
                <c:pt idx="609">
                  <c:v>8.61</c:v>
                </c:pt>
                <c:pt idx="610">
                  <c:v>4.54</c:v>
                </c:pt>
                <c:pt idx="611">
                  <c:v>7.08</c:v>
                </c:pt>
                <c:pt idx="612">
                  <c:v>5.6</c:v>
                </c:pt>
                <c:pt idx="613">
                  <c:v>6.46</c:v>
                </c:pt>
                <c:pt idx="614">
                  <c:v>4.59</c:v>
                </c:pt>
                <c:pt idx="615">
                  <c:v>3.9699999999999998</c:v>
                </c:pt>
                <c:pt idx="616">
                  <c:v>4.5</c:v>
                </c:pt>
                <c:pt idx="617">
                  <c:v>5.22</c:v>
                </c:pt>
                <c:pt idx="618">
                  <c:v>5.4300000000000024</c:v>
                </c:pt>
                <c:pt idx="619">
                  <c:v>7.35</c:v>
                </c:pt>
                <c:pt idx="620">
                  <c:v>5.05</c:v>
                </c:pt>
                <c:pt idx="621">
                  <c:v>5.67</c:v>
                </c:pt>
                <c:pt idx="622">
                  <c:v>4.78</c:v>
                </c:pt>
                <c:pt idx="623">
                  <c:v>5.03</c:v>
                </c:pt>
                <c:pt idx="624">
                  <c:v>9.16</c:v>
                </c:pt>
                <c:pt idx="625">
                  <c:v>11.54</c:v>
                </c:pt>
                <c:pt idx="626">
                  <c:v>11.69</c:v>
                </c:pt>
                <c:pt idx="627">
                  <c:v>10.47</c:v>
                </c:pt>
                <c:pt idx="628">
                  <c:v>12.12</c:v>
                </c:pt>
                <c:pt idx="629">
                  <c:v>7.24</c:v>
                </c:pt>
                <c:pt idx="630">
                  <c:v>12.06</c:v>
                </c:pt>
                <c:pt idx="631">
                  <c:v>8.6</c:v>
                </c:pt>
                <c:pt idx="632">
                  <c:v>10.8</c:v>
                </c:pt>
                <c:pt idx="633">
                  <c:v>9.629999999999999</c:v>
                </c:pt>
                <c:pt idx="634">
                  <c:v>8.75</c:v>
                </c:pt>
                <c:pt idx="635">
                  <c:v>11.209999999999999</c:v>
                </c:pt>
                <c:pt idx="636">
                  <c:v>11.97</c:v>
                </c:pt>
                <c:pt idx="637">
                  <c:v>8.6399999999999988</c:v>
                </c:pt>
                <c:pt idx="638">
                  <c:v>10.41</c:v>
                </c:pt>
                <c:pt idx="639">
                  <c:v>8.0400000000000009</c:v>
                </c:pt>
                <c:pt idx="640">
                  <c:v>8.76</c:v>
                </c:pt>
                <c:pt idx="641">
                  <c:v>9.2100000000000009</c:v>
                </c:pt>
                <c:pt idx="642">
                  <c:v>9.7800000000000011</c:v>
                </c:pt>
                <c:pt idx="643">
                  <c:v>12.06</c:v>
                </c:pt>
                <c:pt idx="644">
                  <c:v>10.69</c:v>
                </c:pt>
                <c:pt idx="645">
                  <c:v>11.05</c:v>
                </c:pt>
                <c:pt idx="646">
                  <c:v>7.24</c:v>
                </c:pt>
                <c:pt idx="647">
                  <c:v>10.25</c:v>
                </c:pt>
                <c:pt idx="648">
                  <c:v>5.89</c:v>
                </c:pt>
                <c:pt idx="649">
                  <c:v>9.7299999999999986</c:v>
                </c:pt>
                <c:pt idx="650">
                  <c:v>10.65</c:v>
                </c:pt>
                <c:pt idx="651">
                  <c:v>9.2800000000000011</c:v>
                </c:pt>
                <c:pt idx="652">
                  <c:v>10</c:v>
                </c:pt>
                <c:pt idx="653">
                  <c:v>9.83</c:v>
                </c:pt>
                <c:pt idx="654">
                  <c:v>9.4</c:v>
                </c:pt>
                <c:pt idx="655">
                  <c:v>9.5</c:v>
                </c:pt>
                <c:pt idx="656">
                  <c:v>9.16</c:v>
                </c:pt>
                <c:pt idx="657">
                  <c:v>8.8600000000000048</c:v>
                </c:pt>
                <c:pt idx="658">
                  <c:v>7.07</c:v>
                </c:pt>
                <c:pt idx="659">
                  <c:v>9.34</c:v>
                </c:pt>
                <c:pt idx="660">
                  <c:v>8.77</c:v>
                </c:pt>
                <c:pt idx="661">
                  <c:v>11</c:v>
                </c:pt>
                <c:pt idx="662">
                  <c:v>9.129999999999999</c:v>
                </c:pt>
                <c:pt idx="663">
                  <c:v>8.51</c:v>
                </c:pt>
                <c:pt idx="664">
                  <c:v>8.59</c:v>
                </c:pt>
                <c:pt idx="665">
                  <c:v>9.2299999999999986</c:v>
                </c:pt>
                <c:pt idx="666">
                  <c:v>11.29</c:v>
                </c:pt>
                <c:pt idx="667">
                  <c:v>8.25</c:v>
                </c:pt>
                <c:pt idx="668">
                  <c:v>9.19</c:v>
                </c:pt>
                <c:pt idx="669">
                  <c:v>6.71</c:v>
                </c:pt>
                <c:pt idx="670">
                  <c:v>8.9700000000000006</c:v>
                </c:pt>
                <c:pt idx="671">
                  <c:v>9.77</c:v>
                </c:pt>
                <c:pt idx="672">
                  <c:v>14.7</c:v>
                </c:pt>
                <c:pt idx="673">
                  <c:v>11.7</c:v>
                </c:pt>
                <c:pt idx="674">
                  <c:v>10.18</c:v>
                </c:pt>
                <c:pt idx="675">
                  <c:v>7.64</c:v>
                </c:pt>
                <c:pt idx="676">
                  <c:v>6.71</c:v>
                </c:pt>
                <c:pt idx="677">
                  <c:v>9.17</c:v>
                </c:pt>
                <c:pt idx="678">
                  <c:v>8.57</c:v>
                </c:pt>
                <c:pt idx="679">
                  <c:v>10.08</c:v>
                </c:pt>
                <c:pt idx="680">
                  <c:v>11.55</c:v>
                </c:pt>
                <c:pt idx="681">
                  <c:v>11.7</c:v>
                </c:pt>
                <c:pt idx="682">
                  <c:v>8.42</c:v>
                </c:pt>
                <c:pt idx="683">
                  <c:v>8.4</c:v>
                </c:pt>
                <c:pt idx="684">
                  <c:v>8.6399999999999988</c:v>
                </c:pt>
                <c:pt idx="685">
                  <c:v>8.0300000000000011</c:v>
                </c:pt>
                <c:pt idx="686">
                  <c:v>9.7000000000000011</c:v>
                </c:pt>
                <c:pt idx="687">
                  <c:v>10.54</c:v>
                </c:pt>
                <c:pt idx="688">
                  <c:v>9.19</c:v>
                </c:pt>
                <c:pt idx="689">
                  <c:v>17.579999999999988</c:v>
                </c:pt>
                <c:pt idx="690">
                  <c:v>8.3500000000000068</c:v>
                </c:pt>
                <c:pt idx="691">
                  <c:v>7.99</c:v>
                </c:pt>
                <c:pt idx="692">
                  <c:v>8.92</c:v>
                </c:pt>
                <c:pt idx="693">
                  <c:v>8.69</c:v>
                </c:pt>
                <c:pt idx="694">
                  <c:v>8.77</c:v>
                </c:pt>
                <c:pt idx="695">
                  <c:v>10.42</c:v>
                </c:pt>
                <c:pt idx="696">
                  <c:v>8.5</c:v>
                </c:pt>
                <c:pt idx="697">
                  <c:v>10.08</c:v>
                </c:pt>
                <c:pt idx="698">
                  <c:v>8.620000000000001</c:v>
                </c:pt>
                <c:pt idx="699">
                  <c:v>8.43</c:v>
                </c:pt>
                <c:pt idx="700">
                  <c:v>10.08</c:v>
                </c:pt>
                <c:pt idx="701">
                  <c:v>10.62</c:v>
                </c:pt>
                <c:pt idx="702">
                  <c:v>10.08</c:v>
                </c:pt>
                <c:pt idx="703">
                  <c:v>9.02</c:v>
                </c:pt>
                <c:pt idx="704">
                  <c:v>8.3500000000000068</c:v>
                </c:pt>
                <c:pt idx="705">
                  <c:v>7.8599999999999985</c:v>
                </c:pt>
                <c:pt idx="706">
                  <c:v>7.84</c:v>
                </c:pt>
                <c:pt idx="707">
                  <c:v>8.8000000000000007</c:v>
                </c:pt>
                <c:pt idx="708">
                  <c:v>8.5500000000000007</c:v>
                </c:pt>
                <c:pt idx="709">
                  <c:v>5.63</c:v>
                </c:pt>
                <c:pt idx="710">
                  <c:v>9.98</c:v>
                </c:pt>
                <c:pt idx="711">
                  <c:v>12.33</c:v>
                </c:pt>
                <c:pt idx="712">
                  <c:v>9.77</c:v>
                </c:pt>
                <c:pt idx="713">
                  <c:v>9.77</c:v>
                </c:pt>
                <c:pt idx="714">
                  <c:v>9.98</c:v>
                </c:pt>
                <c:pt idx="715">
                  <c:v>11.51</c:v>
                </c:pt>
                <c:pt idx="716">
                  <c:v>9.15</c:v>
                </c:pt>
                <c:pt idx="717">
                  <c:v>9.98</c:v>
                </c:pt>
                <c:pt idx="718">
                  <c:v>8.3700000000000028</c:v>
                </c:pt>
                <c:pt idx="719">
                  <c:v>10.62</c:v>
                </c:pt>
                <c:pt idx="720">
                  <c:v>10.18</c:v>
                </c:pt>
                <c:pt idx="721">
                  <c:v>9.98</c:v>
                </c:pt>
                <c:pt idx="722">
                  <c:v>11.39</c:v>
                </c:pt>
                <c:pt idx="723">
                  <c:v>8.5400000000000009</c:v>
                </c:pt>
                <c:pt idx="724">
                  <c:v>9.5</c:v>
                </c:pt>
                <c:pt idx="725">
                  <c:v>9.89</c:v>
                </c:pt>
                <c:pt idx="726">
                  <c:v>5.9300000000000024</c:v>
                </c:pt>
                <c:pt idx="727">
                  <c:v>6.18</c:v>
                </c:pt>
                <c:pt idx="728">
                  <c:v>5.57</c:v>
                </c:pt>
                <c:pt idx="729">
                  <c:v>3.1</c:v>
                </c:pt>
                <c:pt idx="730">
                  <c:v>6.1599999999999975</c:v>
                </c:pt>
                <c:pt idx="731">
                  <c:v>5.25</c:v>
                </c:pt>
                <c:pt idx="732">
                  <c:v>4.51</c:v>
                </c:pt>
                <c:pt idx="733">
                  <c:v>4.58</c:v>
                </c:pt>
                <c:pt idx="734">
                  <c:v>4.54</c:v>
                </c:pt>
                <c:pt idx="735">
                  <c:v>3.8</c:v>
                </c:pt>
                <c:pt idx="736">
                  <c:v>3.71</c:v>
                </c:pt>
                <c:pt idx="737">
                  <c:v>4.8599999999999985</c:v>
                </c:pt>
                <c:pt idx="738">
                  <c:v>6.17</c:v>
                </c:pt>
                <c:pt idx="739">
                  <c:v>6.03</c:v>
                </c:pt>
                <c:pt idx="740">
                  <c:v>5.92</c:v>
                </c:pt>
                <c:pt idx="741">
                  <c:v>4.95</c:v>
                </c:pt>
                <c:pt idx="742">
                  <c:v>5.67</c:v>
                </c:pt>
                <c:pt idx="743">
                  <c:v>4.9000000000000004</c:v>
                </c:pt>
                <c:pt idx="744">
                  <c:v>8.0500000000000007</c:v>
                </c:pt>
                <c:pt idx="745">
                  <c:v>5.25</c:v>
                </c:pt>
                <c:pt idx="746">
                  <c:v>4.3</c:v>
                </c:pt>
                <c:pt idx="747">
                  <c:v>11.41</c:v>
                </c:pt>
                <c:pt idx="748">
                  <c:v>8.620000000000001</c:v>
                </c:pt>
                <c:pt idx="749">
                  <c:v>7.48</c:v>
                </c:pt>
                <c:pt idx="750">
                  <c:v>4.7699999999999996</c:v>
                </c:pt>
                <c:pt idx="751">
                  <c:v>4.38</c:v>
                </c:pt>
                <c:pt idx="752">
                  <c:v>6.55</c:v>
                </c:pt>
                <c:pt idx="753">
                  <c:v>4.54</c:v>
                </c:pt>
                <c:pt idx="754">
                  <c:v>4.7</c:v>
                </c:pt>
                <c:pt idx="755">
                  <c:v>4.6899999999999995</c:v>
                </c:pt>
                <c:pt idx="756">
                  <c:v>5.6099999999999985</c:v>
                </c:pt>
                <c:pt idx="757">
                  <c:v>3.04</c:v>
                </c:pt>
                <c:pt idx="758">
                  <c:v>7.95</c:v>
                </c:pt>
                <c:pt idx="759">
                  <c:v>4.7699999999999996</c:v>
                </c:pt>
                <c:pt idx="760">
                  <c:v>12.11</c:v>
                </c:pt>
                <c:pt idx="761">
                  <c:v>9.25</c:v>
                </c:pt>
                <c:pt idx="762">
                  <c:v>8.3700000000000028</c:v>
                </c:pt>
                <c:pt idx="763">
                  <c:v>8.3700000000000028</c:v>
                </c:pt>
                <c:pt idx="764">
                  <c:v>8.3700000000000028</c:v>
                </c:pt>
                <c:pt idx="765">
                  <c:v>8.5</c:v>
                </c:pt>
                <c:pt idx="766">
                  <c:v>8.07</c:v>
                </c:pt>
                <c:pt idx="767">
                  <c:v>7.48</c:v>
                </c:pt>
                <c:pt idx="768">
                  <c:v>8.7900000000000009</c:v>
                </c:pt>
                <c:pt idx="769">
                  <c:v>9.8000000000000007</c:v>
                </c:pt>
                <c:pt idx="770">
                  <c:v>10.08</c:v>
                </c:pt>
                <c:pt idx="771">
                  <c:v>10.43</c:v>
                </c:pt>
                <c:pt idx="772">
                  <c:v>9.120000000000001</c:v>
                </c:pt>
                <c:pt idx="773">
                  <c:v>10.08</c:v>
                </c:pt>
                <c:pt idx="774">
                  <c:v>8.07</c:v>
                </c:pt>
                <c:pt idx="775">
                  <c:v>9.56</c:v>
                </c:pt>
                <c:pt idx="776">
                  <c:v>9.32</c:v>
                </c:pt>
                <c:pt idx="777">
                  <c:v>9.9600000000000026</c:v>
                </c:pt>
                <c:pt idx="778">
                  <c:v>10.79</c:v>
                </c:pt>
                <c:pt idx="779">
                  <c:v>8.07</c:v>
                </c:pt>
                <c:pt idx="780">
                  <c:v>6.41</c:v>
                </c:pt>
                <c:pt idx="781">
                  <c:v>10.53</c:v>
                </c:pt>
                <c:pt idx="782">
                  <c:v>8.3700000000000028</c:v>
                </c:pt>
                <c:pt idx="783">
                  <c:v>9.4</c:v>
                </c:pt>
                <c:pt idx="784">
                  <c:v>9.19</c:v>
                </c:pt>
                <c:pt idx="785">
                  <c:v>9.6399999999999988</c:v>
                </c:pt>
                <c:pt idx="786">
                  <c:v>8.07</c:v>
                </c:pt>
                <c:pt idx="787">
                  <c:v>4.9700000000000024</c:v>
                </c:pt>
                <c:pt idx="788">
                  <c:v>6.44</c:v>
                </c:pt>
                <c:pt idx="789">
                  <c:v>6.68</c:v>
                </c:pt>
                <c:pt idx="790">
                  <c:v>6.88</c:v>
                </c:pt>
                <c:pt idx="791">
                  <c:v>6.63</c:v>
                </c:pt>
                <c:pt idx="792">
                  <c:v>4.88</c:v>
                </c:pt>
                <c:pt idx="793">
                  <c:v>8.69</c:v>
                </c:pt>
                <c:pt idx="794">
                  <c:v>5.81</c:v>
                </c:pt>
                <c:pt idx="795">
                  <c:v>4.84</c:v>
                </c:pt>
                <c:pt idx="796">
                  <c:v>5.3199999999999985</c:v>
                </c:pt>
                <c:pt idx="797">
                  <c:v>5.76</c:v>
                </c:pt>
                <c:pt idx="798">
                  <c:v>6.21</c:v>
                </c:pt>
                <c:pt idx="799">
                  <c:v>5.49</c:v>
                </c:pt>
                <c:pt idx="800">
                  <c:v>10.49</c:v>
                </c:pt>
                <c:pt idx="801">
                  <c:v>8.58</c:v>
                </c:pt>
                <c:pt idx="802">
                  <c:v>10.860000000000024</c:v>
                </c:pt>
                <c:pt idx="803">
                  <c:v>10.88</c:v>
                </c:pt>
                <c:pt idx="804">
                  <c:v>11.07</c:v>
                </c:pt>
                <c:pt idx="805">
                  <c:v>10.08</c:v>
                </c:pt>
                <c:pt idx="806">
                  <c:v>10.43</c:v>
                </c:pt>
                <c:pt idx="807">
                  <c:v>4.26</c:v>
                </c:pt>
                <c:pt idx="808">
                  <c:v>11.7</c:v>
                </c:pt>
                <c:pt idx="809">
                  <c:v>7.74</c:v>
                </c:pt>
                <c:pt idx="810">
                  <c:v>10.94</c:v>
                </c:pt>
                <c:pt idx="811">
                  <c:v>9.620000000000001</c:v>
                </c:pt>
                <c:pt idx="812">
                  <c:v>10.47</c:v>
                </c:pt>
                <c:pt idx="813">
                  <c:v>9.15</c:v>
                </c:pt>
                <c:pt idx="814">
                  <c:v>9.5300000000000011</c:v>
                </c:pt>
                <c:pt idx="815">
                  <c:v>9.2299999999999986</c:v>
                </c:pt>
                <c:pt idx="816">
                  <c:v>9.69</c:v>
                </c:pt>
                <c:pt idx="817">
                  <c:v>10.39</c:v>
                </c:pt>
                <c:pt idx="818">
                  <c:v>10.94</c:v>
                </c:pt>
                <c:pt idx="819">
                  <c:v>6.58</c:v>
                </c:pt>
                <c:pt idx="820">
                  <c:v>9.49</c:v>
                </c:pt>
                <c:pt idx="821">
                  <c:v>8.0300000000000011</c:v>
                </c:pt>
                <c:pt idx="822">
                  <c:v>10.08</c:v>
                </c:pt>
                <c:pt idx="823">
                  <c:v>5.6599999999999975</c:v>
                </c:pt>
                <c:pt idx="824">
                  <c:v>9.99</c:v>
                </c:pt>
                <c:pt idx="825">
                  <c:v>10.709999999999999</c:v>
                </c:pt>
                <c:pt idx="826">
                  <c:v>7.99</c:v>
                </c:pt>
                <c:pt idx="827">
                  <c:v>10.52</c:v>
                </c:pt>
                <c:pt idx="828">
                  <c:v>11.01</c:v>
                </c:pt>
                <c:pt idx="829">
                  <c:v>10.79</c:v>
                </c:pt>
                <c:pt idx="830">
                  <c:v>5.58</c:v>
                </c:pt>
                <c:pt idx="831">
                  <c:v>8.9</c:v>
                </c:pt>
                <c:pt idx="832">
                  <c:v>11.55</c:v>
                </c:pt>
                <c:pt idx="833">
                  <c:v>8.6399999999999988</c:v>
                </c:pt>
                <c:pt idx="834">
                  <c:v>9.01</c:v>
                </c:pt>
                <c:pt idx="835">
                  <c:v>6.95</c:v>
                </c:pt>
                <c:pt idx="836">
                  <c:v>10.6</c:v>
                </c:pt>
                <c:pt idx="837">
                  <c:v>6.71</c:v>
                </c:pt>
                <c:pt idx="838">
                  <c:v>8.26</c:v>
                </c:pt>
                <c:pt idx="839">
                  <c:v>10.81</c:v>
                </c:pt>
                <c:pt idx="840">
                  <c:v>6.95</c:v>
                </c:pt>
                <c:pt idx="841">
                  <c:v>10.239999999999998</c:v>
                </c:pt>
                <c:pt idx="842">
                  <c:v>9.98</c:v>
                </c:pt>
                <c:pt idx="843">
                  <c:v>8.9</c:v>
                </c:pt>
                <c:pt idx="844">
                  <c:v>8.67</c:v>
                </c:pt>
                <c:pt idx="845">
                  <c:v>9.4700000000000006</c:v>
                </c:pt>
                <c:pt idx="846">
                  <c:v>9.4</c:v>
                </c:pt>
                <c:pt idx="847">
                  <c:v>8.34</c:v>
                </c:pt>
                <c:pt idx="848">
                  <c:v>7.4</c:v>
                </c:pt>
                <c:pt idx="849">
                  <c:v>11.46</c:v>
                </c:pt>
                <c:pt idx="850">
                  <c:v>8.25</c:v>
                </c:pt>
                <c:pt idx="851">
                  <c:v>6.8599999999999985</c:v>
                </c:pt>
                <c:pt idx="852">
                  <c:v>10.33</c:v>
                </c:pt>
                <c:pt idx="853">
                  <c:v>11.42</c:v>
                </c:pt>
                <c:pt idx="854">
                  <c:v>12.5</c:v>
                </c:pt>
                <c:pt idx="855">
                  <c:v>8.4</c:v>
                </c:pt>
                <c:pt idx="856">
                  <c:v>8.9</c:v>
                </c:pt>
                <c:pt idx="857">
                  <c:v>8.51</c:v>
                </c:pt>
                <c:pt idx="858">
                  <c:v>8.59</c:v>
                </c:pt>
                <c:pt idx="859">
                  <c:v>8.81</c:v>
                </c:pt>
                <c:pt idx="860">
                  <c:v>7.7</c:v>
                </c:pt>
                <c:pt idx="861">
                  <c:v>9.0300000000000011</c:v>
                </c:pt>
                <c:pt idx="862">
                  <c:v>8.129999999999999</c:v>
                </c:pt>
                <c:pt idx="863">
                  <c:v>7.42</c:v>
                </c:pt>
                <c:pt idx="864">
                  <c:v>11.46</c:v>
                </c:pt>
                <c:pt idx="865">
                  <c:v>10.450000000000006</c:v>
                </c:pt>
                <c:pt idx="866">
                  <c:v>8.2299999999999986</c:v>
                </c:pt>
                <c:pt idx="867">
                  <c:v>8.129999999999999</c:v>
                </c:pt>
                <c:pt idx="868">
                  <c:v>11.38</c:v>
                </c:pt>
                <c:pt idx="869">
                  <c:v>8.57</c:v>
                </c:pt>
                <c:pt idx="870">
                  <c:v>10.11</c:v>
                </c:pt>
                <c:pt idx="871">
                  <c:v>9.4600000000000026</c:v>
                </c:pt>
                <c:pt idx="872">
                  <c:v>6.57</c:v>
                </c:pt>
                <c:pt idx="873">
                  <c:v>12.43</c:v>
                </c:pt>
                <c:pt idx="874">
                  <c:v>8.129999999999999</c:v>
                </c:pt>
                <c:pt idx="875">
                  <c:v>8.0300000000000011</c:v>
                </c:pt>
                <c:pt idx="876">
                  <c:v>8.43</c:v>
                </c:pt>
                <c:pt idx="877">
                  <c:v>9.6</c:v>
                </c:pt>
                <c:pt idx="878">
                  <c:v>13.33</c:v>
                </c:pt>
                <c:pt idx="879">
                  <c:v>9.4700000000000006</c:v>
                </c:pt>
                <c:pt idx="880">
                  <c:v>9.7100000000000009</c:v>
                </c:pt>
                <c:pt idx="881">
                  <c:v>9.7100000000000009</c:v>
                </c:pt>
                <c:pt idx="882">
                  <c:v>8.99</c:v>
                </c:pt>
                <c:pt idx="883">
                  <c:v>12.2</c:v>
                </c:pt>
                <c:pt idx="884">
                  <c:v>9.61</c:v>
                </c:pt>
                <c:pt idx="885">
                  <c:v>10.229999999999999</c:v>
                </c:pt>
                <c:pt idx="886">
                  <c:v>13.3</c:v>
                </c:pt>
                <c:pt idx="887">
                  <c:v>9.4700000000000006</c:v>
                </c:pt>
                <c:pt idx="888">
                  <c:v>12.06</c:v>
                </c:pt>
                <c:pt idx="889">
                  <c:v>11.38</c:v>
                </c:pt>
                <c:pt idx="890">
                  <c:v>7.7</c:v>
                </c:pt>
                <c:pt idx="891">
                  <c:v>8.9</c:v>
                </c:pt>
                <c:pt idx="892">
                  <c:v>11.33</c:v>
                </c:pt>
                <c:pt idx="893">
                  <c:v>5.95</c:v>
                </c:pt>
                <c:pt idx="894">
                  <c:v>4.5</c:v>
                </c:pt>
                <c:pt idx="895">
                  <c:v>5.75</c:v>
                </c:pt>
                <c:pt idx="896">
                  <c:v>7.1</c:v>
                </c:pt>
                <c:pt idx="897">
                  <c:v>10.34</c:v>
                </c:pt>
                <c:pt idx="898">
                  <c:v>11.54</c:v>
                </c:pt>
                <c:pt idx="899">
                  <c:v>7.7700000000000014</c:v>
                </c:pt>
                <c:pt idx="900">
                  <c:v>10.98</c:v>
                </c:pt>
                <c:pt idx="901">
                  <c:v>9.7800000000000011</c:v>
                </c:pt>
                <c:pt idx="902">
                  <c:v>11.53</c:v>
                </c:pt>
                <c:pt idx="903">
                  <c:v>11.53</c:v>
                </c:pt>
                <c:pt idx="904">
                  <c:v>7.1</c:v>
                </c:pt>
                <c:pt idx="905">
                  <c:v>10.360000000000024</c:v>
                </c:pt>
                <c:pt idx="906">
                  <c:v>11.9</c:v>
                </c:pt>
                <c:pt idx="907">
                  <c:v>11.9</c:v>
                </c:pt>
                <c:pt idx="908">
                  <c:v>12.05</c:v>
                </c:pt>
                <c:pt idx="909">
                  <c:v>11.01</c:v>
                </c:pt>
                <c:pt idx="910">
                  <c:v>7.94</c:v>
                </c:pt>
                <c:pt idx="911">
                  <c:v>6.9700000000000024</c:v>
                </c:pt>
                <c:pt idx="912">
                  <c:v>10.639999999999999</c:v>
                </c:pt>
                <c:pt idx="913">
                  <c:v>10.130000000000001</c:v>
                </c:pt>
                <c:pt idx="914">
                  <c:v>9.93</c:v>
                </c:pt>
                <c:pt idx="915">
                  <c:v>7</c:v>
                </c:pt>
                <c:pt idx="916">
                  <c:v>6.24</c:v>
                </c:pt>
                <c:pt idx="917">
                  <c:v>8.7299999999999986</c:v>
                </c:pt>
                <c:pt idx="918">
                  <c:v>15.27</c:v>
                </c:pt>
                <c:pt idx="919">
                  <c:v>10.06</c:v>
                </c:pt>
                <c:pt idx="920">
                  <c:v>9.8700000000000028</c:v>
                </c:pt>
                <c:pt idx="921">
                  <c:v>12.18</c:v>
                </c:pt>
                <c:pt idx="922">
                  <c:v>10.7</c:v>
                </c:pt>
                <c:pt idx="923">
                  <c:v>11.219999999999999</c:v>
                </c:pt>
                <c:pt idx="924">
                  <c:v>9.93</c:v>
                </c:pt>
                <c:pt idx="925">
                  <c:v>14.68</c:v>
                </c:pt>
                <c:pt idx="926">
                  <c:v>10.77</c:v>
                </c:pt>
                <c:pt idx="927">
                  <c:v>10.26</c:v>
                </c:pt>
                <c:pt idx="928">
                  <c:v>11.729999999999999</c:v>
                </c:pt>
                <c:pt idx="929">
                  <c:v>8.39</c:v>
                </c:pt>
                <c:pt idx="930">
                  <c:v>9.31</c:v>
                </c:pt>
                <c:pt idx="931">
                  <c:v>10.88</c:v>
                </c:pt>
                <c:pt idx="932">
                  <c:v>4.49</c:v>
                </c:pt>
                <c:pt idx="933">
                  <c:v>6.45</c:v>
                </c:pt>
                <c:pt idx="934">
                  <c:v>10.239999999999998</c:v>
                </c:pt>
                <c:pt idx="935">
                  <c:v>9.16</c:v>
                </c:pt>
                <c:pt idx="936">
                  <c:v>9.6399999999999988</c:v>
                </c:pt>
                <c:pt idx="937">
                  <c:v>9.16</c:v>
                </c:pt>
                <c:pt idx="938">
                  <c:v>8.5500000000000007</c:v>
                </c:pt>
                <c:pt idx="939">
                  <c:v>8.629999999999999</c:v>
                </c:pt>
                <c:pt idx="940">
                  <c:v>11.05</c:v>
                </c:pt>
                <c:pt idx="941">
                  <c:v>6.71</c:v>
                </c:pt>
                <c:pt idx="942">
                  <c:v>8.3700000000000028</c:v>
                </c:pt>
                <c:pt idx="943">
                  <c:v>10.77</c:v>
                </c:pt>
                <c:pt idx="944">
                  <c:v>10.1</c:v>
                </c:pt>
                <c:pt idx="945">
                  <c:v>8.34</c:v>
                </c:pt>
                <c:pt idx="946">
                  <c:v>9.98</c:v>
                </c:pt>
                <c:pt idx="947">
                  <c:v>8.2000000000000011</c:v>
                </c:pt>
                <c:pt idx="948">
                  <c:v>9.66</c:v>
                </c:pt>
                <c:pt idx="949">
                  <c:v>8.32</c:v>
                </c:pt>
                <c:pt idx="950">
                  <c:v>8.3800000000000008</c:v>
                </c:pt>
                <c:pt idx="951">
                  <c:v>8.620000000000001</c:v>
                </c:pt>
                <c:pt idx="952">
                  <c:v>7.88</c:v>
                </c:pt>
                <c:pt idx="953">
                  <c:v>8.25</c:v>
                </c:pt>
                <c:pt idx="954">
                  <c:v>8.81</c:v>
                </c:pt>
                <c:pt idx="955">
                  <c:v>8.6399999999999988</c:v>
                </c:pt>
                <c:pt idx="956">
                  <c:v>13.53</c:v>
                </c:pt>
                <c:pt idx="957">
                  <c:v>9.92</c:v>
                </c:pt>
                <c:pt idx="958">
                  <c:v>8.8700000000000028</c:v>
                </c:pt>
                <c:pt idx="959">
                  <c:v>8.94</c:v>
                </c:pt>
                <c:pt idx="960">
                  <c:v>8.8600000000000048</c:v>
                </c:pt>
                <c:pt idx="961">
                  <c:v>8.5300000000000011</c:v>
                </c:pt>
                <c:pt idx="962">
                  <c:v>8.69</c:v>
                </c:pt>
                <c:pt idx="963">
                  <c:v>8.52</c:v>
                </c:pt>
                <c:pt idx="964">
                  <c:v>7.96</c:v>
                </c:pt>
                <c:pt idx="965">
                  <c:v>8.620000000000001</c:v>
                </c:pt>
                <c:pt idx="966">
                  <c:v>7.72</c:v>
                </c:pt>
                <c:pt idx="967">
                  <c:v>8.6</c:v>
                </c:pt>
                <c:pt idx="968">
                  <c:v>7.9700000000000024</c:v>
                </c:pt>
                <c:pt idx="969">
                  <c:v>8.32</c:v>
                </c:pt>
                <c:pt idx="970">
                  <c:v>8.44</c:v>
                </c:pt>
                <c:pt idx="971">
                  <c:v>8.51</c:v>
                </c:pt>
                <c:pt idx="972">
                  <c:v>8.33</c:v>
                </c:pt>
                <c:pt idx="973">
                  <c:v>8.3700000000000028</c:v>
                </c:pt>
                <c:pt idx="974">
                  <c:v>8.17</c:v>
                </c:pt>
                <c:pt idx="975">
                  <c:v>8.5300000000000011</c:v>
                </c:pt>
                <c:pt idx="976">
                  <c:v>7.44</c:v>
                </c:pt>
                <c:pt idx="977">
                  <c:v>4.8499999999999996</c:v>
                </c:pt>
                <c:pt idx="978">
                  <c:v>6.18</c:v>
                </c:pt>
                <c:pt idx="979">
                  <c:v>3.1</c:v>
                </c:pt>
                <c:pt idx="980">
                  <c:v>5.9</c:v>
                </c:pt>
                <c:pt idx="981">
                  <c:v>6.1499999999999995</c:v>
                </c:pt>
                <c:pt idx="982">
                  <c:v>4.6099999999999985</c:v>
                </c:pt>
                <c:pt idx="983">
                  <c:v>4.84</c:v>
                </c:pt>
                <c:pt idx="984">
                  <c:v>5.31</c:v>
                </c:pt>
                <c:pt idx="985">
                  <c:v>5.76</c:v>
                </c:pt>
                <c:pt idx="986">
                  <c:v>6.3599999999999985</c:v>
                </c:pt>
                <c:pt idx="987">
                  <c:v>4.18</c:v>
                </c:pt>
                <c:pt idx="988">
                  <c:v>5.91</c:v>
                </c:pt>
                <c:pt idx="989">
                  <c:v>5.76</c:v>
                </c:pt>
                <c:pt idx="990">
                  <c:v>7.51</c:v>
                </c:pt>
                <c:pt idx="991">
                  <c:v>11.46</c:v>
                </c:pt>
                <c:pt idx="992">
                  <c:v>11.46</c:v>
                </c:pt>
                <c:pt idx="993">
                  <c:v>13.350000000000026</c:v>
                </c:pt>
                <c:pt idx="994">
                  <c:v>8.3600000000000048</c:v>
                </c:pt>
                <c:pt idx="995">
                  <c:v>11.46</c:v>
                </c:pt>
                <c:pt idx="996">
                  <c:v>11.46</c:v>
                </c:pt>
                <c:pt idx="997">
                  <c:v>11.46</c:v>
                </c:pt>
                <c:pt idx="998">
                  <c:v>10.66</c:v>
                </c:pt>
                <c:pt idx="999">
                  <c:v>9.7900000000000009</c:v>
                </c:pt>
                <c:pt idx="1000">
                  <c:v>12.81</c:v>
                </c:pt>
                <c:pt idx="1001">
                  <c:v>12.3</c:v>
                </c:pt>
                <c:pt idx="1002">
                  <c:v>7.94</c:v>
                </c:pt>
                <c:pt idx="1003">
                  <c:v>8.94</c:v>
                </c:pt>
                <c:pt idx="1004">
                  <c:v>11.239999999999998</c:v>
                </c:pt>
                <c:pt idx="1005">
                  <c:v>9.1399999999999988</c:v>
                </c:pt>
                <c:pt idx="1006">
                  <c:v>7</c:v>
                </c:pt>
                <c:pt idx="1007">
                  <c:v>10.93</c:v>
                </c:pt>
                <c:pt idx="1008">
                  <c:v>9.98</c:v>
                </c:pt>
                <c:pt idx="1009">
                  <c:v>9.89</c:v>
                </c:pt>
                <c:pt idx="1010">
                  <c:v>16.809999999999999</c:v>
                </c:pt>
                <c:pt idx="1011">
                  <c:v>9.92</c:v>
                </c:pt>
                <c:pt idx="1012">
                  <c:v>13.62</c:v>
                </c:pt>
                <c:pt idx="1013">
                  <c:v>11.5</c:v>
                </c:pt>
                <c:pt idx="1014">
                  <c:v>9.8500000000000068</c:v>
                </c:pt>
                <c:pt idx="1015">
                  <c:v>10.139999999999999</c:v>
                </c:pt>
                <c:pt idx="1016">
                  <c:v>9.5400000000000009</c:v>
                </c:pt>
                <c:pt idx="1017">
                  <c:v>7.63</c:v>
                </c:pt>
                <c:pt idx="1018">
                  <c:v>7.55</c:v>
                </c:pt>
                <c:pt idx="1019">
                  <c:v>9.42</c:v>
                </c:pt>
                <c:pt idx="1020">
                  <c:v>13.93</c:v>
                </c:pt>
                <c:pt idx="1021">
                  <c:v>8.8700000000000028</c:v>
                </c:pt>
                <c:pt idx="1022">
                  <c:v>13.31</c:v>
                </c:pt>
                <c:pt idx="1023">
                  <c:v>12.25</c:v>
                </c:pt>
                <c:pt idx="1024">
                  <c:v>12.25</c:v>
                </c:pt>
                <c:pt idx="1025">
                  <c:v>12.25</c:v>
                </c:pt>
                <c:pt idx="1026">
                  <c:v>7.78</c:v>
                </c:pt>
                <c:pt idx="1027">
                  <c:v>10.93</c:v>
                </c:pt>
                <c:pt idx="1028">
                  <c:v>12.05</c:v>
                </c:pt>
                <c:pt idx="1029">
                  <c:v>9.32</c:v>
                </c:pt>
                <c:pt idx="1030">
                  <c:v>9.1399999999999988</c:v>
                </c:pt>
                <c:pt idx="1031">
                  <c:v>12.729999999999999</c:v>
                </c:pt>
                <c:pt idx="1032">
                  <c:v>12.43</c:v>
                </c:pt>
                <c:pt idx="1033">
                  <c:v>11.29</c:v>
                </c:pt>
                <c:pt idx="1034">
                  <c:v>11.29</c:v>
                </c:pt>
                <c:pt idx="1035">
                  <c:v>9.92</c:v>
                </c:pt>
                <c:pt idx="1036">
                  <c:v>13.31</c:v>
                </c:pt>
                <c:pt idx="1037">
                  <c:v>9.8800000000000008</c:v>
                </c:pt>
                <c:pt idx="1038">
                  <c:v>9.51</c:v>
                </c:pt>
                <c:pt idx="1039">
                  <c:v>9.33</c:v>
                </c:pt>
                <c:pt idx="1040">
                  <c:v>10.56</c:v>
                </c:pt>
                <c:pt idx="1041">
                  <c:v>16.809999999999999</c:v>
                </c:pt>
                <c:pt idx="1042">
                  <c:v>10.229999999999999</c:v>
                </c:pt>
                <c:pt idx="1043">
                  <c:v>12.27</c:v>
                </c:pt>
                <c:pt idx="1044">
                  <c:v>9.620000000000001</c:v>
                </c:pt>
                <c:pt idx="1045">
                  <c:v>10.239999999999998</c:v>
                </c:pt>
                <c:pt idx="1046">
                  <c:v>11.89</c:v>
                </c:pt>
                <c:pt idx="1047">
                  <c:v>12.25</c:v>
                </c:pt>
                <c:pt idx="1048">
                  <c:v>5.1499999999999995</c:v>
                </c:pt>
                <c:pt idx="1049">
                  <c:v>8.3500000000000068</c:v>
                </c:pt>
                <c:pt idx="1050">
                  <c:v>9.32</c:v>
                </c:pt>
                <c:pt idx="1051">
                  <c:v>11.33</c:v>
                </c:pt>
                <c:pt idx="1052">
                  <c:v>8.44</c:v>
                </c:pt>
                <c:pt idx="1053">
                  <c:v>9.2000000000000011</c:v>
                </c:pt>
                <c:pt idx="1054">
                  <c:v>9.7900000000000009</c:v>
                </c:pt>
                <c:pt idx="1055">
                  <c:v>10.98</c:v>
                </c:pt>
                <c:pt idx="1056">
                  <c:v>11.33</c:v>
                </c:pt>
                <c:pt idx="1057">
                  <c:v>11.28</c:v>
                </c:pt>
                <c:pt idx="1058">
                  <c:v>9.94</c:v>
                </c:pt>
                <c:pt idx="1059">
                  <c:v>10.350000000000026</c:v>
                </c:pt>
                <c:pt idx="1060">
                  <c:v>7.17</c:v>
                </c:pt>
                <c:pt idx="1061">
                  <c:v>11.58</c:v>
                </c:pt>
                <c:pt idx="1062">
                  <c:v>5.84</c:v>
                </c:pt>
                <c:pt idx="1063">
                  <c:v>8.41</c:v>
                </c:pt>
                <c:pt idx="1064">
                  <c:v>4.8899999999999997</c:v>
                </c:pt>
                <c:pt idx="1065">
                  <c:v>5.6499999999999995</c:v>
                </c:pt>
                <c:pt idx="1066">
                  <c:v>5.4300000000000024</c:v>
                </c:pt>
                <c:pt idx="1067">
                  <c:v>9.8000000000000007</c:v>
                </c:pt>
                <c:pt idx="1068">
                  <c:v>8.92</c:v>
                </c:pt>
                <c:pt idx="1069">
                  <c:v>11.33</c:v>
                </c:pt>
                <c:pt idx="1070">
                  <c:v>12.11</c:v>
                </c:pt>
                <c:pt idx="1071">
                  <c:v>9.9600000000000026</c:v>
                </c:pt>
                <c:pt idx="1072">
                  <c:v>9.4600000000000026</c:v>
                </c:pt>
                <c:pt idx="1073">
                  <c:v>11.06</c:v>
                </c:pt>
                <c:pt idx="1074">
                  <c:v>12.91</c:v>
                </c:pt>
                <c:pt idx="1075">
                  <c:v>11.33</c:v>
                </c:pt>
                <c:pt idx="1076">
                  <c:v>16.41</c:v>
                </c:pt>
                <c:pt idx="1077">
                  <c:v>4.05</c:v>
                </c:pt>
                <c:pt idx="1078">
                  <c:v>12.43</c:v>
                </c:pt>
                <c:pt idx="1079">
                  <c:v>9.17</c:v>
                </c:pt>
                <c:pt idx="1080">
                  <c:v>11.33</c:v>
                </c:pt>
                <c:pt idx="1081">
                  <c:v>11.39</c:v>
                </c:pt>
                <c:pt idx="1082">
                  <c:v>11.39</c:v>
                </c:pt>
                <c:pt idx="1083">
                  <c:v>11.33</c:v>
                </c:pt>
                <c:pt idx="1084">
                  <c:v>11.84</c:v>
                </c:pt>
                <c:pt idx="1085">
                  <c:v>11.04</c:v>
                </c:pt>
                <c:pt idx="1086">
                  <c:v>9.0500000000000007</c:v>
                </c:pt>
                <c:pt idx="1087">
                  <c:v>11.84</c:v>
                </c:pt>
                <c:pt idx="1088">
                  <c:v>10.120000000000001</c:v>
                </c:pt>
                <c:pt idx="1089">
                  <c:v>9.7000000000000011</c:v>
                </c:pt>
                <c:pt idx="1090">
                  <c:v>9.52</c:v>
                </c:pt>
                <c:pt idx="1091">
                  <c:v>11.38</c:v>
                </c:pt>
                <c:pt idx="1092">
                  <c:v>9.4600000000000026</c:v>
                </c:pt>
                <c:pt idx="1093">
                  <c:v>5.6499999999999995</c:v>
                </c:pt>
                <c:pt idx="1094">
                  <c:v>12.870000000000006</c:v>
                </c:pt>
                <c:pt idx="1095">
                  <c:v>10.41</c:v>
                </c:pt>
                <c:pt idx="1096">
                  <c:v>5.67</c:v>
                </c:pt>
                <c:pt idx="1097">
                  <c:v>7.74</c:v>
                </c:pt>
                <c:pt idx="1098">
                  <c:v>4.34</c:v>
                </c:pt>
                <c:pt idx="1099">
                  <c:v>7.59</c:v>
                </c:pt>
                <c:pt idx="1100">
                  <c:v>5.89</c:v>
                </c:pt>
                <c:pt idx="1101">
                  <c:v>6.1499999999999995</c:v>
                </c:pt>
                <c:pt idx="1102">
                  <c:v>4.28</c:v>
                </c:pt>
                <c:pt idx="1103">
                  <c:v>4.29</c:v>
                </c:pt>
                <c:pt idx="1104">
                  <c:v>5.85</c:v>
                </c:pt>
                <c:pt idx="1105">
                  <c:v>5.33</c:v>
                </c:pt>
                <c:pt idx="1106">
                  <c:v>6.35</c:v>
                </c:pt>
                <c:pt idx="1107">
                  <c:v>9.16</c:v>
                </c:pt>
                <c:pt idx="1108">
                  <c:v>9.3000000000000007</c:v>
                </c:pt>
                <c:pt idx="1109">
                  <c:v>10.48</c:v>
                </c:pt>
                <c:pt idx="1110">
                  <c:v>11.49</c:v>
                </c:pt>
                <c:pt idx="1111">
                  <c:v>9.3800000000000008</c:v>
                </c:pt>
                <c:pt idx="1112">
                  <c:v>11.69</c:v>
                </c:pt>
                <c:pt idx="1113">
                  <c:v>9.120000000000001</c:v>
                </c:pt>
                <c:pt idx="1114">
                  <c:v>6.07</c:v>
                </c:pt>
                <c:pt idx="1115">
                  <c:v>11.54</c:v>
                </c:pt>
                <c:pt idx="1116">
                  <c:v>11.89</c:v>
                </c:pt>
                <c:pt idx="1117">
                  <c:v>11.39</c:v>
                </c:pt>
                <c:pt idx="1118">
                  <c:v>10.81</c:v>
                </c:pt>
                <c:pt idx="1119">
                  <c:v>12.5</c:v>
                </c:pt>
                <c:pt idx="1120">
                  <c:v>10.98</c:v>
                </c:pt>
                <c:pt idx="1121">
                  <c:v>10.38</c:v>
                </c:pt>
                <c:pt idx="1122">
                  <c:v>11.62</c:v>
                </c:pt>
                <c:pt idx="1123">
                  <c:v>10.16</c:v>
                </c:pt>
                <c:pt idx="1124">
                  <c:v>11.38</c:v>
                </c:pt>
                <c:pt idx="1125">
                  <c:v>11.42</c:v>
                </c:pt>
                <c:pt idx="1126">
                  <c:v>8.5</c:v>
                </c:pt>
                <c:pt idx="1127">
                  <c:v>9.4600000000000026</c:v>
                </c:pt>
                <c:pt idx="1128">
                  <c:v>10.719999999999999</c:v>
                </c:pt>
                <c:pt idx="1129">
                  <c:v>10.200000000000001</c:v>
                </c:pt>
                <c:pt idx="1130">
                  <c:v>9.6</c:v>
                </c:pt>
                <c:pt idx="1131">
                  <c:v>9.6</c:v>
                </c:pt>
                <c:pt idx="1132">
                  <c:v>10.639999999999999</c:v>
                </c:pt>
                <c:pt idx="1133">
                  <c:v>9.44</c:v>
                </c:pt>
                <c:pt idx="1134">
                  <c:v>10.93</c:v>
                </c:pt>
                <c:pt idx="1135">
                  <c:v>10.43</c:v>
                </c:pt>
                <c:pt idx="1136">
                  <c:v>5.71</c:v>
                </c:pt>
                <c:pt idx="1137">
                  <c:v>5.44</c:v>
                </c:pt>
                <c:pt idx="1138">
                  <c:v>5.17</c:v>
                </c:pt>
                <c:pt idx="1139">
                  <c:v>6.06</c:v>
                </c:pt>
                <c:pt idx="1140">
                  <c:v>7.22</c:v>
                </c:pt>
                <c:pt idx="1141">
                  <c:v>4.71</c:v>
                </c:pt>
                <c:pt idx="1142">
                  <c:v>9.92</c:v>
                </c:pt>
                <c:pt idx="1143">
                  <c:v>11.06</c:v>
                </c:pt>
                <c:pt idx="1144">
                  <c:v>9.9600000000000026</c:v>
                </c:pt>
                <c:pt idx="1145">
                  <c:v>10.210000000000001</c:v>
                </c:pt>
                <c:pt idx="1146">
                  <c:v>11.15</c:v>
                </c:pt>
                <c:pt idx="1147">
                  <c:v>10.02</c:v>
                </c:pt>
                <c:pt idx="1148">
                  <c:v>11.92</c:v>
                </c:pt>
                <c:pt idx="1149">
                  <c:v>11.92</c:v>
                </c:pt>
                <c:pt idx="1150">
                  <c:v>11.92</c:v>
                </c:pt>
                <c:pt idx="1151">
                  <c:v>14.44</c:v>
                </c:pt>
                <c:pt idx="1152">
                  <c:v>10.200000000000001</c:v>
                </c:pt>
                <c:pt idx="1153">
                  <c:v>11.17</c:v>
                </c:pt>
                <c:pt idx="1154">
                  <c:v>9.129999999999999</c:v>
                </c:pt>
                <c:pt idx="1155">
                  <c:v>11.92</c:v>
                </c:pt>
                <c:pt idx="1156">
                  <c:v>10.719999999999999</c:v>
                </c:pt>
                <c:pt idx="1157">
                  <c:v>4.8899999999999997</c:v>
                </c:pt>
                <c:pt idx="1158">
                  <c:v>3.66</c:v>
                </c:pt>
                <c:pt idx="1159">
                  <c:v>6.05</c:v>
                </c:pt>
                <c:pt idx="1160">
                  <c:v>5.1599999999999975</c:v>
                </c:pt>
                <c:pt idx="1161">
                  <c:v>5.85</c:v>
                </c:pt>
                <c:pt idx="1162">
                  <c:v>5.7</c:v>
                </c:pt>
                <c:pt idx="1163">
                  <c:v>4.3499999999999996</c:v>
                </c:pt>
                <c:pt idx="1164">
                  <c:v>7.03</c:v>
                </c:pt>
                <c:pt idx="1165">
                  <c:v>4.96</c:v>
                </c:pt>
                <c:pt idx="1166">
                  <c:v>7.89</c:v>
                </c:pt>
                <c:pt idx="1167">
                  <c:v>9.6</c:v>
                </c:pt>
                <c:pt idx="1168">
                  <c:v>8.51</c:v>
                </c:pt>
                <c:pt idx="1169">
                  <c:v>9.99</c:v>
                </c:pt>
                <c:pt idx="1170">
                  <c:v>10.39</c:v>
                </c:pt>
                <c:pt idx="1171">
                  <c:v>9.51</c:v>
                </c:pt>
              </c:numCache>
            </c:numRef>
          </c:xVal>
          <c:yVal>
            <c:numRef>
              <c:f>Data!$AF$2:$AF$1173</c:f>
              <c:numCache>
                <c:formatCode>_("$"* #,##0.00_);_("$"* \(#,##0.00\);_("$"* "-"??_);_(@_)</c:formatCode>
                <c:ptCount val="1172"/>
                <c:pt idx="0">
                  <c:v>3.4</c:v>
                </c:pt>
                <c:pt idx="1">
                  <c:v>3.4</c:v>
                </c:pt>
                <c:pt idx="2">
                  <c:v>3.4</c:v>
                </c:pt>
                <c:pt idx="3">
                  <c:v>4</c:v>
                </c:pt>
                <c:pt idx="4">
                  <c:v>4</c:v>
                </c:pt>
                <c:pt idx="5">
                  <c:v>4</c:v>
                </c:pt>
                <c:pt idx="6">
                  <c:v>4</c:v>
                </c:pt>
                <c:pt idx="7">
                  <c:v>4</c:v>
                </c:pt>
                <c:pt idx="8">
                  <c:v>4</c:v>
                </c:pt>
                <c:pt idx="9">
                  <c:v>4</c:v>
                </c:pt>
                <c:pt idx="10">
                  <c:v>4</c:v>
                </c:pt>
                <c:pt idx="11">
                  <c:v>4</c:v>
                </c:pt>
                <c:pt idx="12">
                  <c:v>4</c:v>
                </c:pt>
                <c:pt idx="13">
                  <c:v>4</c:v>
                </c:pt>
                <c:pt idx="14">
                  <c:v>1.55</c:v>
                </c:pt>
                <c:pt idx="15">
                  <c:v>1.55</c:v>
                </c:pt>
                <c:pt idx="16">
                  <c:v>4</c:v>
                </c:pt>
                <c:pt idx="17">
                  <c:v>1.55</c:v>
                </c:pt>
                <c:pt idx="18">
                  <c:v>1.55</c:v>
                </c:pt>
                <c:pt idx="19">
                  <c:v>1.5500000000000003</c:v>
                </c:pt>
                <c:pt idx="20">
                  <c:v>1.55</c:v>
                </c:pt>
                <c:pt idx="21">
                  <c:v>4</c:v>
                </c:pt>
                <c:pt idx="22">
                  <c:v>4</c:v>
                </c:pt>
                <c:pt idx="23">
                  <c:v>1.55</c:v>
                </c:pt>
                <c:pt idx="24">
                  <c:v>1.55</c:v>
                </c:pt>
                <c:pt idx="25">
                  <c:v>1.55</c:v>
                </c:pt>
                <c:pt idx="26">
                  <c:v>1.55</c:v>
                </c:pt>
                <c:pt idx="27">
                  <c:v>1.55</c:v>
                </c:pt>
                <c:pt idx="28">
                  <c:v>4</c:v>
                </c:pt>
                <c:pt idx="29">
                  <c:v>4</c:v>
                </c:pt>
                <c:pt idx="30">
                  <c:v>1.55</c:v>
                </c:pt>
                <c:pt idx="31">
                  <c:v>4</c:v>
                </c:pt>
                <c:pt idx="32">
                  <c:v>4</c:v>
                </c:pt>
                <c:pt idx="33">
                  <c:v>1.55</c:v>
                </c:pt>
                <c:pt idx="34">
                  <c:v>4</c:v>
                </c:pt>
                <c:pt idx="35">
                  <c:v>1.55</c:v>
                </c:pt>
                <c:pt idx="36">
                  <c:v>4</c:v>
                </c:pt>
                <c:pt idx="37">
                  <c:v>4</c:v>
                </c:pt>
                <c:pt idx="38">
                  <c:v>1.55</c:v>
                </c:pt>
                <c:pt idx="39">
                  <c:v>1.55</c:v>
                </c:pt>
                <c:pt idx="40">
                  <c:v>1.55</c:v>
                </c:pt>
                <c:pt idx="41">
                  <c:v>1.5500000000000003</c:v>
                </c:pt>
                <c:pt idx="42">
                  <c:v>1.5500000000000003</c:v>
                </c:pt>
                <c:pt idx="43">
                  <c:v>4</c:v>
                </c:pt>
                <c:pt idx="44">
                  <c:v>1.55</c:v>
                </c:pt>
                <c:pt idx="45">
                  <c:v>1.55</c:v>
                </c:pt>
                <c:pt idx="46">
                  <c:v>1.55</c:v>
                </c:pt>
                <c:pt idx="47">
                  <c:v>4</c:v>
                </c:pt>
                <c:pt idx="48">
                  <c:v>4</c:v>
                </c:pt>
                <c:pt idx="49">
                  <c:v>1.55</c:v>
                </c:pt>
                <c:pt idx="50">
                  <c:v>1.55</c:v>
                </c:pt>
                <c:pt idx="51">
                  <c:v>4</c:v>
                </c:pt>
                <c:pt idx="52">
                  <c:v>4</c:v>
                </c:pt>
                <c:pt idx="53">
                  <c:v>1.55</c:v>
                </c:pt>
                <c:pt idx="54">
                  <c:v>4</c:v>
                </c:pt>
                <c:pt idx="55">
                  <c:v>4</c:v>
                </c:pt>
                <c:pt idx="56">
                  <c:v>1.55</c:v>
                </c:pt>
                <c:pt idx="57">
                  <c:v>1.5500000000000003</c:v>
                </c:pt>
                <c:pt idx="58">
                  <c:v>1.5500000000000003</c:v>
                </c:pt>
                <c:pt idx="59">
                  <c:v>1.55</c:v>
                </c:pt>
                <c:pt idx="60">
                  <c:v>1.55</c:v>
                </c:pt>
                <c:pt idx="61">
                  <c:v>4</c:v>
                </c:pt>
                <c:pt idx="62">
                  <c:v>1.55</c:v>
                </c:pt>
                <c:pt idx="63">
                  <c:v>4</c:v>
                </c:pt>
                <c:pt idx="64">
                  <c:v>4</c:v>
                </c:pt>
                <c:pt idx="65">
                  <c:v>1.55</c:v>
                </c:pt>
                <c:pt idx="66">
                  <c:v>4</c:v>
                </c:pt>
                <c:pt idx="67">
                  <c:v>1.5499999999999936</c:v>
                </c:pt>
                <c:pt idx="68">
                  <c:v>1.55</c:v>
                </c:pt>
                <c:pt idx="69">
                  <c:v>1.55</c:v>
                </c:pt>
                <c:pt idx="70">
                  <c:v>1.5500000000000003</c:v>
                </c:pt>
                <c:pt idx="71">
                  <c:v>1.55</c:v>
                </c:pt>
                <c:pt idx="72">
                  <c:v>1.55</c:v>
                </c:pt>
                <c:pt idx="73">
                  <c:v>4</c:v>
                </c:pt>
                <c:pt idx="74">
                  <c:v>1.55</c:v>
                </c:pt>
                <c:pt idx="75">
                  <c:v>4</c:v>
                </c:pt>
                <c:pt idx="76">
                  <c:v>4</c:v>
                </c:pt>
                <c:pt idx="77">
                  <c:v>1.55</c:v>
                </c:pt>
                <c:pt idx="78">
                  <c:v>4</c:v>
                </c:pt>
                <c:pt idx="79">
                  <c:v>1.5500000000000003</c:v>
                </c:pt>
                <c:pt idx="80">
                  <c:v>1.55</c:v>
                </c:pt>
                <c:pt idx="81">
                  <c:v>4</c:v>
                </c:pt>
                <c:pt idx="82">
                  <c:v>1.55</c:v>
                </c:pt>
                <c:pt idx="83">
                  <c:v>1.55</c:v>
                </c:pt>
                <c:pt idx="84">
                  <c:v>4</c:v>
                </c:pt>
                <c:pt idx="85">
                  <c:v>1.55</c:v>
                </c:pt>
                <c:pt idx="86">
                  <c:v>1.55</c:v>
                </c:pt>
                <c:pt idx="87">
                  <c:v>1.55</c:v>
                </c:pt>
                <c:pt idx="88">
                  <c:v>4</c:v>
                </c:pt>
                <c:pt idx="89">
                  <c:v>1.55</c:v>
                </c:pt>
                <c:pt idx="90">
                  <c:v>1.55</c:v>
                </c:pt>
                <c:pt idx="91">
                  <c:v>1.55</c:v>
                </c:pt>
                <c:pt idx="92">
                  <c:v>4</c:v>
                </c:pt>
                <c:pt idx="93">
                  <c:v>4</c:v>
                </c:pt>
                <c:pt idx="94">
                  <c:v>4.5999999999999996</c:v>
                </c:pt>
                <c:pt idx="95">
                  <c:v>4.5999999999999996</c:v>
                </c:pt>
                <c:pt idx="96">
                  <c:v>4.5999999999999996</c:v>
                </c:pt>
                <c:pt idx="97">
                  <c:v>1</c:v>
                </c:pt>
                <c:pt idx="98">
                  <c:v>4.5999999999999996</c:v>
                </c:pt>
                <c:pt idx="99">
                  <c:v>4.5999999999999996</c:v>
                </c:pt>
                <c:pt idx="100">
                  <c:v>1</c:v>
                </c:pt>
                <c:pt idx="101">
                  <c:v>4.5999999999999996</c:v>
                </c:pt>
                <c:pt idx="102">
                  <c:v>1</c:v>
                </c:pt>
                <c:pt idx="103">
                  <c:v>1</c:v>
                </c:pt>
                <c:pt idx="104">
                  <c:v>4.5999999999999996</c:v>
                </c:pt>
                <c:pt idx="105">
                  <c:v>4.5999999999999996</c:v>
                </c:pt>
                <c:pt idx="106">
                  <c:v>4.5999999999999996</c:v>
                </c:pt>
                <c:pt idx="107">
                  <c:v>4.5999999999999996</c:v>
                </c:pt>
                <c:pt idx="108">
                  <c:v>1</c:v>
                </c:pt>
                <c:pt idx="109">
                  <c:v>4.5999999999999996</c:v>
                </c:pt>
                <c:pt idx="110">
                  <c:v>4.5999999999999996</c:v>
                </c:pt>
                <c:pt idx="111">
                  <c:v>4.5999999999999996</c:v>
                </c:pt>
                <c:pt idx="112">
                  <c:v>2.0499999999999998</c:v>
                </c:pt>
                <c:pt idx="113">
                  <c:v>5.0999999999999996</c:v>
                </c:pt>
                <c:pt idx="114">
                  <c:v>2.0499999999999998</c:v>
                </c:pt>
                <c:pt idx="115">
                  <c:v>2.0499999999999998</c:v>
                </c:pt>
                <c:pt idx="116">
                  <c:v>2.0499999999999998</c:v>
                </c:pt>
                <c:pt idx="117">
                  <c:v>2.0499999999999998</c:v>
                </c:pt>
                <c:pt idx="118">
                  <c:v>2.0499999999999998</c:v>
                </c:pt>
                <c:pt idx="119">
                  <c:v>2.0499999999999998</c:v>
                </c:pt>
                <c:pt idx="120">
                  <c:v>2.0499999999999998</c:v>
                </c:pt>
                <c:pt idx="121">
                  <c:v>2.0499999999999998</c:v>
                </c:pt>
                <c:pt idx="122">
                  <c:v>2.0499999999999998</c:v>
                </c:pt>
                <c:pt idx="123">
                  <c:v>2.0499999999999998</c:v>
                </c:pt>
                <c:pt idx="124">
                  <c:v>2.0499999999999998</c:v>
                </c:pt>
                <c:pt idx="125">
                  <c:v>2.0499999999999998</c:v>
                </c:pt>
                <c:pt idx="126">
                  <c:v>2.0499999999999998</c:v>
                </c:pt>
                <c:pt idx="127">
                  <c:v>2.0499999999999998</c:v>
                </c:pt>
                <c:pt idx="128">
                  <c:v>2.0499999999999998</c:v>
                </c:pt>
                <c:pt idx="129">
                  <c:v>2.0499999999999998</c:v>
                </c:pt>
                <c:pt idx="130">
                  <c:v>2.0499999999999998</c:v>
                </c:pt>
                <c:pt idx="131">
                  <c:v>2.0499999999999998</c:v>
                </c:pt>
                <c:pt idx="132">
                  <c:v>2.0499999999999998</c:v>
                </c:pt>
                <c:pt idx="133">
                  <c:v>2.0499999999999998</c:v>
                </c:pt>
                <c:pt idx="134">
                  <c:v>2.0499999999999998</c:v>
                </c:pt>
                <c:pt idx="135">
                  <c:v>2.0499999999999998</c:v>
                </c:pt>
                <c:pt idx="136">
                  <c:v>2.0499999999999998</c:v>
                </c:pt>
                <c:pt idx="137">
                  <c:v>2.0499999999999998</c:v>
                </c:pt>
                <c:pt idx="138">
                  <c:v>2.0499999999999998</c:v>
                </c:pt>
                <c:pt idx="139">
                  <c:v>2.0499999999999998</c:v>
                </c:pt>
                <c:pt idx="140">
                  <c:v>2.0499999999999998</c:v>
                </c:pt>
                <c:pt idx="141">
                  <c:v>2.0499999999999998</c:v>
                </c:pt>
                <c:pt idx="142">
                  <c:v>2.0499999999999998</c:v>
                </c:pt>
                <c:pt idx="143">
                  <c:v>2.0499999999999998</c:v>
                </c:pt>
                <c:pt idx="144">
                  <c:v>2.0499999999999998</c:v>
                </c:pt>
                <c:pt idx="145">
                  <c:v>2.0499999999999998</c:v>
                </c:pt>
                <c:pt idx="146">
                  <c:v>2.0499999999999998</c:v>
                </c:pt>
                <c:pt idx="147">
                  <c:v>2.0499999999999998</c:v>
                </c:pt>
                <c:pt idx="148">
                  <c:v>2.0499999999999998</c:v>
                </c:pt>
                <c:pt idx="149">
                  <c:v>2.0499999999999998</c:v>
                </c:pt>
                <c:pt idx="150">
                  <c:v>2.0499999999999998</c:v>
                </c:pt>
                <c:pt idx="151">
                  <c:v>2.0499999999999998</c:v>
                </c:pt>
                <c:pt idx="152">
                  <c:v>2.0499999999999998</c:v>
                </c:pt>
                <c:pt idx="153">
                  <c:v>2.0499999999999998</c:v>
                </c:pt>
                <c:pt idx="154">
                  <c:v>2.0499999999999998</c:v>
                </c:pt>
                <c:pt idx="155">
                  <c:v>4.5999999999999996</c:v>
                </c:pt>
                <c:pt idx="156">
                  <c:v>4.5999999999999996</c:v>
                </c:pt>
                <c:pt idx="157">
                  <c:v>4.5999999999999996</c:v>
                </c:pt>
                <c:pt idx="158">
                  <c:v>4.5999999999999996</c:v>
                </c:pt>
                <c:pt idx="159">
                  <c:v>4.5999999999999996</c:v>
                </c:pt>
                <c:pt idx="160">
                  <c:v>4.5999999999999996</c:v>
                </c:pt>
                <c:pt idx="161">
                  <c:v>4.5999999999999996</c:v>
                </c:pt>
                <c:pt idx="162">
                  <c:v>4.5999999999999996</c:v>
                </c:pt>
                <c:pt idx="163">
                  <c:v>4.5999999999999996</c:v>
                </c:pt>
                <c:pt idx="164">
                  <c:v>4.5999999999999996</c:v>
                </c:pt>
                <c:pt idx="165">
                  <c:v>4.5999999999999996</c:v>
                </c:pt>
                <c:pt idx="166">
                  <c:v>4.5999999999999996</c:v>
                </c:pt>
                <c:pt idx="167">
                  <c:v>4.5999999999999996</c:v>
                </c:pt>
                <c:pt idx="168">
                  <c:v>4.5999999999999996</c:v>
                </c:pt>
                <c:pt idx="169">
                  <c:v>3</c:v>
                </c:pt>
                <c:pt idx="170">
                  <c:v>3</c:v>
                </c:pt>
                <c:pt idx="171">
                  <c:v>3</c:v>
                </c:pt>
                <c:pt idx="172">
                  <c:v>3</c:v>
                </c:pt>
                <c:pt idx="173">
                  <c:v>3</c:v>
                </c:pt>
                <c:pt idx="174">
                  <c:v>3</c:v>
                </c:pt>
                <c:pt idx="175">
                  <c:v>3</c:v>
                </c:pt>
                <c:pt idx="176">
                  <c:v>4.5</c:v>
                </c:pt>
                <c:pt idx="177">
                  <c:v>4.5</c:v>
                </c:pt>
                <c:pt idx="178">
                  <c:v>4.5</c:v>
                </c:pt>
                <c:pt idx="179">
                  <c:v>4.5</c:v>
                </c:pt>
                <c:pt idx="180">
                  <c:v>4.5</c:v>
                </c:pt>
                <c:pt idx="181">
                  <c:v>4.5</c:v>
                </c:pt>
                <c:pt idx="182">
                  <c:v>4.5</c:v>
                </c:pt>
                <c:pt idx="183">
                  <c:v>4.5</c:v>
                </c:pt>
                <c:pt idx="184">
                  <c:v>4.5</c:v>
                </c:pt>
                <c:pt idx="185">
                  <c:v>4.5</c:v>
                </c:pt>
                <c:pt idx="186">
                  <c:v>4.5</c:v>
                </c:pt>
                <c:pt idx="187">
                  <c:v>1</c:v>
                </c:pt>
                <c:pt idx="188">
                  <c:v>1</c:v>
                </c:pt>
                <c:pt idx="189">
                  <c:v>1</c:v>
                </c:pt>
                <c:pt idx="190">
                  <c:v>1</c:v>
                </c:pt>
                <c:pt idx="191">
                  <c:v>1</c:v>
                </c:pt>
                <c:pt idx="192">
                  <c:v>1</c:v>
                </c:pt>
                <c:pt idx="193">
                  <c:v>1</c:v>
                </c:pt>
                <c:pt idx="194">
                  <c:v>1</c:v>
                </c:pt>
                <c:pt idx="195">
                  <c:v>1</c:v>
                </c:pt>
                <c:pt idx="196">
                  <c:v>4.5</c:v>
                </c:pt>
                <c:pt idx="197">
                  <c:v>1</c:v>
                </c:pt>
                <c:pt idx="198">
                  <c:v>1</c:v>
                </c:pt>
                <c:pt idx="199">
                  <c:v>1</c:v>
                </c:pt>
                <c:pt idx="200">
                  <c:v>1</c:v>
                </c:pt>
                <c:pt idx="201">
                  <c:v>1</c:v>
                </c:pt>
                <c:pt idx="202">
                  <c:v>1</c:v>
                </c:pt>
                <c:pt idx="203">
                  <c:v>1</c:v>
                </c:pt>
                <c:pt idx="204">
                  <c:v>1</c:v>
                </c:pt>
                <c:pt idx="205">
                  <c:v>1</c:v>
                </c:pt>
                <c:pt idx="206">
                  <c:v>1</c:v>
                </c:pt>
                <c:pt idx="207">
                  <c:v>4.5</c:v>
                </c:pt>
                <c:pt idx="208">
                  <c:v>4</c:v>
                </c:pt>
                <c:pt idx="209">
                  <c:v>4</c:v>
                </c:pt>
                <c:pt idx="210">
                  <c:v>4</c:v>
                </c:pt>
                <c:pt idx="211">
                  <c:v>4</c:v>
                </c:pt>
                <c:pt idx="212">
                  <c:v>4</c:v>
                </c:pt>
                <c:pt idx="213">
                  <c:v>4</c:v>
                </c:pt>
                <c:pt idx="214">
                  <c:v>4</c:v>
                </c:pt>
                <c:pt idx="215">
                  <c:v>4</c:v>
                </c:pt>
                <c:pt idx="216">
                  <c:v>4</c:v>
                </c:pt>
                <c:pt idx="217">
                  <c:v>4</c:v>
                </c:pt>
                <c:pt idx="218">
                  <c:v>4</c:v>
                </c:pt>
                <c:pt idx="219">
                  <c:v>4</c:v>
                </c:pt>
                <c:pt idx="220">
                  <c:v>2</c:v>
                </c:pt>
                <c:pt idx="221">
                  <c:v>2</c:v>
                </c:pt>
                <c:pt idx="222">
                  <c:v>1</c:v>
                </c:pt>
                <c:pt idx="223">
                  <c:v>1</c:v>
                </c:pt>
                <c:pt idx="224">
                  <c:v>2.0499999999999998</c:v>
                </c:pt>
                <c:pt idx="225">
                  <c:v>2.0499999999999998</c:v>
                </c:pt>
                <c:pt idx="226">
                  <c:v>2.0499999999999998</c:v>
                </c:pt>
                <c:pt idx="227">
                  <c:v>2.0499999999999998</c:v>
                </c:pt>
                <c:pt idx="228">
                  <c:v>2.0499999999999998</c:v>
                </c:pt>
                <c:pt idx="229">
                  <c:v>2.0499999999999998</c:v>
                </c:pt>
                <c:pt idx="230">
                  <c:v>2.0499999999999998</c:v>
                </c:pt>
                <c:pt idx="231">
                  <c:v>2.0499999999999998</c:v>
                </c:pt>
                <c:pt idx="232">
                  <c:v>2.0499999999999998</c:v>
                </c:pt>
                <c:pt idx="233">
                  <c:v>2.0499999999999998</c:v>
                </c:pt>
                <c:pt idx="234">
                  <c:v>2.0499999999999998</c:v>
                </c:pt>
                <c:pt idx="235">
                  <c:v>2.0499999999999998</c:v>
                </c:pt>
                <c:pt idx="236">
                  <c:v>2.0499999999999998</c:v>
                </c:pt>
                <c:pt idx="237">
                  <c:v>2.0499999999999998</c:v>
                </c:pt>
                <c:pt idx="238">
                  <c:v>2.0499999999999998</c:v>
                </c:pt>
                <c:pt idx="239">
                  <c:v>2.0499999999999998</c:v>
                </c:pt>
                <c:pt idx="240">
                  <c:v>2.0499999999999998</c:v>
                </c:pt>
                <c:pt idx="241">
                  <c:v>2.0499999999999998</c:v>
                </c:pt>
                <c:pt idx="242">
                  <c:v>3.5</c:v>
                </c:pt>
                <c:pt idx="243">
                  <c:v>3.5</c:v>
                </c:pt>
                <c:pt idx="244">
                  <c:v>3.5</c:v>
                </c:pt>
                <c:pt idx="245">
                  <c:v>3.5</c:v>
                </c:pt>
                <c:pt idx="246">
                  <c:v>3.5</c:v>
                </c:pt>
                <c:pt idx="247">
                  <c:v>3.5</c:v>
                </c:pt>
                <c:pt idx="248">
                  <c:v>3.5</c:v>
                </c:pt>
                <c:pt idx="249">
                  <c:v>3.5</c:v>
                </c:pt>
                <c:pt idx="250">
                  <c:v>3.5</c:v>
                </c:pt>
                <c:pt idx="251">
                  <c:v>3.5</c:v>
                </c:pt>
                <c:pt idx="252">
                  <c:v>3.5</c:v>
                </c:pt>
                <c:pt idx="253">
                  <c:v>3.5</c:v>
                </c:pt>
                <c:pt idx="254">
                  <c:v>3.5</c:v>
                </c:pt>
                <c:pt idx="255">
                  <c:v>3.5</c:v>
                </c:pt>
                <c:pt idx="256">
                  <c:v>3.5</c:v>
                </c:pt>
                <c:pt idx="257">
                  <c:v>3.5</c:v>
                </c:pt>
                <c:pt idx="258">
                  <c:v>4.7</c:v>
                </c:pt>
                <c:pt idx="259">
                  <c:v>4.7</c:v>
                </c:pt>
                <c:pt idx="260">
                  <c:v>4.7</c:v>
                </c:pt>
                <c:pt idx="261">
                  <c:v>4.7</c:v>
                </c:pt>
                <c:pt idx="262">
                  <c:v>4.07</c:v>
                </c:pt>
                <c:pt idx="263">
                  <c:v>4.07</c:v>
                </c:pt>
                <c:pt idx="264">
                  <c:v>4.07</c:v>
                </c:pt>
                <c:pt idx="265">
                  <c:v>4.07</c:v>
                </c:pt>
                <c:pt idx="266">
                  <c:v>4.07</c:v>
                </c:pt>
                <c:pt idx="267">
                  <c:v>4.07</c:v>
                </c:pt>
                <c:pt idx="268">
                  <c:v>4.07</c:v>
                </c:pt>
                <c:pt idx="269">
                  <c:v>4.07</c:v>
                </c:pt>
                <c:pt idx="270">
                  <c:v>4.07</c:v>
                </c:pt>
                <c:pt idx="271">
                  <c:v>4.07</c:v>
                </c:pt>
                <c:pt idx="272">
                  <c:v>4.07</c:v>
                </c:pt>
                <c:pt idx="273">
                  <c:v>2.5</c:v>
                </c:pt>
                <c:pt idx="274">
                  <c:v>4.7</c:v>
                </c:pt>
                <c:pt idx="275">
                  <c:v>1.05</c:v>
                </c:pt>
                <c:pt idx="276">
                  <c:v>1.05</c:v>
                </c:pt>
                <c:pt idx="277">
                  <c:v>4.7</c:v>
                </c:pt>
                <c:pt idx="278">
                  <c:v>4.7</c:v>
                </c:pt>
                <c:pt idx="279">
                  <c:v>1.05</c:v>
                </c:pt>
                <c:pt idx="280">
                  <c:v>4.7</c:v>
                </c:pt>
                <c:pt idx="281">
                  <c:v>1.05</c:v>
                </c:pt>
                <c:pt idx="282">
                  <c:v>4.7</c:v>
                </c:pt>
                <c:pt idx="283">
                  <c:v>4.7</c:v>
                </c:pt>
                <c:pt idx="284">
                  <c:v>1.05</c:v>
                </c:pt>
                <c:pt idx="285">
                  <c:v>4.7</c:v>
                </c:pt>
                <c:pt idx="286">
                  <c:v>4.7</c:v>
                </c:pt>
                <c:pt idx="287">
                  <c:v>4.7</c:v>
                </c:pt>
                <c:pt idx="288">
                  <c:v>4.7</c:v>
                </c:pt>
                <c:pt idx="289">
                  <c:v>1.05</c:v>
                </c:pt>
                <c:pt idx="290">
                  <c:v>4.7</c:v>
                </c:pt>
                <c:pt idx="291">
                  <c:v>1.05</c:v>
                </c:pt>
                <c:pt idx="292">
                  <c:v>4.7</c:v>
                </c:pt>
                <c:pt idx="293">
                  <c:v>4.7</c:v>
                </c:pt>
                <c:pt idx="294">
                  <c:v>4.7</c:v>
                </c:pt>
                <c:pt idx="295">
                  <c:v>4.7</c:v>
                </c:pt>
                <c:pt idx="296">
                  <c:v>4.7</c:v>
                </c:pt>
                <c:pt idx="297">
                  <c:v>1.05</c:v>
                </c:pt>
                <c:pt idx="298">
                  <c:v>4.7</c:v>
                </c:pt>
                <c:pt idx="299">
                  <c:v>4.7</c:v>
                </c:pt>
                <c:pt idx="300">
                  <c:v>4.7</c:v>
                </c:pt>
                <c:pt idx="301">
                  <c:v>4.7</c:v>
                </c:pt>
                <c:pt idx="302">
                  <c:v>1.05</c:v>
                </c:pt>
                <c:pt idx="303">
                  <c:v>4.7</c:v>
                </c:pt>
                <c:pt idx="304">
                  <c:v>4.7</c:v>
                </c:pt>
                <c:pt idx="305">
                  <c:v>4.7</c:v>
                </c:pt>
                <c:pt idx="306">
                  <c:v>1.05</c:v>
                </c:pt>
                <c:pt idx="307">
                  <c:v>4.7</c:v>
                </c:pt>
                <c:pt idx="308">
                  <c:v>1.05</c:v>
                </c:pt>
                <c:pt idx="309">
                  <c:v>4.7</c:v>
                </c:pt>
                <c:pt idx="310">
                  <c:v>4.7</c:v>
                </c:pt>
                <c:pt idx="311">
                  <c:v>4.7</c:v>
                </c:pt>
                <c:pt idx="312">
                  <c:v>4.7</c:v>
                </c:pt>
                <c:pt idx="313">
                  <c:v>4.7</c:v>
                </c:pt>
                <c:pt idx="314">
                  <c:v>1.05</c:v>
                </c:pt>
                <c:pt idx="315">
                  <c:v>4.7</c:v>
                </c:pt>
                <c:pt idx="316">
                  <c:v>4.7</c:v>
                </c:pt>
                <c:pt idx="317">
                  <c:v>4.7</c:v>
                </c:pt>
                <c:pt idx="318">
                  <c:v>1.05</c:v>
                </c:pt>
                <c:pt idx="319">
                  <c:v>4.7</c:v>
                </c:pt>
                <c:pt idx="320">
                  <c:v>4.7</c:v>
                </c:pt>
                <c:pt idx="321">
                  <c:v>4.7</c:v>
                </c:pt>
                <c:pt idx="322">
                  <c:v>4.7</c:v>
                </c:pt>
                <c:pt idx="323">
                  <c:v>1.05</c:v>
                </c:pt>
                <c:pt idx="324">
                  <c:v>1.05</c:v>
                </c:pt>
                <c:pt idx="325">
                  <c:v>1.05</c:v>
                </c:pt>
                <c:pt idx="326">
                  <c:v>4.7</c:v>
                </c:pt>
                <c:pt idx="327">
                  <c:v>1.05</c:v>
                </c:pt>
                <c:pt idx="328">
                  <c:v>4.7</c:v>
                </c:pt>
                <c:pt idx="329">
                  <c:v>4.7</c:v>
                </c:pt>
                <c:pt idx="330">
                  <c:v>4.7</c:v>
                </c:pt>
                <c:pt idx="331">
                  <c:v>4</c:v>
                </c:pt>
                <c:pt idx="332">
                  <c:v>4</c:v>
                </c:pt>
                <c:pt idx="333">
                  <c:v>4</c:v>
                </c:pt>
                <c:pt idx="334">
                  <c:v>4</c:v>
                </c:pt>
                <c:pt idx="335">
                  <c:v>4</c:v>
                </c:pt>
                <c:pt idx="336">
                  <c:v>4</c:v>
                </c:pt>
                <c:pt idx="337">
                  <c:v>4.5</c:v>
                </c:pt>
                <c:pt idx="338">
                  <c:v>4.5</c:v>
                </c:pt>
                <c:pt idx="339">
                  <c:v>4.5</c:v>
                </c:pt>
                <c:pt idx="340">
                  <c:v>4.5</c:v>
                </c:pt>
                <c:pt idx="341">
                  <c:v>4.0731584258324922</c:v>
                </c:pt>
                <c:pt idx="342">
                  <c:v>4.5</c:v>
                </c:pt>
                <c:pt idx="343">
                  <c:v>4.5</c:v>
                </c:pt>
                <c:pt idx="344">
                  <c:v>4.5</c:v>
                </c:pt>
                <c:pt idx="345">
                  <c:v>4.5</c:v>
                </c:pt>
                <c:pt idx="346">
                  <c:v>4.5</c:v>
                </c:pt>
                <c:pt idx="347">
                  <c:v>4.5</c:v>
                </c:pt>
                <c:pt idx="348">
                  <c:v>4.5</c:v>
                </c:pt>
                <c:pt idx="349">
                  <c:v>4.5</c:v>
                </c:pt>
                <c:pt idx="350">
                  <c:v>4.5</c:v>
                </c:pt>
                <c:pt idx="351">
                  <c:v>4.5</c:v>
                </c:pt>
                <c:pt idx="352">
                  <c:v>4.5</c:v>
                </c:pt>
                <c:pt idx="353">
                  <c:v>2.5</c:v>
                </c:pt>
                <c:pt idx="354">
                  <c:v>2.5</c:v>
                </c:pt>
                <c:pt idx="355">
                  <c:v>2.5</c:v>
                </c:pt>
                <c:pt idx="356">
                  <c:v>2.5</c:v>
                </c:pt>
                <c:pt idx="357">
                  <c:v>2.5</c:v>
                </c:pt>
                <c:pt idx="358">
                  <c:v>2.5</c:v>
                </c:pt>
                <c:pt idx="359">
                  <c:v>2.5</c:v>
                </c:pt>
                <c:pt idx="360">
                  <c:v>2.5</c:v>
                </c:pt>
                <c:pt idx="361">
                  <c:v>2.5</c:v>
                </c:pt>
                <c:pt idx="362">
                  <c:v>2.5</c:v>
                </c:pt>
                <c:pt idx="363">
                  <c:v>2.5</c:v>
                </c:pt>
                <c:pt idx="364">
                  <c:v>2.5</c:v>
                </c:pt>
                <c:pt idx="365">
                  <c:v>2.5</c:v>
                </c:pt>
                <c:pt idx="366">
                  <c:v>2.5</c:v>
                </c:pt>
                <c:pt idx="367">
                  <c:v>2.5</c:v>
                </c:pt>
                <c:pt idx="368">
                  <c:v>2.5</c:v>
                </c:pt>
                <c:pt idx="369">
                  <c:v>2.5</c:v>
                </c:pt>
                <c:pt idx="370">
                  <c:v>2.5</c:v>
                </c:pt>
                <c:pt idx="371">
                  <c:v>2.5</c:v>
                </c:pt>
                <c:pt idx="372">
                  <c:v>2.5</c:v>
                </c:pt>
                <c:pt idx="373">
                  <c:v>2.5</c:v>
                </c:pt>
                <c:pt idx="374">
                  <c:v>2.5</c:v>
                </c:pt>
                <c:pt idx="375">
                  <c:v>3.4</c:v>
                </c:pt>
                <c:pt idx="376">
                  <c:v>3.4</c:v>
                </c:pt>
                <c:pt idx="377">
                  <c:v>4</c:v>
                </c:pt>
                <c:pt idx="378">
                  <c:v>4</c:v>
                </c:pt>
                <c:pt idx="379">
                  <c:v>4</c:v>
                </c:pt>
                <c:pt idx="380">
                  <c:v>4</c:v>
                </c:pt>
                <c:pt idx="381">
                  <c:v>4</c:v>
                </c:pt>
                <c:pt idx="382">
                  <c:v>4</c:v>
                </c:pt>
                <c:pt idx="383">
                  <c:v>4</c:v>
                </c:pt>
                <c:pt idx="384">
                  <c:v>4</c:v>
                </c:pt>
                <c:pt idx="385">
                  <c:v>4</c:v>
                </c:pt>
                <c:pt idx="386">
                  <c:v>4</c:v>
                </c:pt>
                <c:pt idx="387">
                  <c:v>4</c:v>
                </c:pt>
                <c:pt idx="388">
                  <c:v>4</c:v>
                </c:pt>
                <c:pt idx="389">
                  <c:v>4</c:v>
                </c:pt>
                <c:pt idx="390">
                  <c:v>4</c:v>
                </c:pt>
                <c:pt idx="391">
                  <c:v>4</c:v>
                </c:pt>
                <c:pt idx="392">
                  <c:v>4</c:v>
                </c:pt>
                <c:pt idx="393">
                  <c:v>2.0499999999999998</c:v>
                </c:pt>
                <c:pt idx="394">
                  <c:v>1</c:v>
                </c:pt>
                <c:pt idx="395">
                  <c:v>1</c:v>
                </c:pt>
                <c:pt idx="396">
                  <c:v>1.05</c:v>
                </c:pt>
                <c:pt idx="397">
                  <c:v>4</c:v>
                </c:pt>
                <c:pt idx="398">
                  <c:v>4</c:v>
                </c:pt>
                <c:pt idx="399">
                  <c:v>4</c:v>
                </c:pt>
                <c:pt idx="400">
                  <c:v>4.5999999999999996</c:v>
                </c:pt>
                <c:pt idx="401">
                  <c:v>4.7</c:v>
                </c:pt>
                <c:pt idx="402">
                  <c:v>4</c:v>
                </c:pt>
                <c:pt idx="403">
                  <c:v>4.7</c:v>
                </c:pt>
                <c:pt idx="404">
                  <c:v>4.7</c:v>
                </c:pt>
                <c:pt idx="405">
                  <c:v>4</c:v>
                </c:pt>
                <c:pt idx="406">
                  <c:v>4.7</c:v>
                </c:pt>
                <c:pt idx="407">
                  <c:v>4</c:v>
                </c:pt>
                <c:pt idx="408">
                  <c:v>4</c:v>
                </c:pt>
                <c:pt idx="409">
                  <c:v>4</c:v>
                </c:pt>
                <c:pt idx="410">
                  <c:v>4</c:v>
                </c:pt>
                <c:pt idx="411">
                  <c:v>4.07</c:v>
                </c:pt>
                <c:pt idx="412">
                  <c:v>4</c:v>
                </c:pt>
                <c:pt idx="413">
                  <c:v>1.55</c:v>
                </c:pt>
                <c:pt idx="414">
                  <c:v>1.55</c:v>
                </c:pt>
                <c:pt idx="415">
                  <c:v>4</c:v>
                </c:pt>
                <c:pt idx="416">
                  <c:v>4.5999999999999996</c:v>
                </c:pt>
                <c:pt idx="417">
                  <c:v>3.5</c:v>
                </c:pt>
                <c:pt idx="418">
                  <c:v>1.55</c:v>
                </c:pt>
                <c:pt idx="419">
                  <c:v>1</c:v>
                </c:pt>
                <c:pt idx="420">
                  <c:v>3.5</c:v>
                </c:pt>
                <c:pt idx="421">
                  <c:v>4.5999999999999996</c:v>
                </c:pt>
                <c:pt idx="422">
                  <c:v>4</c:v>
                </c:pt>
                <c:pt idx="423">
                  <c:v>2.0499999999999998</c:v>
                </c:pt>
                <c:pt idx="424">
                  <c:v>2.0499999999999998</c:v>
                </c:pt>
                <c:pt idx="425">
                  <c:v>4.5</c:v>
                </c:pt>
                <c:pt idx="426">
                  <c:v>4</c:v>
                </c:pt>
                <c:pt idx="427">
                  <c:v>4.7</c:v>
                </c:pt>
                <c:pt idx="428">
                  <c:v>2.0499999999999998</c:v>
                </c:pt>
                <c:pt idx="429">
                  <c:v>1.55</c:v>
                </c:pt>
                <c:pt idx="430">
                  <c:v>4.7</c:v>
                </c:pt>
                <c:pt idx="431">
                  <c:v>3.4</c:v>
                </c:pt>
                <c:pt idx="432">
                  <c:v>4.5999999999999996</c:v>
                </c:pt>
                <c:pt idx="433">
                  <c:v>1.55</c:v>
                </c:pt>
                <c:pt idx="434">
                  <c:v>4.5999999999999996</c:v>
                </c:pt>
                <c:pt idx="435">
                  <c:v>1.55</c:v>
                </c:pt>
                <c:pt idx="436">
                  <c:v>1.55</c:v>
                </c:pt>
                <c:pt idx="437">
                  <c:v>1.55</c:v>
                </c:pt>
                <c:pt idx="438">
                  <c:v>4.5999999999999996</c:v>
                </c:pt>
                <c:pt idx="439">
                  <c:v>4</c:v>
                </c:pt>
                <c:pt idx="440">
                  <c:v>4.5</c:v>
                </c:pt>
                <c:pt idx="441">
                  <c:v>7.063026134800551</c:v>
                </c:pt>
                <c:pt idx="442">
                  <c:v>1.55</c:v>
                </c:pt>
                <c:pt idx="443">
                  <c:v>6.25</c:v>
                </c:pt>
                <c:pt idx="444">
                  <c:v>4.5999999999999996</c:v>
                </c:pt>
                <c:pt idx="445">
                  <c:v>4</c:v>
                </c:pt>
                <c:pt idx="446">
                  <c:v>8.0986891898268283</c:v>
                </c:pt>
                <c:pt idx="447">
                  <c:v>6</c:v>
                </c:pt>
                <c:pt idx="448">
                  <c:v>8.5761586172400506</c:v>
                </c:pt>
                <c:pt idx="449">
                  <c:v>7.41</c:v>
                </c:pt>
                <c:pt idx="450">
                  <c:v>1.3800000000000001</c:v>
                </c:pt>
                <c:pt idx="451">
                  <c:v>7.56</c:v>
                </c:pt>
                <c:pt idx="452">
                  <c:v>4</c:v>
                </c:pt>
                <c:pt idx="453">
                  <c:v>6.9303529662825438</c:v>
                </c:pt>
                <c:pt idx="454">
                  <c:v>4</c:v>
                </c:pt>
                <c:pt idx="455">
                  <c:v>5.5972876132366221</c:v>
                </c:pt>
                <c:pt idx="456">
                  <c:v>5.8</c:v>
                </c:pt>
                <c:pt idx="457">
                  <c:v>3.8600000000000003</c:v>
                </c:pt>
                <c:pt idx="458">
                  <c:v>1.55</c:v>
                </c:pt>
                <c:pt idx="459">
                  <c:v>2.4022279413396048</c:v>
                </c:pt>
                <c:pt idx="460">
                  <c:v>5.79</c:v>
                </c:pt>
                <c:pt idx="461">
                  <c:v>1.1399999999999952</c:v>
                </c:pt>
                <c:pt idx="462">
                  <c:v>5.8</c:v>
                </c:pt>
                <c:pt idx="463">
                  <c:v>1.03</c:v>
                </c:pt>
                <c:pt idx="464">
                  <c:v>5.9232770633146821</c:v>
                </c:pt>
                <c:pt idx="465">
                  <c:v>3.5</c:v>
                </c:pt>
                <c:pt idx="466">
                  <c:v>5.59</c:v>
                </c:pt>
                <c:pt idx="467">
                  <c:v>4.2</c:v>
                </c:pt>
                <c:pt idx="468">
                  <c:v>2.7664693419740782</c:v>
                </c:pt>
                <c:pt idx="469">
                  <c:v>6.1499999999999995</c:v>
                </c:pt>
                <c:pt idx="470">
                  <c:v>6.35</c:v>
                </c:pt>
                <c:pt idx="471">
                  <c:v>6.3499999999999988</c:v>
                </c:pt>
                <c:pt idx="472">
                  <c:v>6.35</c:v>
                </c:pt>
                <c:pt idx="473">
                  <c:v>1.5500000000000003</c:v>
                </c:pt>
                <c:pt idx="474">
                  <c:v>4.9300000000000024</c:v>
                </c:pt>
                <c:pt idx="475">
                  <c:v>5.18</c:v>
                </c:pt>
                <c:pt idx="476">
                  <c:v>2.0734246449418592</c:v>
                </c:pt>
                <c:pt idx="477">
                  <c:v>7.42</c:v>
                </c:pt>
                <c:pt idx="478">
                  <c:v>2.2152638394302269</c:v>
                </c:pt>
                <c:pt idx="479">
                  <c:v>6.9125048923678882</c:v>
                </c:pt>
                <c:pt idx="480">
                  <c:v>5.5</c:v>
                </c:pt>
                <c:pt idx="481">
                  <c:v>2.7479968823071106</c:v>
                </c:pt>
                <c:pt idx="482">
                  <c:v>8.41</c:v>
                </c:pt>
                <c:pt idx="483">
                  <c:v>1.5500000000000003</c:v>
                </c:pt>
                <c:pt idx="484">
                  <c:v>5.68</c:v>
                </c:pt>
                <c:pt idx="485">
                  <c:v>7.25</c:v>
                </c:pt>
                <c:pt idx="486">
                  <c:v>5.9778837555886915</c:v>
                </c:pt>
                <c:pt idx="487">
                  <c:v>4</c:v>
                </c:pt>
                <c:pt idx="488">
                  <c:v>1.5500000000000003</c:v>
                </c:pt>
                <c:pt idx="489">
                  <c:v>2.5680535055350555</c:v>
                </c:pt>
                <c:pt idx="490">
                  <c:v>4.7882478918484814</c:v>
                </c:pt>
                <c:pt idx="491">
                  <c:v>0.5</c:v>
                </c:pt>
                <c:pt idx="492">
                  <c:v>6.6299999999999955</c:v>
                </c:pt>
                <c:pt idx="493">
                  <c:v>6.63</c:v>
                </c:pt>
                <c:pt idx="494">
                  <c:v>3.9353517079144886</c:v>
                </c:pt>
                <c:pt idx="495">
                  <c:v>4.8</c:v>
                </c:pt>
                <c:pt idx="496">
                  <c:v>0</c:v>
                </c:pt>
                <c:pt idx="497">
                  <c:v>5.71</c:v>
                </c:pt>
                <c:pt idx="498">
                  <c:v>4.8</c:v>
                </c:pt>
                <c:pt idx="499">
                  <c:v>5.92</c:v>
                </c:pt>
                <c:pt idx="500">
                  <c:v>4.8</c:v>
                </c:pt>
                <c:pt idx="501">
                  <c:v>5.6199999999999966</c:v>
                </c:pt>
                <c:pt idx="502">
                  <c:v>4.8000000000000007</c:v>
                </c:pt>
                <c:pt idx="503">
                  <c:v>5.4306072667311094</c:v>
                </c:pt>
                <c:pt idx="504">
                  <c:v>6.04</c:v>
                </c:pt>
                <c:pt idx="505">
                  <c:v>0.37000000000000038</c:v>
                </c:pt>
                <c:pt idx="506">
                  <c:v>4</c:v>
                </c:pt>
                <c:pt idx="507">
                  <c:v>0.91</c:v>
                </c:pt>
                <c:pt idx="508">
                  <c:v>0.54</c:v>
                </c:pt>
                <c:pt idx="509">
                  <c:v>0.22000000000000003</c:v>
                </c:pt>
                <c:pt idx="510">
                  <c:v>0.22</c:v>
                </c:pt>
                <c:pt idx="511">
                  <c:v>0.56000000000000005</c:v>
                </c:pt>
                <c:pt idx="512">
                  <c:v>0.33198175367460958</c:v>
                </c:pt>
                <c:pt idx="513">
                  <c:v>0.27</c:v>
                </c:pt>
                <c:pt idx="514">
                  <c:v>0.67000000000000282</c:v>
                </c:pt>
                <c:pt idx="515">
                  <c:v>0.17</c:v>
                </c:pt>
                <c:pt idx="516">
                  <c:v>0.3300000000000014</c:v>
                </c:pt>
                <c:pt idx="517">
                  <c:v>0.42000000000000032</c:v>
                </c:pt>
                <c:pt idx="518">
                  <c:v>0.38000000000000123</c:v>
                </c:pt>
                <c:pt idx="519">
                  <c:v>0.39000000000000118</c:v>
                </c:pt>
                <c:pt idx="520">
                  <c:v>0.12654220779220851</c:v>
                </c:pt>
                <c:pt idx="521">
                  <c:v>0.25</c:v>
                </c:pt>
                <c:pt idx="522">
                  <c:v>0.43868613138686369</c:v>
                </c:pt>
                <c:pt idx="523">
                  <c:v>0.17</c:v>
                </c:pt>
                <c:pt idx="524">
                  <c:v>0.17000000000000004</c:v>
                </c:pt>
                <c:pt idx="525">
                  <c:v>0.48965517241379303</c:v>
                </c:pt>
                <c:pt idx="526">
                  <c:v>5.3064407163908411</c:v>
                </c:pt>
                <c:pt idx="527">
                  <c:v>6.2540174218812385</c:v>
                </c:pt>
                <c:pt idx="528">
                  <c:v>6.63</c:v>
                </c:pt>
                <c:pt idx="529">
                  <c:v>5.1289529472595357</c:v>
                </c:pt>
                <c:pt idx="530">
                  <c:v>6.7697587177291094</c:v>
                </c:pt>
                <c:pt idx="531">
                  <c:v>5.54</c:v>
                </c:pt>
                <c:pt idx="532">
                  <c:v>4.4000000000000004</c:v>
                </c:pt>
                <c:pt idx="533">
                  <c:v>4</c:v>
                </c:pt>
                <c:pt idx="534">
                  <c:v>6.3500000000000005</c:v>
                </c:pt>
                <c:pt idx="535">
                  <c:v>5.94</c:v>
                </c:pt>
                <c:pt idx="536">
                  <c:v>5.8199999999999985</c:v>
                </c:pt>
                <c:pt idx="537">
                  <c:v>4</c:v>
                </c:pt>
                <c:pt idx="538">
                  <c:v>4.7699999999999987</c:v>
                </c:pt>
                <c:pt idx="539">
                  <c:v>4.0483559498956145</c:v>
                </c:pt>
                <c:pt idx="540">
                  <c:v>4.9092767573696348</c:v>
                </c:pt>
                <c:pt idx="541">
                  <c:v>5.67</c:v>
                </c:pt>
                <c:pt idx="542">
                  <c:v>4.5679503260932046</c:v>
                </c:pt>
                <c:pt idx="543">
                  <c:v>5.1099999999999985</c:v>
                </c:pt>
                <c:pt idx="544">
                  <c:v>4.8</c:v>
                </c:pt>
                <c:pt idx="545">
                  <c:v>5.87</c:v>
                </c:pt>
                <c:pt idx="546">
                  <c:v>3.1244328716569312</c:v>
                </c:pt>
                <c:pt idx="547">
                  <c:v>5.2</c:v>
                </c:pt>
                <c:pt idx="548">
                  <c:v>5.33</c:v>
                </c:pt>
                <c:pt idx="549">
                  <c:v>5.5096691038413574</c:v>
                </c:pt>
                <c:pt idx="550">
                  <c:v>7.2</c:v>
                </c:pt>
                <c:pt idx="551">
                  <c:v>3.38</c:v>
                </c:pt>
                <c:pt idx="552">
                  <c:v>4</c:v>
                </c:pt>
                <c:pt idx="553">
                  <c:v>4.74</c:v>
                </c:pt>
                <c:pt idx="554">
                  <c:v>5.8214250035121724</c:v>
                </c:pt>
                <c:pt idx="555">
                  <c:v>5</c:v>
                </c:pt>
                <c:pt idx="556">
                  <c:v>6.3500000000000005</c:v>
                </c:pt>
                <c:pt idx="557">
                  <c:v>6.04</c:v>
                </c:pt>
                <c:pt idx="558">
                  <c:v>8</c:v>
                </c:pt>
                <c:pt idx="559">
                  <c:v>6.6099999999999985</c:v>
                </c:pt>
                <c:pt idx="560">
                  <c:v>3.8099999999999987</c:v>
                </c:pt>
                <c:pt idx="561">
                  <c:v>5</c:v>
                </c:pt>
                <c:pt idx="562">
                  <c:v>5.35</c:v>
                </c:pt>
                <c:pt idx="563">
                  <c:v>6.2081927155371366</c:v>
                </c:pt>
                <c:pt idx="564">
                  <c:v>5.9271287546109264</c:v>
                </c:pt>
                <c:pt idx="565">
                  <c:v>5.2962114627746999</c:v>
                </c:pt>
                <c:pt idx="566">
                  <c:v>6.3375804507094289</c:v>
                </c:pt>
                <c:pt idx="567">
                  <c:v>7.9398069466788579</c:v>
                </c:pt>
                <c:pt idx="568">
                  <c:v>5.68</c:v>
                </c:pt>
                <c:pt idx="569">
                  <c:v>4.6785220054897714</c:v>
                </c:pt>
                <c:pt idx="570">
                  <c:v>2.67</c:v>
                </c:pt>
                <c:pt idx="571">
                  <c:v>4.589968265416517</c:v>
                </c:pt>
                <c:pt idx="572">
                  <c:v>4.3607341430499265</c:v>
                </c:pt>
                <c:pt idx="573">
                  <c:v>5.9326626033371213</c:v>
                </c:pt>
                <c:pt idx="574">
                  <c:v>6.0225446268673677</c:v>
                </c:pt>
                <c:pt idx="575">
                  <c:v>5.7072185213497875</c:v>
                </c:pt>
                <c:pt idx="576">
                  <c:v>4.4626171927770519</c:v>
                </c:pt>
                <c:pt idx="577">
                  <c:v>5.35</c:v>
                </c:pt>
                <c:pt idx="578">
                  <c:v>6.54</c:v>
                </c:pt>
                <c:pt idx="579">
                  <c:v>6.8542124542124485</c:v>
                </c:pt>
                <c:pt idx="580">
                  <c:v>5.431866063048659</c:v>
                </c:pt>
                <c:pt idx="581">
                  <c:v>4</c:v>
                </c:pt>
                <c:pt idx="582">
                  <c:v>7</c:v>
                </c:pt>
                <c:pt idx="583">
                  <c:v>4.9901768172887806</c:v>
                </c:pt>
                <c:pt idx="584">
                  <c:v>4.53</c:v>
                </c:pt>
                <c:pt idx="585">
                  <c:v>7.23</c:v>
                </c:pt>
                <c:pt idx="586">
                  <c:v>3.5</c:v>
                </c:pt>
                <c:pt idx="587">
                  <c:v>5.9284408476200605</c:v>
                </c:pt>
                <c:pt idx="588">
                  <c:v>8.1911276464069314</c:v>
                </c:pt>
                <c:pt idx="589">
                  <c:v>3.6899999999999995</c:v>
                </c:pt>
                <c:pt idx="590">
                  <c:v>8.5400000000000009</c:v>
                </c:pt>
                <c:pt idx="591">
                  <c:v>7.33</c:v>
                </c:pt>
                <c:pt idx="592">
                  <c:v>4.4253516136240334</c:v>
                </c:pt>
                <c:pt idx="593">
                  <c:v>7.5</c:v>
                </c:pt>
                <c:pt idx="594">
                  <c:v>5.0699999999999985</c:v>
                </c:pt>
                <c:pt idx="595">
                  <c:v>6.5399999999999991</c:v>
                </c:pt>
                <c:pt idx="596">
                  <c:v>6.78</c:v>
                </c:pt>
                <c:pt idx="597">
                  <c:v>5</c:v>
                </c:pt>
                <c:pt idx="598">
                  <c:v>6.83</c:v>
                </c:pt>
                <c:pt idx="599">
                  <c:v>4.9178216150881484</c:v>
                </c:pt>
                <c:pt idx="600">
                  <c:v>7.74</c:v>
                </c:pt>
                <c:pt idx="601">
                  <c:v>6.21</c:v>
                </c:pt>
                <c:pt idx="602">
                  <c:v>6</c:v>
                </c:pt>
                <c:pt idx="603">
                  <c:v>7</c:v>
                </c:pt>
                <c:pt idx="604">
                  <c:v>5.6199999999999966</c:v>
                </c:pt>
                <c:pt idx="605">
                  <c:v>4.716894418736425</c:v>
                </c:pt>
                <c:pt idx="606">
                  <c:v>10</c:v>
                </c:pt>
                <c:pt idx="607">
                  <c:v>6.0429695596394355</c:v>
                </c:pt>
                <c:pt idx="608">
                  <c:v>5.9360746110859388</c:v>
                </c:pt>
                <c:pt idx="609">
                  <c:v>6</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4.37</c:v>
                </c:pt>
                <c:pt idx="625">
                  <c:v>6.1</c:v>
                </c:pt>
                <c:pt idx="626">
                  <c:v>5</c:v>
                </c:pt>
                <c:pt idx="627">
                  <c:v>5.5</c:v>
                </c:pt>
                <c:pt idx="628">
                  <c:v>4.5</c:v>
                </c:pt>
                <c:pt idx="629">
                  <c:v>5.5</c:v>
                </c:pt>
                <c:pt idx="630">
                  <c:v>4.5999999999999996</c:v>
                </c:pt>
                <c:pt idx="631">
                  <c:v>4</c:v>
                </c:pt>
                <c:pt idx="632">
                  <c:v>4.58</c:v>
                </c:pt>
                <c:pt idx="633">
                  <c:v>4</c:v>
                </c:pt>
                <c:pt idx="634">
                  <c:v>1.29</c:v>
                </c:pt>
                <c:pt idx="635">
                  <c:v>4.2300000000000004</c:v>
                </c:pt>
                <c:pt idx="636">
                  <c:v>4.17</c:v>
                </c:pt>
                <c:pt idx="637">
                  <c:v>6.6504143646408655</c:v>
                </c:pt>
                <c:pt idx="638">
                  <c:v>6.9007065938929104</c:v>
                </c:pt>
                <c:pt idx="639">
                  <c:v>4.0008683721715634</c:v>
                </c:pt>
                <c:pt idx="640">
                  <c:v>4.0485998302824555</c:v>
                </c:pt>
                <c:pt idx="641">
                  <c:v>10</c:v>
                </c:pt>
                <c:pt idx="642">
                  <c:v>1.8474873581301268</c:v>
                </c:pt>
                <c:pt idx="643">
                  <c:v>4.5999999999999996</c:v>
                </c:pt>
                <c:pt idx="644">
                  <c:v>3</c:v>
                </c:pt>
                <c:pt idx="645">
                  <c:v>3.1</c:v>
                </c:pt>
                <c:pt idx="646">
                  <c:v>5.5</c:v>
                </c:pt>
                <c:pt idx="647">
                  <c:v>8.5</c:v>
                </c:pt>
                <c:pt idx="648">
                  <c:v>0</c:v>
                </c:pt>
                <c:pt idx="649">
                  <c:v>4.7004132604160755</c:v>
                </c:pt>
                <c:pt idx="650">
                  <c:v>7.8</c:v>
                </c:pt>
                <c:pt idx="651">
                  <c:v>4.7399999999999993</c:v>
                </c:pt>
                <c:pt idx="652">
                  <c:v>4.7699999999999996</c:v>
                </c:pt>
                <c:pt idx="653">
                  <c:v>4.0322218030931944</c:v>
                </c:pt>
                <c:pt idx="654">
                  <c:v>3.84</c:v>
                </c:pt>
                <c:pt idx="655">
                  <c:v>2.8387763538652341E-2</c:v>
                </c:pt>
                <c:pt idx="656">
                  <c:v>4.8796710283818872</c:v>
                </c:pt>
                <c:pt idx="657">
                  <c:v>5.5213176519566955</c:v>
                </c:pt>
                <c:pt idx="658">
                  <c:v>2.5735128574946402</c:v>
                </c:pt>
                <c:pt idx="659">
                  <c:v>6.1288912502826065</c:v>
                </c:pt>
                <c:pt idx="660">
                  <c:v>3.8404793495934957</c:v>
                </c:pt>
                <c:pt idx="661">
                  <c:v>5.87</c:v>
                </c:pt>
                <c:pt idx="662">
                  <c:v>6.7699999999999987</c:v>
                </c:pt>
                <c:pt idx="663">
                  <c:v>6.96</c:v>
                </c:pt>
                <c:pt idx="664">
                  <c:v>4.4046285551763384</c:v>
                </c:pt>
                <c:pt idx="665">
                  <c:v>4.13</c:v>
                </c:pt>
                <c:pt idx="666">
                  <c:v>6.1599999999999975</c:v>
                </c:pt>
                <c:pt idx="667">
                  <c:v>4</c:v>
                </c:pt>
                <c:pt idx="668">
                  <c:v>5.78</c:v>
                </c:pt>
                <c:pt idx="669">
                  <c:v>4</c:v>
                </c:pt>
                <c:pt idx="670">
                  <c:v>3</c:v>
                </c:pt>
                <c:pt idx="671">
                  <c:v>5.4800000000000013</c:v>
                </c:pt>
                <c:pt idx="672">
                  <c:v>5.9995360006196981</c:v>
                </c:pt>
                <c:pt idx="673">
                  <c:v>2.0499999999999998</c:v>
                </c:pt>
                <c:pt idx="674">
                  <c:v>7.5</c:v>
                </c:pt>
                <c:pt idx="675">
                  <c:v>3.6641649664820872</c:v>
                </c:pt>
                <c:pt idx="676">
                  <c:v>4</c:v>
                </c:pt>
                <c:pt idx="677">
                  <c:v>4.0999999999999996</c:v>
                </c:pt>
                <c:pt idx="678">
                  <c:v>5.5</c:v>
                </c:pt>
                <c:pt idx="679">
                  <c:v>5.919999999999999</c:v>
                </c:pt>
                <c:pt idx="680">
                  <c:v>3.84</c:v>
                </c:pt>
                <c:pt idx="681">
                  <c:v>2.0499999999999998</c:v>
                </c:pt>
                <c:pt idx="682">
                  <c:v>6</c:v>
                </c:pt>
                <c:pt idx="683">
                  <c:v>6</c:v>
                </c:pt>
                <c:pt idx="684">
                  <c:v>6</c:v>
                </c:pt>
                <c:pt idx="685">
                  <c:v>6</c:v>
                </c:pt>
                <c:pt idx="686">
                  <c:v>4</c:v>
                </c:pt>
                <c:pt idx="687">
                  <c:v>3.6218292993041588</c:v>
                </c:pt>
                <c:pt idx="688">
                  <c:v>5.78</c:v>
                </c:pt>
                <c:pt idx="689">
                  <c:v>6</c:v>
                </c:pt>
                <c:pt idx="690">
                  <c:v>6</c:v>
                </c:pt>
                <c:pt idx="691">
                  <c:v>6</c:v>
                </c:pt>
                <c:pt idx="692">
                  <c:v>6</c:v>
                </c:pt>
                <c:pt idx="693">
                  <c:v>6</c:v>
                </c:pt>
                <c:pt idx="694">
                  <c:v>6</c:v>
                </c:pt>
                <c:pt idx="695">
                  <c:v>3.75</c:v>
                </c:pt>
                <c:pt idx="696">
                  <c:v>6.4900000000000011</c:v>
                </c:pt>
                <c:pt idx="697">
                  <c:v>5.92</c:v>
                </c:pt>
                <c:pt idx="698">
                  <c:v>6</c:v>
                </c:pt>
                <c:pt idx="699">
                  <c:v>6</c:v>
                </c:pt>
                <c:pt idx="700">
                  <c:v>5.1499999999999995</c:v>
                </c:pt>
                <c:pt idx="701">
                  <c:v>5.4099999999999993</c:v>
                </c:pt>
                <c:pt idx="702">
                  <c:v>5.1499999999999995</c:v>
                </c:pt>
                <c:pt idx="703">
                  <c:v>6</c:v>
                </c:pt>
                <c:pt idx="704">
                  <c:v>6</c:v>
                </c:pt>
                <c:pt idx="705">
                  <c:v>6</c:v>
                </c:pt>
                <c:pt idx="706">
                  <c:v>6</c:v>
                </c:pt>
                <c:pt idx="707">
                  <c:v>6</c:v>
                </c:pt>
                <c:pt idx="708">
                  <c:v>6</c:v>
                </c:pt>
                <c:pt idx="709">
                  <c:v>0</c:v>
                </c:pt>
                <c:pt idx="710">
                  <c:v>5.3</c:v>
                </c:pt>
                <c:pt idx="711">
                  <c:v>2.46</c:v>
                </c:pt>
                <c:pt idx="712">
                  <c:v>5.52</c:v>
                </c:pt>
                <c:pt idx="713">
                  <c:v>5.52</c:v>
                </c:pt>
                <c:pt idx="714">
                  <c:v>5.3</c:v>
                </c:pt>
                <c:pt idx="715">
                  <c:v>6.7008150233996986</c:v>
                </c:pt>
                <c:pt idx="716">
                  <c:v>5.89</c:v>
                </c:pt>
                <c:pt idx="717">
                  <c:v>5.3</c:v>
                </c:pt>
                <c:pt idx="718">
                  <c:v>5.67</c:v>
                </c:pt>
                <c:pt idx="719">
                  <c:v>5.41</c:v>
                </c:pt>
                <c:pt idx="720">
                  <c:v>7.5</c:v>
                </c:pt>
                <c:pt idx="721">
                  <c:v>5.3</c:v>
                </c:pt>
                <c:pt idx="722">
                  <c:v>4.9299999999999988</c:v>
                </c:pt>
                <c:pt idx="723">
                  <c:v>4.3929398118313987</c:v>
                </c:pt>
                <c:pt idx="724">
                  <c:v>6.51</c:v>
                </c:pt>
                <c:pt idx="725">
                  <c:v>0.2</c:v>
                </c:pt>
                <c:pt idx="726">
                  <c:v>2.3269479353680307</c:v>
                </c:pt>
                <c:pt idx="727">
                  <c:v>1</c:v>
                </c:pt>
                <c:pt idx="728">
                  <c:v>1.4805510688836105</c:v>
                </c:pt>
                <c:pt idx="729">
                  <c:v>0.48382054992764434</c:v>
                </c:pt>
                <c:pt idx="730">
                  <c:v>0</c:v>
                </c:pt>
                <c:pt idx="731">
                  <c:v>0.2324718183303382</c:v>
                </c:pt>
                <c:pt idx="732">
                  <c:v>0.4</c:v>
                </c:pt>
                <c:pt idx="733">
                  <c:v>0.53006134969325158</c:v>
                </c:pt>
                <c:pt idx="734">
                  <c:v>0</c:v>
                </c:pt>
                <c:pt idx="735">
                  <c:v>0</c:v>
                </c:pt>
                <c:pt idx="736">
                  <c:v>0.5198851082633672</c:v>
                </c:pt>
                <c:pt idx="737">
                  <c:v>0.64358189081225026</c:v>
                </c:pt>
                <c:pt idx="738">
                  <c:v>0.55000000000000004</c:v>
                </c:pt>
                <c:pt idx="739">
                  <c:v>0</c:v>
                </c:pt>
                <c:pt idx="740">
                  <c:v>0.13</c:v>
                </c:pt>
                <c:pt idx="741">
                  <c:v>0.27628297362110332</c:v>
                </c:pt>
                <c:pt idx="742">
                  <c:v>0.42000000000000032</c:v>
                </c:pt>
                <c:pt idx="743">
                  <c:v>0.1</c:v>
                </c:pt>
                <c:pt idx="744">
                  <c:v>0.25</c:v>
                </c:pt>
                <c:pt idx="745">
                  <c:v>0.25</c:v>
                </c:pt>
                <c:pt idx="746">
                  <c:v>0.13</c:v>
                </c:pt>
                <c:pt idx="747">
                  <c:v>0.25</c:v>
                </c:pt>
                <c:pt idx="748">
                  <c:v>0.17</c:v>
                </c:pt>
                <c:pt idx="749">
                  <c:v>0.25</c:v>
                </c:pt>
                <c:pt idx="750">
                  <c:v>0.3300000000000014</c:v>
                </c:pt>
                <c:pt idx="751">
                  <c:v>0.53</c:v>
                </c:pt>
                <c:pt idx="752">
                  <c:v>0.45000000000000007</c:v>
                </c:pt>
                <c:pt idx="753">
                  <c:v>0.24000000000000021</c:v>
                </c:pt>
                <c:pt idx="754">
                  <c:v>0.26</c:v>
                </c:pt>
                <c:pt idx="755">
                  <c:v>0.60000000000000064</c:v>
                </c:pt>
                <c:pt idx="756">
                  <c:v>0.25</c:v>
                </c:pt>
                <c:pt idx="757">
                  <c:v>0.55000000000000004</c:v>
                </c:pt>
                <c:pt idx="758">
                  <c:v>0.60000000000000064</c:v>
                </c:pt>
                <c:pt idx="759">
                  <c:v>0.32000000000000117</c:v>
                </c:pt>
                <c:pt idx="760">
                  <c:v>3</c:v>
                </c:pt>
                <c:pt idx="761">
                  <c:v>4.8899999999999997</c:v>
                </c:pt>
                <c:pt idx="762">
                  <c:v>5.7700000000000014</c:v>
                </c:pt>
                <c:pt idx="763">
                  <c:v>5.67</c:v>
                </c:pt>
                <c:pt idx="764">
                  <c:v>5.7357400464529338</c:v>
                </c:pt>
                <c:pt idx="765">
                  <c:v>6.49</c:v>
                </c:pt>
                <c:pt idx="766">
                  <c:v>5.48</c:v>
                </c:pt>
                <c:pt idx="767">
                  <c:v>3</c:v>
                </c:pt>
                <c:pt idx="768">
                  <c:v>5.6379972292989651</c:v>
                </c:pt>
                <c:pt idx="769">
                  <c:v>3.9824109447599385</c:v>
                </c:pt>
                <c:pt idx="770">
                  <c:v>5.1499999999999995</c:v>
                </c:pt>
                <c:pt idx="771">
                  <c:v>4.2</c:v>
                </c:pt>
                <c:pt idx="772">
                  <c:v>4.25</c:v>
                </c:pt>
                <c:pt idx="773">
                  <c:v>5.1499999999999995</c:v>
                </c:pt>
                <c:pt idx="774">
                  <c:v>5.4800000000000013</c:v>
                </c:pt>
                <c:pt idx="775">
                  <c:v>6.0476871817653723</c:v>
                </c:pt>
                <c:pt idx="776">
                  <c:v>3.6</c:v>
                </c:pt>
                <c:pt idx="777">
                  <c:v>5.1010594095179105</c:v>
                </c:pt>
                <c:pt idx="778">
                  <c:v>1.4408217940999313</c:v>
                </c:pt>
                <c:pt idx="779">
                  <c:v>5.48</c:v>
                </c:pt>
                <c:pt idx="780">
                  <c:v>3.3299999999999987</c:v>
                </c:pt>
                <c:pt idx="781">
                  <c:v>2.5</c:v>
                </c:pt>
                <c:pt idx="782">
                  <c:v>5.67</c:v>
                </c:pt>
                <c:pt idx="783">
                  <c:v>5.4900000000000011</c:v>
                </c:pt>
                <c:pt idx="784">
                  <c:v>5.78</c:v>
                </c:pt>
                <c:pt idx="785">
                  <c:v>5.4300000000000024</c:v>
                </c:pt>
                <c:pt idx="786">
                  <c:v>5.48</c:v>
                </c:pt>
                <c:pt idx="787">
                  <c:v>0.32000000000000117</c:v>
                </c:pt>
                <c:pt idx="788">
                  <c:v>0.28000000000000008</c:v>
                </c:pt>
                <c:pt idx="789">
                  <c:v>0.37000000000000038</c:v>
                </c:pt>
                <c:pt idx="790">
                  <c:v>0.60000000000000064</c:v>
                </c:pt>
                <c:pt idx="791">
                  <c:v>0.2</c:v>
                </c:pt>
                <c:pt idx="792">
                  <c:v>0.26852970795569142</c:v>
                </c:pt>
                <c:pt idx="793">
                  <c:v>0.4</c:v>
                </c:pt>
                <c:pt idx="794">
                  <c:v>0.13</c:v>
                </c:pt>
                <c:pt idx="795">
                  <c:v>0.3300000000000014</c:v>
                </c:pt>
                <c:pt idx="796">
                  <c:v>0.2</c:v>
                </c:pt>
                <c:pt idx="797">
                  <c:v>0.24000000000000021</c:v>
                </c:pt>
                <c:pt idx="798">
                  <c:v>0.5</c:v>
                </c:pt>
                <c:pt idx="799">
                  <c:v>0.33246387028551488</c:v>
                </c:pt>
                <c:pt idx="800">
                  <c:v>4.83</c:v>
                </c:pt>
                <c:pt idx="801">
                  <c:v>4.4893193863319434</c:v>
                </c:pt>
                <c:pt idx="802">
                  <c:v>4.59</c:v>
                </c:pt>
                <c:pt idx="803">
                  <c:v>7.3580862029646505</c:v>
                </c:pt>
                <c:pt idx="804">
                  <c:v>4.87</c:v>
                </c:pt>
                <c:pt idx="805">
                  <c:v>5.1499999999999995</c:v>
                </c:pt>
                <c:pt idx="806">
                  <c:v>3.17</c:v>
                </c:pt>
                <c:pt idx="807">
                  <c:v>4.13</c:v>
                </c:pt>
                <c:pt idx="808">
                  <c:v>2.0499999999999998</c:v>
                </c:pt>
                <c:pt idx="809">
                  <c:v>6.03</c:v>
                </c:pt>
                <c:pt idx="810">
                  <c:v>5</c:v>
                </c:pt>
                <c:pt idx="811">
                  <c:v>4.5482018319138824</c:v>
                </c:pt>
                <c:pt idx="812">
                  <c:v>4</c:v>
                </c:pt>
                <c:pt idx="813">
                  <c:v>4.37</c:v>
                </c:pt>
                <c:pt idx="814">
                  <c:v>5.1080268637456685</c:v>
                </c:pt>
                <c:pt idx="815">
                  <c:v>4.3529833322010045</c:v>
                </c:pt>
                <c:pt idx="816">
                  <c:v>3.8400000000000003</c:v>
                </c:pt>
                <c:pt idx="817">
                  <c:v>1</c:v>
                </c:pt>
                <c:pt idx="818">
                  <c:v>3.8</c:v>
                </c:pt>
                <c:pt idx="819">
                  <c:v>4.4610501963738134</c:v>
                </c:pt>
                <c:pt idx="820">
                  <c:v>3.25</c:v>
                </c:pt>
                <c:pt idx="821">
                  <c:v>6.3500000000000005</c:v>
                </c:pt>
                <c:pt idx="822">
                  <c:v>5.1499999999999995</c:v>
                </c:pt>
                <c:pt idx="823">
                  <c:v>4</c:v>
                </c:pt>
                <c:pt idx="824">
                  <c:v>4.5482843780767714</c:v>
                </c:pt>
                <c:pt idx="825">
                  <c:v>4.74</c:v>
                </c:pt>
                <c:pt idx="826">
                  <c:v>6.5</c:v>
                </c:pt>
                <c:pt idx="827">
                  <c:v>4.54</c:v>
                </c:pt>
                <c:pt idx="828">
                  <c:v>6.4300000000000024</c:v>
                </c:pt>
                <c:pt idx="829">
                  <c:v>4.6899999999999995</c:v>
                </c:pt>
                <c:pt idx="830">
                  <c:v>4.8153189229792845</c:v>
                </c:pt>
                <c:pt idx="831">
                  <c:v>5.4499999999999993</c:v>
                </c:pt>
                <c:pt idx="832">
                  <c:v>3.84</c:v>
                </c:pt>
                <c:pt idx="833">
                  <c:v>5.4169629180671111</c:v>
                </c:pt>
                <c:pt idx="834">
                  <c:v>3.5</c:v>
                </c:pt>
                <c:pt idx="835">
                  <c:v>4.18</c:v>
                </c:pt>
                <c:pt idx="836">
                  <c:v>6.2775903133282505</c:v>
                </c:pt>
                <c:pt idx="837">
                  <c:v>4</c:v>
                </c:pt>
                <c:pt idx="838">
                  <c:v>5.3</c:v>
                </c:pt>
                <c:pt idx="839">
                  <c:v>4.3749731103580372</c:v>
                </c:pt>
                <c:pt idx="840">
                  <c:v>4.18</c:v>
                </c:pt>
                <c:pt idx="841">
                  <c:v>5.7</c:v>
                </c:pt>
                <c:pt idx="842">
                  <c:v>5.3</c:v>
                </c:pt>
                <c:pt idx="843">
                  <c:v>5.45</c:v>
                </c:pt>
                <c:pt idx="844">
                  <c:v>3.9899999999999998</c:v>
                </c:pt>
                <c:pt idx="845">
                  <c:v>4.589999999999999</c:v>
                </c:pt>
                <c:pt idx="846">
                  <c:v>4.2480393725992318</c:v>
                </c:pt>
                <c:pt idx="847">
                  <c:v>6.2798587881373278</c:v>
                </c:pt>
                <c:pt idx="848">
                  <c:v>3.7</c:v>
                </c:pt>
                <c:pt idx="849">
                  <c:v>8.65</c:v>
                </c:pt>
                <c:pt idx="850">
                  <c:v>4</c:v>
                </c:pt>
                <c:pt idx="851">
                  <c:v>6.1599999999999975</c:v>
                </c:pt>
                <c:pt idx="852">
                  <c:v>5.45</c:v>
                </c:pt>
                <c:pt idx="853">
                  <c:v>7.17</c:v>
                </c:pt>
                <c:pt idx="854">
                  <c:v>4.5</c:v>
                </c:pt>
                <c:pt idx="855">
                  <c:v>6</c:v>
                </c:pt>
                <c:pt idx="856">
                  <c:v>5.45</c:v>
                </c:pt>
                <c:pt idx="857">
                  <c:v>6</c:v>
                </c:pt>
                <c:pt idx="858">
                  <c:v>6</c:v>
                </c:pt>
                <c:pt idx="859">
                  <c:v>6</c:v>
                </c:pt>
                <c:pt idx="860">
                  <c:v>5.0999999999999996</c:v>
                </c:pt>
                <c:pt idx="861">
                  <c:v>6</c:v>
                </c:pt>
                <c:pt idx="862">
                  <c:v>6.2899999999999991</c:v>
                </c:pt>
                <c:pt idx="863">
                  <c:v>3.5</c:v>
                </c:pt>
                <c:pt idx="864">
                  <c:v>8.65</c:v>
                </c:pt>
                <c:pt idx="865">
                  <c:v>4.5</c:v>
                </c:pt>
                <c:pt idx="866">
                  <c:v>5.3500000000000005</c:v>
                </c:pt>
                <c:pt idx="867">
                  <c:v>6.29</c:v>
                </c:pt>
                <c:pt idx="868">
                  <c:v>6.1599999999999975</c:v>
                </c:pt>
                <c:pt idx="869">
                  <c:v>0.55569230769230771</c:v>
                </c:pt>
                <c:pt idx="870">
                  <c:v>5.78</c:v>
                </c:pt>
                <c:pt idx="871">
                  <c:v>4.34</c:v>
                </c:pt>
                <c:pt idx="872">
                  <c:v>6.7700000000000014</c:v>
                </c:pt>
                <c:pt idx="873">
                  <c:v>8.5</c:v>
                </c:pt>
                <c:pt idx="874">
                  <c:v>3.67</c:v>
                </c:pt>
                <c:pt idx="875">
                  <c:v>6.35</c:v>
                </c:pt>
                <c:pt idx="876">
                  <c:v>6.0199999999999987</c:v>
                </c:pt>
                <c:pt idx="877">
                  <c:v>4</c:v>
                </c:pt>
                <c:pt idx="878">
                  <c:v>4.4215602611049185</c:v>
                </c:pt>
                <c:pt idx="879">
                  <c:v>5.9</c:v>
                </c:pt>
                <c:pt idx="880">
                  <c:v>6.4700000000000024</c:v>
                </c:pt>
                <c:pt idx="881">
                  <c:v>6.4599999999999991</c:v>
                </c:pt>
                <c:pt idx="882">
                  <c:v>6</c:v>
                </c:pt>
                <c:pt idx="883">
                  <c:v>1.5879739682787151</c:v>
                </c:pt>
                <c:pt idx="884">
                  <c:v>5.75</c:v>
                </c:pt>
                <c:pt idx="885">
                  <c:v>6.33</c:v>
                </c:pt>
                <c:pt idx="886">
                  <c:v>6.6499999999999995</c:v>
                </c:pt>
                <c:pt idx="887">
                  <c:v>5.9</c:v>
                </c:pt>
                <c:pt idx="888">
                  <c:v>4.5999999999999996</c:v>
                </c:pt>
                <c:pt idx="889">
                  <c:v>6.1599999999999975</c:v>
                </c:pt>
                <c:pt idx="890">
                  <c:v>5.0999999999999996</c:v>
                </c:pt>
                <c:pt idx="891">
                  <c:v>5.45</c:v>
                </c:pt>
                <c:pt idx="892">
                  <c:v>3.8936944444444448</c:v>
                </c:pt>
                <c:pt idx="893">
                  <c:v>0.3300000000000014</c:v>
                </c:pt>
                <c:pt idx="894">
                  <c:v>0.67000000000000282</c:v>
                </c:pt>
                <c:pt idx="895">
                  <c:v>0.22</c:v>
                </c:pt>
                <c:pt idx="896">
                  <c:v>6.72</c:v>
                </c:pt>
                <c:pt idx="897">
                  <c:v>4</c:v>
                </c:pt>
                <c:pt idx="898">
                  <c:v>4</c:v>
                </c:pt>
                <c:pt idx="899">
                  <c:v>3.2123583813334422</c:v>
                </c:pt>
                <c:pt idx="900">
                  <c:v>9.4608516166750594</c:v>
                </c:pt>
                <c:pt idx="901">
                  <c:v>7.6499999999999995</c:v>
                </c:pt>
                <c:pt idx="902">
                  <c:v>6</c:v>
                </c:pt>
                <c:pt idx="903">
                  <c:v>6</c:v>
                </c:pt>
                <c:pt idx="904">
                  <c:v>6.72</c:v>
                </c:pt>
                <c:pt idx="905">
                  <c:v>9.2486305995347688</c:v>
                </c:pt>
                <c:pt idx="906">
                  <c:v>7</c:v>
                </c:pt>
                <c:pt idx="907">
                  <c:v>6.4</c:v>
                </c:pt>
                <c:pt idx="908">
                  <c:v>5</c:v>
                </c:pt>
                <c:pt idx="909">
                  <c:v>3.4</c:v>
                </c:pt>
                <c:pt idx="910">
                  <c:v>0.32000000000000117</c:v>
                </c:pt>
                <c:pt idx="911">
                  <c:v>0.83000000000000063</c:v>
                </c:pt>
                <c:pt idx="912">
                  <c:v>4.5199999999999996</c:v>
                </c:pt>
                <c:pt idx="913">
                  <c:v>2.6</c:v>
                </c:pt>
                <c:pt idx="914">
                  <c:v>5.18</c:v>
                </c:pt>
                <c:pt idx="915">
                  <c:v>1.909999999999995</c:v>
                </c:pt>
                <c:pt idx="916">
                  <c:v>3.84</c:v>
                </c:pt>
                <c:pt idx="917">
                  <c:v>3.77</c:v>
                </c:pt>
                <c:pt idx="918">
                  <c:v>3.7999999999999994</c:v>
                </c:pt>
                <c:pt idx="919">
                  <c:v>4.4348643468003495</c:v>
                </c:pt>
                <c:pt idx="920">
                  <c:v>5.6836844334397609</c:v>
                </c:pt>
                <c:pt idx="921">
                  <c:v>3.3099999999999987</c:v>
                </c:pt>
                <c:pt idx="922">
                  <c:v>5.2746318256053399</c:v>
                </c:pt>
                <c:pt idx="923">
                  <c:v>5.1308792676698225</c:v>
                </c:pt>
                <c:pt idx="924">
                  <c:v>5.3459380097879245</c:v>
                </c:pt>
                <c:pt idx="925">
                  <c:v>5.7</c:v>
                </c:pt>
                <c:pt idx="926">
                  <c:v>5.1099999999999985</c:v>
                </c:pt>
                <c:pt idx="927">
                  <c:v>3.8999999999999977</c:v>
                </c:pt>
                <c:pt idx="928">
                  <c:v>4.6499999999999995</c:v>
                </c:pt>
                <c:pt idx="929">
                  <c:v>5.5</c:v>
                </c:pt>
                <c:pt idx="930">
                  <c:v>5.5260057125676489</c:v>
                </c:pt>
                <c:pt idx="931">
                  <c:v>3.84</c:v>
                </c:pt>
                <c:pt idx="932">
                  <c:v>0.11</c:v>
                </c:pt>
                <c:pt idx="933">
                  <c:v>0.25</c:v>
                </c:pt>
                <c:pt idx="934">
                  <c:v>3.84</c:v>
                </c:pt>
                <c:pt idx="935">
                  <c:v>5.67</c:v>
                </c:pt>
                <c:pt idx="936">
                  <c:v>0</c:v>
                </c:pt>
                <c:pt idx="937">
                  <c:v>5.6700000000000008</c:v>
                </c:pt>
                <c:pt idx="938">
                  <c:v>3.848839794919062</c:v>
                </c:pt>
                <c:pt idx="939">
                  <c:v>6</c:v>
                </c:pt>
                <c:pt idx="940">
                  <c:v>0.53</c:v>
                </c:pt>
                <c:pt idx="941">
                  <c:v>4</c:v>
                </c:pt>
                <c:pt idx="942">
                  <c:v>5.9892426839169026</c:v>
                </c:pt>
                <c:pt idx="943">
                  <c:v>10</c:v>
                </c:pt>
                <c:pt idx="944">
                  <c:v>4.7866198479304067</c:v>
                </c:pt>
                <c:pt idx="945">
                  <c:v>6</c:v>
                </c:pt>
                <c:pt idx="946">
                  <c:v>5.3</c:v>
                </c:pt>
                <c:pt idx="947">
                  <c:v>6</c:v>
                </c:pt>
                <c:pt idx="948">
                  <c:v>6</c:v>
                </c:pt>
                <c:pt idx="949">
                  <c:v>6</c:v>
                </c:pt>
                <c:pt idx="950">
                  <c:v>6</c:v>
                </c:pt>
                <c:pt idx="951">
                  <c:v>6</c:v>
                </c:pt>
                <c:pt idx="952">
                  <c:v>6</c:v>
                </c:pt>
                <c:pt idx="953">
                  <c:v>6</c:v>
                </c:pt>
                <c:pt idx="954">
                  <c:v>6</c:v>
                </c:pt>
                <c:pt idx="955">
                  <c:v>6</c:v>
                </c:pt>
                <c:pt idx="956">
                  <c:v>4.83</c:v>
                </c:pt>
                <c:pt idx="957">
                  <c:v>2.0499999999999998</c:v>
                </c:pt>
                <c:pt idx="958">
                  <c:v>4.37</c:v>
                </c:pt>
                <c:pt idx="959">
                  <c:v>6</c:v>
                </c:pt>
                <c:pt idx="960">
                  <c:v>6</c:v>
                </c:pt>
                <c:pt idx="961">
                  <c:v>6</c:v>
                </c:pt>
                <c:pt idx="962">
                  <c:v>6</c:v>
                </c:pt>
                <c:pt idx="963">
                  <c:v>6</c:v>
                </c:pt>
                <c:pt idx="964">
                  <c:v>6</c:v>
                </c:pt>
                <c:pt idx="965">
                  <c:v>6</c:v>
                </c:pt>
                <c:pt idx="966">
                  <c:v>6</c:v>
                </c:pt>
                <c:pt idx="967">
                  <c:v>6</c:v>
                </c:pt>
                <c:pt idx="968">
                  <c:v>6</c:v>
                </c:pt>
                <c:pt idx="969">
                  <c:v>6</c:v>
                </c:pt>
                <c:pt idx="970">
                  <c:v>6</c:v>
                </c:pt>
                <c:pt idx="971">
                  <c:v>6</c:v>
                </c:pt>
                <c:pt idx="972">
                  <c:v>6</c:v>
                </c:pt>
                <c:pt idx="973">
                  <c:v>5.9108668640489244</c:v>
                </c:pt>
                <c:pt idx="974">
                  <c:v>6</c:v>
                </c:pt>
                <c:pt idx="975">
                  <c:v>6</c:v>
                </c:pt>
                <c:pt idx="976">
                  <c:v>0.3300000000000014</c:v>
                </c:pt>
                <c:pt idx="977">
                  <c:v>0.13</c:v>
                </c:pt>
                <c:pt idx="978">
                  <c:v>0.37400000000000105</c:v>
                </c:pt>
                <c:pt idx="979">
                  <c:v>0.3300000000000014</c:v>
                </c:pt>
                <c:pt idx="980">
                  <c:v>0.15632647880172698</c:v>
                </c:pt>
                <c:pt idx="981">
                  <c:v>0.73000000000000065</c:v>
                </c:pt>
                <c:pt idx="982">
                  <c:v>0.27000000000000007</c:v>
                </c:pt>
                <c:pt idx="983">
                  <c:v>0.56000000000000005</c:v>
                </c:pt>
                <c:pt idx="984">
                  <c:v>0.83000000000000063</c:v>
                </c:pt>
                <c:pt idx="985">
                  <c:v>0.4</c:v>
                </c:pt>
                <c:pt idx="986">
                  <c:v>0.31344557195572142</c:v>
                </c:pt>
                <c:pt idx="987">
                  <c:v>0.93125114657860963</c:v>
                </c:pt>
                <c:pt idx="988">
                  <c:v>0.36854884648248382</c:v>
                </c:pt>
                <c:pt idx="989">
                  <c:v>0.56999999999999995</c:v>
                </c:pt>
                <c:pt idx="990">
                  <c:v>3.8400000000000003</c:v>
                </c:pt>
                <c:pt idx="991">
                  <c:v>7.72</c:v>
                </c:pt>
                <c:pt idx="992">
                  <c:v>8.65</c:v>
                </c:pt>
                <c:pt idx="993">
                  <c:v>5</c:v>
                </c:pt>
                <c:pt idx="994">
                  <c:v>5.49</c:v>
                </c:pt>
                <c:pt idx="995">
                  <c:v>7.7199999999999989</c:v>
                </c:pt>
                <c:pt idx="996">
                  <c:v>8.65</c:v>
                </c:pt>
                <c:pt idx="997">
                  <c:v>7.63</c:v>
                </c:pt>
                <c:pt idx="998">
                  <c:v>7.13</c:v>
                </c:pt>
                <c:pt idx="999">
                  <c:v>5.4</c:v>
                </c:pt>
                <c:pt idx="1000">
                  <c:v>8.6576855036855047</c:v>
                </c:pt>
                <c:pt idx="1001">
                  <c:v>5</c:v>
                </c:pt>
                <c:pt idx="1002">
                  <c:v>5.41</c:v>
                </c:pt>
                <c:pt idx="1003">
                  <c:v>4.3902538382804455</c:v>
                </c:pt>
                <c:pt idx="1004">
                  <c:v>4.37</c:v>
                </c:pt>
                <c:pt idx="1005">
                  <c:v>4.37</c:v>
                </c:pt>
                <c:pt idx="1006">
                  <c:v>4.37</c:v>
                </c:pt>
                <c:pt idx="1007">
                  <c:v>8.129999999999999</c:v>
                </c:pt>
                <c:pt idx="1008">
                  <c:v>4.37</c:v>
                </c:pt>
                <c:pt idx="1009">
                  <c:v>6.07</c:v>
                </c:pt>
                <c:pt idx="1010">
                  <c:v>5.41</c:v>
                </c:pt>
                <c:pt idx="1011">
                  <c:v>4.2696964891094034</c:v>
                </c:pt>
                <c:pt idx="1012">
                  <c:v>6.2200000000000006</c:v>
                </c:pt>
                <c:pt idx="1013">
                  <c:v>4.3299999999999965</c:v>
                </c:pt>
                <c:pt idx="1014">
                  <c:v>4</c:v>
                </c:pt>
                <c:pt idx="1015">
                  <c:v>6.537833271213815</c:v>
                </c:pt>
                <c:pt idx="1016">
                  <c:v>7.02</c:v>
                </c:pt>
                <c:pt idx="1017">
                  <c:v>4.4375253723218107</c:v>
                </c:pt>
                <c:pt idx="1018">
                  <c:v>2.3442160968283408</c:v>
                </c:pt>
                <c:pt idx="1019">
                  <c:v>6.13</c:v>
                </c:pt>
                <c:pt idx="1020">
                  <c:v>5.57</c:v>
                </c:pt>
                <c:pt idx="1021">
                  <c:v>5.98</c:v>
                </c:pt>
                <c:pt idx="1022">
                  <c:v>7.3522953377576945</c:v>
                </c:pt>
                <c:pt idx="1023">
                  <c:v>7.03</c:v>
                </c:pt>
                <c:pt idx="1024">
                  <c:v>7.0300000000000011</c:v>
                </c:pt>
                <c:pt idx="1025">
                  <c:v>7.03</c:v>
                </c:pt>
                <c:pt idx="1026">
                  <c:v>5.9454085047185794</c:v>
                </c:pt>
                <c:pt idx="1027">
                  <c:v>5.5</c:v>
                </c:pt>
                <c:pt idx="1028">
                  <c:v>6.5599999999999987</c:v>
                </c:pt>
                <c:pt idx="1029">
                  <c:v>6.2124159130079226</c:v>
                </c:pt>
                <c:pt idx="1030">
                  <c:v>6.4200000000000008</c:v>
                </c:pt>
                <c:pt idx="1031">
                  <c:v>4.3099999999999996</c:v>
                </c:pt>
                <c:pt idx="1032">
                  <c:v>7.75</c:v>
                </c:pt>
                <c:pt idx="1033">
                  <c:v>6.1300000000000008</c:v>
                </c:pt>
                <c:pt idx="1034">
                  <c:v>5.3</c:v>
                </c:pt>
                <c:pt idx="1035">
                  <c:v>1.5841045431267873</c:v>
                </c:pt>
                <c:pt idx="1036">
                  <c:v>7.3369343334218966</c:v>
                </c:pt>
                <c:pt idx="1037">
                  <c:v>6.7700000000000014</c:v>
                </c:pt>
                <c:pt idx="1038">
                  <c:v>4.8159972493123275</c:v>
                </c:pt>
                <c:pt idx="1039">
                  <c:v>5.7881776257347521</c:v>
                </c:pt>
                <c:pt idx="1040">
                  <c:v>6.9921647318199041</c:v>
                </c:pt>
                <c:pt idx="1041">
                  <c:v>5.41</c:v>
                </c:pt>
                <c:pt idx="1042">
                  <c:v>8</c:v>
                </c:pt>
                <c:pt idx="1043">
                  <c:v>8.307906207909932</c:v>
                </c:pt>
                <c:pt idx="1044">
                  <c:v>9.9700000000000006</c:v>
                </c:pt>
                <c:pt idx="1045">
                  <c:v>5.7</c:v>
                </c:pt>
                <c:pt idx="1046">
                  <c:v>7.4786813565899815</c:v>
                </c:pt>
                <c:pt idx="1047">
                  <c:v>7.03</c:v>
                </c:pt>
                <c:pt idx="1048">
                  <c:v>0.44</c:v>
                </c:pt>
                <c:pt idx="1049">
                  <c:v>6</c:v>
                </c:pt>
                <c:pt idx="1050">
                  <c:v>3.8456062877230224</c:v>
                </c:pt>
                <c:pt idx="1051">
                  <c:v>4.07</c:v>
                </c:pt>
                <c:pt idx="1052">
                  <c:v>6</c:v>
                </c:pt>
                <c:pt idx="1053">
                  <c:v>3.8424742645834029</c:v>
                </c:pt>
                <c:pt idx="1054">
                  <c:v>3.7000000000000006</c:v>
                </c:pt>
                <c:pt idx="1055">
                  <c:v>5.75</c:v>
                </c:pt>
                <c:pt idx="1056">
                  <c:v>4.07</c:v>
                </c:pt>
                <c:pt idx="1057">
                  <c:v>7.17</c:v>
                </c:pt>
                <c:pt idx="1058">
                  <c:v>4.92</c:v>
                </c:pt>
                <c:pt idx="1059">
                  <c:v>3</c:v>
                </c:pt>
                <c:pt idx="1060">
                  <c:v>5.33</c:v>
                </c:pt>
                <c:pt idx="1061">
                  <c:v>5.919999999999999</c:v>
                </c:pt>
                <c:pt idx="1062">
                  <c:v>0.44</c:v>
                </c:pt>
                <c:pt idx="1063">
                  <c:v>0.79639401934916465</c:v>
                </c:pt>
                <c:pt idx="1064">
                  <c:v>0.36568769991276762</c:v>
                </c:pt>
                <c:pt idx="1065">
                  <c:v>0.5</c:v>
                </c:pt>
                <c:pt idx="1066">
                  <c:v>0.50208062418725341</c:v>
                </c:pt>
                <c:pt idx="1067">
                  <c:v>6.6499999999999995</c:v>
                </c:pt>
                <c:pt idx="1068">
                  <c:v>5.24</c:v>
                </c:pt>
                <c:pt idx="1069">
                  <c:v>4.07</c:v>
                </c:pt>
                <c:pt idx="1070">
                  <c:v>5</c:v>
                </c:pt>
                <c:pt idx="1071">
                  <c:v>6</c:v>
                </c:pt>
                <c:pt idx="1072">
                  <c:v>4.37</c:v>
                </c:pt>
                <c:pt idx="1073">
                  <c:v>4.7</c:v>
                </c:pt>
                <c:pt idx="1074">
                  <c:v>5.6</c:v>
                </c:pt>
                <c:pt idx="1075">
                  <c:v>4.07</c:v>
                </c:pt>
                <c:pt idx="1076">
                  <c:v>7.1700000000000008</c:v>
                </c:pt>
                <c:pt idx="1077">
                  <c:v>0.8000000000000006</c:v>
                </c:pt>
                <c:pt idx="1078">
                  <c:v>8.5</c:v>
                </c:pt>
                <c:pt idx="1079">
                  <c:v>5.0999999999999996</c:v>
                </c:pt>
                <c:pt idx="1080">
                  <c:v>4.07</c:v>
                </c:pt>
                <c:pt idx="1081">
                  <c:v>6.6499999999999995</c:v>
                </c:pt>
                <c:pt idx="1082">
                  <c:v>6.6499999999999995</c:v>
                </c:pt>
                <c:pt idx="1083">
                  <c:v>2.8899434236758279</c:v>
                </c:pt>
                <c:pt idx="1084">
                  <c:v>5.0765536451829814</c:v>
                </c:pt>
                <c:pt idx="1085">
                  <c:v>5.4033841443554156</c:v>
                </c:pt>
                <c:pt idx="1086">
                  <c:v>5</c:v>
                </c:pt>
                <c:pt idx="1087">
                  <c:v>5.67</c:v>
                </c:pt>
                <c:pt idx="1088">
                  <c:v>4.55</c:v>
                </c:pt>
                <c:pt idx="1089">
                  <c:v>5.6418696845457932</c:v>
                </c:pt>
                <c:pt idx="1090">
                  <c:v>3.7425068418171996</c:v>
                </c:pt>
                <c:pt idx="1091">
                  <c:v>5.5</c:v>
                </c:pt>
                <c:pt idx="1092">
                  <c:v>5.56</c:v>
                </c:pt>
                <c:pt idx="1093">
                  <c:v>0.76000000000000234</c:v>
                </c:pt>
                <c:pt idx="1094">
                  <c:v>5.4300000000000024</c:v>
                </c:pt>
                <c:pt idx="1095">
                  <c:v>5.99</c:v>
                </c:pt>
                <c:pt idx="1096">
                  <c:v>0.8000000000000006</c:v>
                </c:pt>
                <c:pt idx="1097">
                  <c:v>0.69040735873850212</c:v>
                </c:pt>
                <c:pt idx="1098">
                  <c:v>0.56000000000000005</c:v>
                </c:pt>
                <c:pt idx="1099">
                  <c:v>0.70000000000000062</c:v>
                </c:pt>
                <c:pt idx="1100">
                  <c:v>0.61172707889125799</c:v>
                </c:pt>
                <c:pt idx="1101">
                  <c:v>0.73000000000000065</c:v>
                </c:pt>
                <c:pt idx="1102">
                  <c:v>0.49000000000000032</c:v>
                </c:pt>
                <c:pt idx="1103">
                  <c:v>0.60000000000000064</c:v>
                </c:pt>
                <c:pt idx="1104">
                  <c:v>0.40000000000000008</c:v>
                </c:pt>
                <c:pt idx="1105">
                  <c:v>0.48000000000000032</c:v>
                </c:pt>
                <c:pt idx="1106">
                  <c:v>0.86042462509865825</c:v>
                </c:pt>
                <c:pt idx="1107">
                  <c:v>5.81</c:v>
                </c:pt>
                <c:pt idx="1108">
                  <c:v>4.6905593662448055</c:v>
                </c:pt>
                <c:pt idx="1109">
                  <c:v>4.5996429516637534</c:v>
                </c:pt>
                <c:pt idx="1110">
                  <c:v>4.5</c:v>
                </c:pt>
                <c:pt idx="1111">
                  <c:v>5.21</c:v>
                </c:pt>
                <c:pt idx="1112">
                  <c:v>5.42</c:v>
                </c:pt>
                <c:pt idx="1113">
                  <c:v>4.92</c:v>
                </c:pt>
                <c:pt idx="1114">
                  <c:v>4.42</c:v>
                </c:pt>
                <c:pt idx="1115">
                  <c:v>5.75</c:v>
                </c:pt>
                <c:pt idx="1116">
                  <c:v>4.5</c:v>
                </c:pt>
                <c:pt idx="1117">
                  <c:v>5</c:v>
                </c:pt>
                <c:pt idx="1118">
                  <c:v>4.3</c:v>
                </c:pt>
                <c:pt idx="1119">
                  <c:v>4.5</c:v>
                </c:pt>
                <c:pt idx="1120">
                  <c:v>7</c:v>
                </c:pt>
                <c:pt idx="1121">
                  <c:v>4</c:v>
                </c:pt>
                <c:pt idx="1122">
                  <c:v>6.44</c:v>
                </c:pt>
                <c:pt idx="1123">
                  <c:v>5.01</c:v>
                </c:pt>
                <c:pt idx="1124">
                  <c:v>5.5</c:v>
                </c:pt>
                <c:pt idx="1125">
                  <c:v>4</c:v>
                </c:pt>
                <c:pt idx="1126">
                  <c:v>4.4230696026322533</c:v>
                </c:pt>
                <c:pt idx="1127">
                  <c:v>5.4300000000000024</c:v>
                </c:pt>
                <c:pt idx="1128">
                  <c:v>5.5</c:v>
                </c:pt>
                <c:pt idx="1129">
                  <c:v>2.2400000000000002</c:v>
                </c:pt>
                <c:pt idx="1130">
                  <c:v>4</c:v>
                </c:pt>
                <c:pt idx="1131">
                  <c:v>4</c:v>
                </c:pt>
                <c:pt idx="1132">
                  <c:v>5.0250135227039046</c:v>
                </c:pt>
                <c:pt idx="1133">
                  <c:v>3.8443335027961472</c:v>
                </c:pt>
                <c:pt idx="1134">
                  <c:v>5.0227636330392684</c:v>
                </c:pt>
                <c:pt idx="1135">
                  <c:v>7</c:v>
                </c:pt>
                <c:pt idx="1136">
                  <c:v>0.82016806722689073</c:v>
                </c:pt>
                <c:pt idx="1137">
                  <c:v>1</c:v>
                </c:pt>
                <c:pt idx="1138">
                  <c:v>1.023020022246941</c:v>
                </c:pt>
                <c:pt idx="1139">
                  <c:v>0.56841972823351783</c:v>
                </c:pt>
                <c:pt idx="1140">
                  <c:v>0.31739130434782764</c:v>
                </c:pt>
                <c:pt idx="1141">
                  <c:v>0.52083586626140022</c:v>
                </c:pt>
                <c:pt idx="1142">
                  <c:v>4.5999999999999996</c:v>
                </c:pt>
                <c:pt idx="1143">
                  <c:v>1</c:v>
                </c:pt>
                <c:pt idx="1144">
                  <c:v>6</c:v>
                </c:pt>
                <c:pt idx="1145">
                  <c:v>0.5</c:v>
                </c:pt>
                <c:pt idx="1146">
                  <c:v>4.9256168092710855</c:v>
                </c:pt>
                <c:pt idx="1147">
                  <c:v>5.794292623941959</c:v>
                </c:pt>
                <c:pt idx="1148">
                  <c:v>6.1310493904215289</c:v>
                </c:pt>
                <c:pt idx="1149">
                  <c:v>7.2440216714762453</c:v>
                </c:pt>
                <c:pt idx="1150">
                  <c:v>6.1199999999999966</c:v>
                </c:pt>
                <c:pt idx="1151">
                  <c:v>5.44</c:v>
                </c:pt>
                <c:pt idx="1152">
                  <c:v>3</c:v>
                </c:pt>
                <c:pt idx="1153">
                  <c:v>6.02</c:v>
                </c:pt>
                <c:pt idx="1154">
                  <c:v>4.4790005254170504</c:v>
                </c:pt>
                <c:pt idx="1155">
                  <c:v>6.4146298653610794</c:v>
                </c:pt>
                <c:pt idx="1156">
                  <c:v>5.6473931610802177</c:v>
                </c:pt>
                <c:pt idx="1157">
                  <c:v>0</c:v>
                </c:pt>
                <c:pt idx="1158">
                  <c:v>0</c:v>
                </c:pt>
                <c:pt idx="1159">
                  <c:v>0</c:v>
                </c:pt>
                <c:pt idx="1160">
                  <c:v>0</c:v>
                </c:pt>
                <c:pt idx="1161">
                  <c:v>0</c:v>
                </c:pt>
                <c:pt idx="1162">
                  <c:v>0</c:v>
                </c:pt>
                <c:pt idx="1163">
                  <c:v>0</c:v>
                </c:pt>
                <c:pt idx="1164">
                  <c:v>0</c:v>
                </c:pt>
                <c:pt idx="1165">
                  <c:v>0</c:v>
                </c:pt>
                <c:pt idx="1166">
                  <c:v>0</c:v>
                </c:pt>
                <c:pt idx="1167">
                  <c:v>8</c:v>
                </c:pt>
                <c:pt idx="1168">
                  <c:v>5.5</c:v>
                </c:pt>
                <c:pt idx="1169">
                  <c:v>4.37</c:v>
                </c:pt>
                <c:pt idx="1170">
                  <c:v>6.2999999999999989</c:v>
                </c:pt>
                <c:pt idx="1171">
                  <c:v>5.01</c:v>
                </c:pt>
              </c:numCache>
            </c:numRef>
          </c:yVal>
          <c:smooth val="0"/>
        </c:ser>
        <c:dLbls>
          <c:showLegendKey val="0"/>
          <c:showVal val="0"/>
          <c:showCatName val="0"/>
          <c:showSerName val="0"/>
          <c:showPercent val="0"/>
          <c:showBubbleSize val="0"/>
        </c:dLbls>
        <c:axId val="114974720"/>
        <c:axId val="114976640"/>
      </c:scatterChart>
      <c:valAx>
        <c:axId val="114974720"/>
        <c:scaling>
          <c:orientation val="minMax"/>
          <c:max val="16"/>
          <c:min val="0"/>
        </c:scaling>
        <c:delete val="0"/>
        <c:axPos val="b"/>
        <c:title>
          <c:tx>
            <c:rich>
              <a:bodyPr/>
              <a:lstStyle/>
              <a:p>
                <a:pPr>
                  <a:defRPr/>
                </a:pPr>
                <a:r>
                  <a:rPr lang="en-US"/>
                  <a:t>Income per child hour</a:t>
                </a:r>
              </a:p>
            </c:rich>
          </c:tx>
          <c:layout>
            <c:manualLayout>
              <c:xMode val="edge"/>
              <c:yMode val="edge"/>
              <c:x val="0.33405804214108131"/>
              <c:y val="0.91045075125208652"/>
            </c:manualLayout>
          </c:layout>
          <c:overlay val="0"/>
        </c:title>
        <c:numFmt formatCode="&quot;$&quot;#,##0_);[Red]\(&quot;$&quot;#,##0\)" sourceLinked="0"/>
        <c:majorTickMark val="out"/>
        <c:minorTickMark val="none"/>
        <c:tickLblPos val="nextTo"/>
        <c:crossAx val="114976640"/>
        <c:crosses val="autoZero"/>
        <c:crossBetween val="midCat"/>
        <c:majorUnit val="2"/>
      </c:valAx>
      <c:valAx>
        <c:axId val="114976640"/>
        <c:scaling>
          <c:orientation val="minMax"/>
          <c:max val="10"/>
        </c:scaling>
        <c:delete val="0"/>
        <c:axPos val="l"/>
        <c:majorGridlines>
          <c:spPr>
            <a:ln>
              <a:prstDash val="sysDot"/>
            </a:ln>
          </c:spPr>
        </c:majorGridlines>
        <c:title>
          <c:tx>
            <c:rich>
              <a:bodyPr rot="-5400000" vert="horz"/>
              <a:lstStyle/>
              <a:p>
                <a:pPr>
                  <a:defRPr/>
                </a:pPr>
                <a:r>
                  <a:rPr lang="en-US"/>
                  <a:t>Average fee per hour</a:t>
                </a:r>
              </a:p>
            </c:rich>
          </c:tx>
          <c:layout>
            <c:manualLayout>
              <c:xMode val="edge"/>
              <c:yMode val="edge"/>
              <c:x val="2.0776076429786686E-2"/>
              <c:y val="0.12050129846039699"/>
            </c:manualLayout>
          </c:layout>
          <c:overlay val="0"/>
        </c:title>
        <c:numFmt formatCode="_(&quot;$&quot;* #,##0_);_(&quot;$&quot;* \(#,##0\);_(&quot;$&quot;* &quot;-&quot;_);_(@_)" sourceLinked="0"/>
        <c:majorTickMark val="out"/>
        <c:minorTickMark val="none"/>
        <c:tickLblPos val="nextTo"/>
        <c:crossAx val="114974720"/>
        <c:crosses val="autoZero"/>
        <c:crossBetween val="midCat"/>
        <c:majorUnit val="2"/>
      </c:valAx>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753037265859"/>
          <c:y val="6.5387683175663139E-2"/>
          <c:w val="0.76027431967943315"/>
          <c:h val="0.7328593952884469"/>
        </c:manualLayout>
      </c:layout>
      <c:scatterChart>
        <c:scatterStyle val="lineMarker"/>
        <c:varyColors val="0"/>
        <c:ser>
          <c:idx val="0"/>
          <c:order val="0"/>
          <c:tx>
            <c:strRef>
              <c:f>Data!$AF$1</c:f>
              <c:strCache>
                <c:ptCount val="1"/>
                <c:pt idx="0">
                  <c:v>Average fee</c:v>
                </c:pt>
              </c:strCache>
            </c:strRef>
          </c:tx>
          <c:spPr>
            <a:ln w="28575">
              <a:noFill/>
            </a:ln>
          </c:spPr>
          <c:marker>
            <c:symbol val="diamond"/>
            <c:size val="2"/>
          </c:marker>
          <c:trendline>
            <c:trendlineType val="linear"/>
            <c:dispRSqr val="1"/>
            <c:dispEq val="0"/>
            <c:trendlineLbl>
              <c:layout>
                <c:manualLayout>
                  <c:x val="-4.2483881645839133E-2"/>
                  <c:y val="-5.5606566499721802E-2"/>
                </c:manualLayout>
              </c:layout>
              <c:tx>
                <c:rich>
                  <a:bodyPr/>
                  <a:lstStyle/>
                  <a:p>
                    <a:pPr>
                      <a:defRPr/>
                    </a:pPr>
                    <a:r>
                      <a:rPr lang="en-US"/>
                      <a:t>R² = 0.18</a:t>
                    </a:r>
                  </a:p>
                </c:rich>
              </c:tx>
              <c:numFmt formatCode="General" sourceLinked="0"/>
            </c:trendlineLbl>
          </c:trendline>
          <c:xVal>
            <c:numRef>
              <c:f>Data!$W$2:$W$1173</c:f>
              <c:numCache>
                <c:formatCode>_("$"* #,##0.00_);_("$"* \(#,##0.00\);_("$"* "-"??_);_(@_)</c:formatCode>
                <c:ptCount val="1172"/>
                <c:pt idx="0">
                  <c:v>7.5035999999999996</c:v>
                </c:pt>
                <c:pt idx="1">
                  <c:v>7.5035999999999996</c:v>
                </c:pt>
                <c:pt idx="2">
                  <c:v>7.5035999999999996</c:v>
                </c:pt>
                <c:pt idx="3">
                  <c:v>7.8521999999999945</c:v>
                </c:pt>
                <c:pt idx="4">
                  <c:v>9.0583000000000009</c:v>
                </c:pt>
                <c:pt idx="5">
                  <c:v>9.0583000000000009</c:v>
                </c:pt>
                <c:pt idx="6">
                  <c:v>9.0583000000000009</c:v>
                </c:pt>
                <c:pt idx="7">
                  <c:v>9.0583000000000009</c:v>
                </c:pt>
                <c:pt idx="8">
                  <c:v>9.0583000000000009</c:v>
                </c:pt>
                <c:pt idx="9">
                  <c:v>9.0583000000000009</c:v>
                </c:pt>
                <c:pt idx="10">
                  <c:v>9.0583000000000009</c:v>
                </c:pt>
                <c:pt idx="11">
                  <c:v>7.8521999999999945</c:v>
                </c:pt>
                <c:pt idx="12">
                  <c:v>7.8521999999999945</c:v>
                </c:pt>
                <c:pt idx="13">
                  <c:v>7.8521999999999945</c:v>
                </c:pt>
                <c:pt idx="14">
                  <c:v>7.8521999999999945</c:v>
                </c:pt>
                <c:pt idx="15">
                  <c:v>7.8521999999999945</c:v>
                </c:pt>
                <c:pt idx="16">
                  <c:v>7.8521999999999945</c:v>
                </c:pt>
                <c:pt idx="17">
                  <c:v>7.8521999999999945</c:v>
                </c:pt>
                <c:pt idx="18">
                  <c:v>7.8521999999999945</c:v>
                </c:pt>
                <c:pt idx="19">
                  <c:v>7.8521999999999945</c:v>
                </c:pt>
                <c:pt idx="20">
                  <c:v>7.8521999999999945</c:v>
                </c:pt>
                <c:pt idx="21">
                  <c:v>7.8521999999999945</c:v>
                </c:pt>
                <c:pt idx="22">
                  <c:v>7.8521999999999945</c:v>
                </c:pt>
                <c:pt idx="23">
                  <c:v>7.8521999999999945</c:v>
                </c:pt>
                <c:pt idx="24">
                  <c:v>7.8521999999999945</c:v>
                </c:pt>
                <c:pt idx="25">
                  <c:v>7.8521999999999945</c:v>
                </c:pt>
                <c:pt idx="26">
                  <c:v>7.8521999999999945</c:v>
                </c:pt>
                <c:pt idx="27">
                  <c:v>7.8521999999999945</c:v>
                </c:pt>
                <c:pt idx="28">
                  <c:v>7.8521999999999945</c:v>
                </c:pt>
                <c:pt idx="29">
                  <c:v>7.8521999999999945</c:v>
                </c:pt>
                <c:pt idx="30">
                  <c:v>7.8521999999999945</c:v>
                </c:pt>
                <c:pt idx="31">
                  <c:v>7.8521999999999945</c:v>
                </c:pt>
                <c:pt idx="32">
                  <c:v>7.8521999999999945</c:v>
                </c:pt>
                <c:pt idx="33">
                  <c:v>7.8521999999999945</c:v>
                </c:pt>
                <c:pt idx="34">
                  <c:v>7.8521999999999945</c:v>
                </c:pt>
                <c:pt idx="35">
                  <c:v>7.8521999999999945</c:v>
                </c:pt>
                <c:pt idx="36">
                  <c:v>7.8521999999999945</c:v>
                </c:pt>
                <c:pt idx="37">
                  <c:v>7.8521999999999945</c:v>
                </c:pt>
                <c:pt idx="38">
                  <c:v>7.8521999999999945</c:v>
                </c:pt>
                <c:pt idx="39">
                  <c:v>7.8521999999999945</c:v>
                </c:pt>
                <c:pt idx="40">
                  <c:v>7.8521999999999945</c:v>
                </c:pt>
                <c:pt idx="41">
                  <c:v>7.8521999999999945</c:v>
                </c:pt>
                <c:pt idx="42">
                  <c:v>7.8521999999999945</c:v>
                </c:pt>
                <c:pt idx="43">
                  <c:v>7.8521999999999945</c:v>
                </c:pt>
                <c:pt idx="44">
                  <c:v>7.8521999999999945</c:v>
                </c:pt>
                <c:pt idx="45">
                  <c:v>7.8521999999999945</c:v>
                </c:pt>
                <c:pt idx="46">
                  <c:v>7.8521999999999945</c:v>
                </c:pt>
                <c:pt idx="47">
                  <c:v>7.8521999999999945</c:v>
                </c:pt>
                <c:pt idx="48">
                  <c:v>7.8521999999999945</c:v>
                </c:pt>
                <c:pt idx="49">
                  <c:v>7.8521999999999945</c:v>
                </c:pt>
                <c:pt idx="50">
                  <c:v>7.8521999999999945</c:v>
                </c:pt>
                <c:pt idx="51">
                  <c:v>7.8521999999999945</c:v>
                </c:pt>
                <c:pt idx="52">
                  <c:v>7.8521999999999945</c:v>
                </c:pt>
                <c:pt idx="53">
                  <c:v>7.8521999999999945</c:v>
                </c:pt>
                <c:pt idx="54">
                  <c:v>7.8521999999999945</c:v>
                </c:pt>
                <c:pt idx="55">
                  <c:v>7.8521999999999945</c:v>
                </c:pt>
                <c:pt idx="56">
                  <c:v>7.8521999999999945</c:v>
                </c:pt>
                <c:pt idx="57">
                  <c:v>7.8521999999999945</c:v>
                </c:pt>
                <c:pt idx="58">
                  <c:v>7.8521999999999945</c:v>
                </c:pt>
                <c:pt idx="59">
                  <c:v>7.8521999999999945</c:v>
                </c:pt>
                <c:pt idx="60">
                  <c:v>7.8521999999999945</c:v>
                </c:pt>
                <c:pt idx="61">
                  <c:v>7.8521999999999945</c:v>
                </c:pt>
                <c:pt idx="62">
                  <c:v>7.8521999999999945</c:v>
                </c:pt>
                <c:pt idx="63">
                  <c:v>7.8521999999999945</c:v>
                </c:pt>
                <c:pt idx="64">
                  <c:v>7.8521999999999945</c:v>
                </c:pt>
                <c:pt idx="65">
                  <c:v>7.8521999999999945</c:v>
                </c:pt>
                <c:pt idx="66">
                  <c:v>7.8521999999999945</c:v>
                </c:pt>
                <c:pt idx="67">
                  <c:v>7.8521999999999945</c:v>
                </c:pt>
                <c:pt idx="68">
                  <c:v>7.8521999999999945</c:v>
                </c:pt>
                <c:pt idx="69">
                  <c:v>7.8521999999999945</c:v>
                </c:pt>
                <c:pt idx="70">
                  <c:v>7.8521999999999945</c:v>
                </c:pt>
                <c:pt idx="71">
                  <c:v>7.8521999999999945</c:v>
                </c:pt>
                <c:pt idx="72">
                  <c:v>7.8521999999999945</c:v>
                </c:pt>
                <c:pt idx="73">
                  <c:v>7.8521999999999945</c:v>
                </c:pt>
                <c:pt idx="74">
                  <c:v>7.8521999999999945</c:v>
                </c:pt>
                <c:pt idx="75">
                  <c:v>7.8521999999999945</c:v>
                </c:pt>
                <c:pt idx="76">
                  <c:v>7.8521999999999945</c:v>
                </c:pt>
                <c:pt idx="77">
                  <c:v>7.8521999999999945</c:v>
                </c:pt>
                <c:pt idx="78">
                  <c:v>7.8521999999999945</c:v>
                </c:pt>
                <c:pt idx="79">
                  <c:v>7.8521999999999945</c:v>
                </c:pt>
                <c:pt idx="80">
                  <c:v>7.8521999999999945</c:v>
                </c:pt>
                <c:pt idx="81">
                  <c:v>7.8521999999999945</c:v>
                </c:pt>
                <c:pt idx="82">
                  <c:v>7.8521999999999945</c:v>
                </c:pt>
                <c:pt idx="83">
                  <c:v>7.8521999999999945</c:v>
                </c:pt>
                <c:pt idx="84">
                  <c:v>7.8521999999999945</c:v>
                </c:pt>
                <c:pt idx="85">
                  <c:v>7.8521999999999945</c:v>
                </c:pt>
                <c:pt idx="86">
                  <c:v>7.8521999999999945</c:v>
                </c:pt>
                <c:pt idx="87">
                  <c:v>7.8521999999999945</c:v>
                </c:pt>
                <c:pt idx="88">
                  <c:v>7.8521999999999945</c:v>
                </c:pt>
                <c:pt idx="89">
                  <c:v>7.8521999999999945</c:v>
                </c:pt>
                <c:pt idx="90">
                  <c:v>7.8521999999999945</c:v>
                </c:pt>
                <c:pt idx="91">
                  <c:v>7.8521999999999945</c:v>
                </c:pt>
                <c:pt idx="92">
                  <c:v>7.8521999999999945</c:v>
                </c:pt>
                <c:pt idx="93">
                  <c:v>7.8521999999999945</c:v>
                </c:pt>
                <c:pt idx="94">
                  <c:v>10.0723</c:v>
                </c:pt>
                <c:pt idx="95">
                  <c:v>10.0723</c:v>
                </c:pt>
                <c:pt idx="96">
                  <c:v>10.0723</c:v>
                </c:pt>
                <c:pt idx="97">
                  <c:v>10.0723</c:v>
                </c:pt>
                <c:pt idx="98">
                  <c:v>10.0723</c:v>
                </c:pt>
                <c:pt idx="99">
                  <c:v>10.0723</c:v>
                </c:pt>
                <c:pt idx="100">
                  <c:v>10.0723</c:v>
                </c:pt>
                <c:pt idx="101">
                  <c:v>10.0723</c:v>
                </c:pt>
                <c:pt idx="102">
                  <c:v>10.0723</c:v>
                </c:pt>
                <c:pt idx="103">
                  <c:v>10.0723</c:v>
                </c:pt>
                <c:pt idx="104">
                  <c:v>10.0723</c:v>
                </c:pt>
                <c:pt idx="105">
                  <c:v>10.0723</c:v>
                </c:pt>
                <c:pt idx="106">
                  <c:v>10.0723</c:v>
                </c:pt>
                <c:pt idx="107">
                  <c:v>10.0723</c:v>
                </c:pt>
                <c:pt idx="108">
                  <c:v>10.0723</c:v>
                </c:pt>
                <c:pt idx="109">
                  <c:v>10.0723</c:v>
                </c:pt>
                <c:pt idx="110">
                  <c:v>10.0723</c:v>
                </c:pt>
                <c:pt idx="111">
                  <c:v>10.0723</c:v>
                </c:pt>
                <c:pt idx="112">
                  <c:v>10.686500000000002</c:v>
                </c:pt>
                <c:pt idx="113">
                  <c:v>9.1579000000000015</c:v>
                </c:pt>
                <c:pt idx="114">
                  <c:v>10.686500000000002</c:v>
                </c:pt>
                <c:pt idx="115">
                  <c:v>10.686500000000002</c:v>
                </c:pt>
                <c:pt idx="116">
                  <c:v>10.686500000000002</c:v>
                </c:pt>
                <c:pt idx="117">
                  <c:v>10.686500000000002</c:v>
                </c:pt>
                <c:pt idx="118">
                  <c:v>10.686500000000002</c:v>
                </c:pt>
                <c:pt idx="119">
                  <c:v>10.686500000000002</c:v>
                </c:pt>
                <c:pt idx="120">
                  <c:v>10.686500000000002</c:v>
                </c:pt>
                <c:pt idx="121">
                  <c:v>10.686500000000002</c:v>
                </c:pt>
                <c:pt idx="122">
                  <c:v>10.686500000000002</c:v>
                </c:pt>
                <c:pt idx="123">
                  <c:v>10.686500000000002</c:v>
                </c:pt>
                <c:pt idx="124">
                  <c:v>10.686500000000002</c:v>
                </c:pt>
                <c:pt idx="125">
                  <c:v>10.686500000000002</c:v>
                </c:pt>
                <c:pt idx="126">
                  <c:v>10.686500000000002</c:v>
                </c:pt>
                <c:pt idx="127">
                  <c:v>10.686500000000002</c:v>
                </c:pt>
                <c:pt idx="128">
                  <c:v>10.686500000000002</c:v>
                </c:pt>
                <c:pt idx="129">
                  <c:v>10.686500000000002</c:v>
                </c:pt>
                <c:pt idx="130">
                  <c:v>10.686500000000002</c:v>
                </c:pt>
                <c:pt idx="131">
                  <c:v>10.686500000000002</c:v>
                </c:pt>
                <c:pt idx="132">
                  <c:v>10.686500000000002</c:v>
                </c:pt>
                <c:pt idx="133">
                  <c:v>10.686500000000002</c:v>
                </c:pt>
                <c:pt idx="134">
                  <c:v>10.686500000000002</c:v>
                </c:pt>
                <c:pt idx="135">
                  <c:v>10.686500000000002</c:v>
                </c:pt>
                <c:pt idx="136">
                  <c:v>10.686500000000002</c:v>
                </c:pt>
                <c:pt idx="137">
                  <c:v>10.686500000000002</c:v>
                </c:pt>
                <c:pt idx="138">
                  <c:v>10.686500000000002</c:v>
                </c:pt>
                <c:pt idx="139">
                  <c:v>10.686500000000002</c:v>
                </c:pt>
                <c:pt idx="140">
                  <c:v>10.686500000000002</c:v>
                </c:pt>
                <c:pt idx="141">
                  <c:v>10.686500000000002</c:v>
                </c:pt>
                <c:pt idx="142">
                  <c:v>10.686500000000002</c:v>
                </c:pt>
                <c:pt idx="143">
                  <c:v>10.686500000000002</c:v>
                </c:pt>
                <c:pt idx="144">
                  <c:v>10.686500000000002</c:v>
                </c:pt>
                <c:pt idx="145">
                  <c:v>10.686500000000002</c:v>
                </c:pt>
                <c:pt idx="146">
                  <c:v>10.686500000000002</c:v>
                </c:pt>
                <c:pt idx="147">
                  <c:v>10.686500000000002</c:v>
                </c:pt>
                <c:pt idx="148">
                  <c:v>10.686500000000002</c:v>
                </c:pt>
                <c:pt idx="149">
                  <c:v>10.686500000000002</c:v>
                </c:pt>
                <c:pt idx="150">
                  <c:v>10.686500000000002</c:v>
                </c:pt>
                <c:pt idx="151">
                  <c:v>10.686500000000002</c:v>
                </c:pt>
                <c:pt idx="152">
                  <c:v>10.686500000000002</c:v>
                </c:pt>
                <c:pt idx="153">
                  <c:v>10.686500000000002</c:v>
                </c:pt>
                <c:pt idx="154">
                  <c:v>10.686500000000002</c:v>
                </c:pt>
                <c:pt idx="155">
                  <c:v>8.4944000000000006</c:v>
                </c:pt>
                <c:pt idx="156">
                  <c:v>8.4944000000000006</c:v>
                </c:pt>
                <c:pt idx="157">
                  <c:v>8.4944000000000006</c:v>
                </c:pt>
                <c:pt idx="158">
                  <c:v>8.4944000000000006</c:v>
                </c:pt>
                <c:pt idx="159">
                  <c:v>8.4944000000000006</c:v>
                </c:pt>
                <c:pt idx="160">
                  <c:v>8.4944000000000006</c:v>
                </c:pt>
                <c:pt idx="161">
                  <c:v>8.4944000000000006</c:v>
                </c:pt>
                <c:pt idx="162">
                  <c:v>8.4944000000000006</c:v>
                </c:pt>
                <c:pt idx="163">
                  <c:v>8.4944000000000006</c:v>
                </c:pt>
                <c:pt idx="164">
                  <c:v>8.4944000000000006</c:v>
                </c:pt>
                <c:pt idx="165">
                  <c:v>8.4944000000000006</c:v>
                </c:pt>
                <c:pt idx="166">
                  <c:v>8.4944000000000006</c:v>
                </c:pt>
                <c:pt idx="167">
                  <c:v>8.4944000000000006</c:v>
                </c:pt>
                <c:pt idx="168">
                  <c:v>8.4944000000000006</c:v>
                </c:pt>
                <c:pt idx="169">
                  <c:v>11.6059</c:v>
                </c:pt>
                <c:pt idx="170">
                  <c:v>11.6059</c:v>
                </c:pt>
                <c:pt idx="171">
                  <c:v>11.6059</c:v>
                </c:pt>
                <c:pt idx="172">
                  <c:v>11.6059</c:v>
                </c:pt>
                <c:pt idx="173">
                  <c:v>11.6059</c:v>
                </c:pt>
                <c:pt idx="174">
                  <c:v>11.6059</c:v>
                </c:pt>
                <c:pt idx="175">
                  <c:v>11.6059</c:v>
                </c:pt>
                <c:pt idx="176">
                  <c:v>9.668000000000001</c:v>
                </c:pt>
                <c:pt idx="177">
                  <c:v>9.668000000000001</c:v>
                </c:pt>
                <c:pt idx="178">
                  <c:v>9.668000000000001</c:v>
                </c:pt>
                <c:pt idx="179">
                  <c:v>9.668000000000001</c:v>
                </c:pt>
                <c:pt idx="180">
                  <c:v>9.668000000000001</c:v>
                </c:pt>
                <c:pt idx="181">
                  <c:v>9.668000000000001</c:v>
                </c:pt>
                <c:pt idx="182">
                  <c:v>9.668000000000001</c:v>
                </c:pt>
                <c:pt idx="183">
                  <c:v>9.668000000000001</c:v>
                </c:pt>
                <c:pt idx="184">
                  <c:v>9.668000000000001</c:v>
                </c:pt>
                <c:pt idx="185">
                  <c:v>9.668000000000001</c:v>
                </c:pt>
                <c:pt idx="186">
                  <c:v>9.668000000000001</c:v>
                </c:pt>
                <c:pt idx="187">
                  <c:v>9.3043000000000013</c:v>
                </c:pt>
                <c:pt idx="188">
                  <c:v>9.3043000000000013</c:v>
                </c:pt>
                <c:pt idx="189">
                  <c:v>9.3043000000000013</c:v>
                </c:pt>
                <c:pt idx="190">
                  <c:v>9.3043000000000013</c:v>
                </c:pt>
                <c:pt idx="191">
                  <c:v>9.3043000000000013</c:v>
                </c:pt>
                <c:pt idx="192">
                  <c:v>9.3043000000000013</c:v>
                </c:pt>
                <c:pt idx="193">
                  <c:v>9.3043000000000013</c:v>
                </c:pt>
                <c:pt idx="194">
                  <c:v>9.3043000000000013</c:v>
                </c:pt>
                <c:pt idx="195">
                  <c:v>9.3043000000000013</c:v>
                </c:pt>
                <c:pt idx="196">
                  <c:v>9.668000000000001</c:v>
                </c:pt>
                <c:pt idx="197">
                  <c:v>9.3043000000000013</c:v>
                </c:pt>
                <c:pt idx="198">
                  <c:v>9.3043000000000013</c:v>
                </c:pt>
                <c:pt idx="199">
                  <c:v>9.3043000000000013</c:v>
                </c:pt>
                <c:pt idx="200">
                  <c:v>9.3043000000000013</c:v>
                </c:pt>
                <c:pt idx="201">
                  <c:v>9.3043000000000013</c:v>
                </c:pt>
                <c:pt idx="202">
                  <c:v>9.3043000000000013</c:v>
                </c:pt>
                <c:pt idx="203">
                  <c:v>9.3043000000000013</c:v>
                </c:pt>
                <c:pt idx="204">
                  <c:v>9.3043000000000013</c:v>
                </c:pt>
                <c:pt idx="205">
                  <c:v>9.3043000000000013</c:v>
                </c:pt>
                <c:pt idx="206">
                  <c:v>9.3043000000000013</c:v>
                </c:pt>
                <c:pt idx="207">
                  <c:v>9.668000000000001</c:v>
                </c:pt>
                <c:pt idx="208">
                  <c:v>9.8410999999999991</c:v>
                </c:pt>
                <c:pt idx="209">
                  <c:v>9.8410999999999991</c:v>
                </c:pt>
                <c:pt idx="210">
                  <c:v>9.8410999999999991</c:v>
                </c:pt>
                <c:pt idx="211">
                  <c:v>9.8410999999999991</c:v>
                </c:pt>
                <c:pt idx="212">
                  <c:v>9.8410999999999991</c:v>
                </c:pt>
                <c:pt idx="213">
                  <c:v>9.8410999999999991</c:v>
                </c:pt>
                <c:pt idx="214">
                  <c:v>9.8410999999999991</c:v>
                </c:pt>
                <c:pt idx="215">
                  <c:v>9.8410999999999991</c:v>
                </c:pt>
                <c:pt idx="216">
                  <c:v>9.8410999999999991</c:v>
                </c:pt>
                <c:pt idx="217">
                  <c:v>9.8410999999999991</c:v>
                </c:pt>
                <c:pt idx="218">
                  <c:v>9.8410999999999991</c:v>
                </c:pt>
                <c:pt idx="219">
                  <c:v>9.8410999999999991</c:v>
                </c:pt>
                <c:pt idx="220">
                  <c:v>8.2584</c:v>
                </c:pt>
                <c:pt idx="221">
                  <c:v>8.2584</c:v>
                </c:pt>
                <c:pt idx="222">
                  <c:v>9.3043000000000013</c:v>
                </c:pt>
                <c:pt idx="223">
                  <c:v>9.3043000000000013</c:v>
                </c:pt>
                <c:pt idx="224">
                  <c:v>8.9398</c:v>
                </c:pt>
                <c:pt idx="225">
                  <c:v>8.9398</c:v>
                </c:pt>
                <c:pt idx="226">
                  <c:v>8.9398</c:v>
                </c:pt>
                <c:pt idx="227">
                  <c:v>8.9398</c:v>
                </c:pt>
                <c:pt idx="228">
                  <c:v>8.9398</c:v>
                </c:pt>
                <c:pt idx="229">
                  <c:v>8.9398</c:v>
                </c:pt>
                <c:pt idx="230">
                  <c:v>8.9398</c:v>
                </c:pt>
                <c:pt idx="231">
                  <c:v>8.9398</c:v>
                </c:pt>
                <c:pt idx="232">
                  <c:v>8.9398</c:v>
                </c:pt>
                <c:pt idx="233">
                  <c:v>8.9398</c:v>
                </c:pt>
                <c:pt idx="234">
                  <c:v>8.9398</c:v>
                </c:pt>
                <c:pt idx="235">
                  <c:v>8.9398</c:v>
                </c:pt>
                <c:pt idx="236">
                  <c:v>8.9398</c:v>
                </c:pt>
                <c:pt idx="237">
                  <c:v>8.9398</c:v>
                </c:pt>
                <c:pt idx="238">
                  <c:v>8.9398</c:v>
                </c:pt>
                <c:pt idx="239">
                  <c:v>8.9398</c:v>
                </c:pt>
                <c:pt idx="240">
                  <c:v>8.9398</c:v>
                </c:pt>
                <c:pt idx="241">
                  <c:v>8.9398</c:v>
                </c:pt>
                <c:pt idx="242">
                  <c:v>9.8002000000000002</c:v>
                </c:pt>
                <c:pt idx="243">
                  <c:v>9.8002000000000002</c:v>
                </c:pt>
                <c:pt idx="244">
                  <c:v>9.8002000000000002</c:v>
                </c:pt>
                <c:pt idx="245">
                  <c:v>9.8002000000000002</c:v>
                </c:pt>
                <c:pt idx="246">
                  <c:v>9.8002000000000002</c:v>
                </c:pt>
                <c:pt idx="247">
                  <c:v>9.8002000000000002</c:v>
                </c:pt>
                <c:pt idx="248">
                  <c:v>9.8002000000000002</c:v>
                </c:pt>
                <c:pt idx="249">
                  <c:v>9.8002000000000002</c:v>
                </c:pt>
                <c:pt idx="250">
                  <c:v>9.8002000000000002</c:v>
                </c:pt>
                <c:pt idx="251">
                  <c:v>9.8002000000000002</c:v>
                </c:pt>
                <c:pt idx="252">
                  <c:v>9.8002000000000002</c:v>
                </c:pt>
                <c:pt idx="253">
                  <c:v>9.8002000000000002</c:v>
                </c:pt>
                <c:pt idx="254">
                  <c:v>9.8002000000000002</c:v>
                </c:pt>
                <c:pt idx="255">
                  <c:v>9.8002000000000002</c:v>
                </c:pt>
                <c:pt idx="256">
                  <c:v>9.8002000000000002</c:v>
                </c:pt>
                <c:pt idx="257">
                  <c:v>9.8002000000000002</c:v>
                </c:pt>
                <c:pt idx="258">
                  <c:v>9.1427000000000014</c:v>
                </c:pt>
                <c:pt idx="259">
                  <c:v>9.1427000000000014</c:v>
                </c:pt>
                <c:pt idx="260">
                  <c:v>9.1427000000000014</c:v>
                </c:pt>
                <c:pt idx="261">
                  <c:v>9.1427000000000014</c:v>
                </c:pt>
                <c:pt idx="262">
                  <c:v>10.758000000000001</c:v>
                </c:pt>
                <c:pt idx="263">
                  <c:v>10.758000000000001</c:v>
                </c:pt>
                <c:pt idx="264">
                  <c:v>10.758000000000001</c:v>
                </c:pt>
                <c:pt idx="265">
                  <c:v>10.758000000000001</c:v>
                </c:pt>
                <c:pt idx="266">
                  <c:v>10.758000000000001</c:v>
                </c:pt>
                <c:pt idx="267">
                  <c:v>10.758000000000001</c:v>
                </c:pt>
                <c:pt idx="268">
                  <c:v>10.758000000000001</c:v>
                </c:pt>
                <c:pt idx="269">
                  <c:v>10.758000000000001</c:v>
                </c:pt>
                <c:pt idx="270">
                  <c:v>10.758000000000001</c:v>
                </c:pt>
                <c:pt idx="271">
                  <c:v>10.758000000000001</c:v>
                </c:pt>
                <c:pt idx="272">
                  <c:v>10.758000000000001</c:v>
                </c:pt>
                <c:pt idx="273">
                  <c:v>8.7301999999999982</c:v>
                </c:pt>
                <c:pt idx="274">
                  <c:v>8.4960000000000004</c:v>
                </c:pt>
                <c:pt idx="275">
                  <c:v>8.4960000000000004</c:v>
                </c:pt>
                <c:pt idx="276">
                  <c:v>8.4960000000000004</c:v>
                </c:pt>
                <c:pt idx="277">
                  <c:v>8.4960000000000004</c:v>
                </c:pt>
                <c:pt idx="278">
                  <c:v>8.4960000000000004</c:v>
                </c:pt>
                <c:pt idx="279">
                  <c:v>8.4960000000000004</c:v>
                </c:pt>
                <c:pt idx="280">
                  <c:v>8.4960000000000004</c:v>
                </c:pt>
                <c:pt idx="281">
                  <c:v>8.4960000000000004</c:v>
                </c:pt>
                <c:pt idx="282">
                  <c:v>8.4960000000000004</c:v>
                </c:pt>
                <c:pt idx="283">
                  <c:v>8.4960000000000004</c:v>
                </c:pt>
                <c:pt idx="284">
                  <c:v>8.4960000000000004</c:v>
                </c:pt>
                <c:pt idx="285">
                  <c:v>8.4960000000000004</c:v>
                </c:pt>
                <c:pt idx="286">
                  <c:v>8.4960000000000004</c:v>
                </c:pt>
                <c:pt idx="287">
                  <c:v>8.4960000000000004</c:v>
                </c:pt>
                <c:pt idx="288">
                  <c:v>8.4960000000000004</c:v>
                </c:pt>
                <c:pt idx="289">
                  <c:v>8.4960000000000004</c:v>
                </c:pt>
                <c:pt idx="290">
                  <c:v>8.4960000000000004</c:v>
                </c:pt>
                <c:pt idx="291">
                  <c:v>8.4960000000000004</c:v>
                </c:pt>
                <c:pt idx="292">
                  <c:v>8.4960000000000004</c:v>
                </c:pt>
                <c:pt idx="293">
                  <c:v>8.4960000000000004</c:v>
                </c:pt>
                <c:pt idx="294">
                  <c:v>8.4960000000000004</c:v>
                </c:pt>
                <c:pt idx="295">
                  <c:v>8.4960000000000004</c:v>
                </c:pt>
                <c:pt idx="296">
                  <c:v>8.4960000000000004</c:v>
                </c:pt>
                <c:pt idx="297">
                  <c:v>8.4960000000000004</c:v>
                </c:pt>
                <c:pt idx="298">
                  <c:v>8.4960000000000004</c:v>
                </c:pt>
                <c:pt idx="299">
                  <c:v>8.4960000000000004</c:v>
                </c:pt>
                <c:pt idx="300">
                  <c:v>8.4960000000000004</c:v>
                </c:pt>
                <c:pt idx="301">
                  <c:v>8.4960000000000004</c:v>
                </c:pt>
                <c:pt idx="302">
                  <c:v>8.4960000000000004</c:v>
                </c:pt>
                <c:pt idx="303">
                  <c:v>8.4960000000000004</c:v>
                </c:pt>
                <c:pt idx="304">
                  <c:v>8.4960000000000004</c:v>
                </c:pt>
                <c:pt idx="305">
                  <c:v>8.4960000000000004</c:v>
                </c:pt>
                <c:pt idx="306">
                  <c:v>8.4960000000000004</c:v>
                </c:pt>
                <c:pt idx="307">
                  <c:v>8.4960000000000004</c:v>
                </c:pt>
                <c:pt idx="308">
                  <c:v>8.4960000000000004</c:v>
                </c:pt>
                <c:pt idx="309">
                  <c:v>8.4960000000000004</c:v>
                </c:pt>
                <c:pt idx="310">
                  <c:v>8.4960000000000004</c:v>
                </c:pt>
                <c:pt idx="311">
                  <c:v>8.4960000000000004</c:v>
                </c:pt>
                <c:pt idx="312">
                  <c:v>8.4960000000000004</c:v>
                </c:pt>
                <c:pt idx="313">
                  <c:v>8.4960000000000004</c:v>
                </c:pt>
                <c:pt idx="314">
                  <c:v>8.4960000000000004</c:v>
                </c:pt>
                <c:pt idx="315">
                  <c:v>8.4960000000000004</c:v>
                </c:pt>
                <c:pt idx="316">
                  <c:v>8.4960000000000004</c:v>
                </c:pt>
                <c:pt idx="317">
                  <c:v>8.4960000000000004</c:v>
                </c:pt>
                <c:pt idx="318">
                  <c:v>8.4960000000000004</c:v>
                </c:pt>
                <c:pt idx="319">
                  <c:v>8.4960000000000004</c:v>
                </c:pt>
                <c:pt idx="320">
                  <c:v>8.4960000000000004</c:v>
                </c:pt>
                <c:pt idx="321">
                  <c:v>8.4960000000000004</c:v>
                </c:pt>
                <c:pt idx="322">
                  <c:v>8.4960000000000004</c:v>
                </c:pt>
                <c:pt idx="323">
                  <c:v>8.4960000000000004</c:v>
                </c:pt>
                <c:pt idx="324">
                  <c:v>8.4960000000000004</c:v>
                </c:pt>
                <c:pt idx="325">
                  <c:v>8.4960000000000004</c:v>
                </c:pt>
                <c:pt idx="326">
                  <c:v>8.4960000000000004</c:v>
                </c:pt>
                <c:pt idx="327">
                  <c:v>8.4960000000000004</c:v>
                </c:pt>
                <c:pt idx="328">
                  <c:v>8.4960000000000004</c:v>
                </c:pt>
                <c:pt idx="329">
                  <c:v>8.4960000000000004</c:v>
                </c:pt>
                <c:pt idx="330">
                  <c:v>8.4960000000000004</c:v>
                </c:pt>
                <c:pt idx="331">
                  <c:v>7.8807</c:v>
                </c:pt>
                <c:pt idx="332">
                  <c:v>7.8807</c:v>
                </c:pt>
                <c:pt idx="333">
                  <c:v>7.8807</c:v>
                </c:pt>
                <c:pt idx="334">
                  <c:v>7.8807</c:v>
                </c:pt>
                <c:pt idx="335">
                  <c:v>7.8807</c:v>
                </c:pt>
                <c:pt idx="336">
                  <c:v>9.7178999999999984</c:v>
                </c:pt>
                <c:pt idx="337">
                  <c:v>9.4558000000000266</c:v>
                </c:pt>
                <c:pt idx="338">
                  <c:v>9.4558000000000266</c:v>
                </c:pt>
                <c:pt idx="339">
                  <c:v>9.4558000000000266</c:v>
                </c:pt>
                <c:pt idx="340">
                  <c:v>9.4558000000000266</c:v>
                </c:pt>
                <c:pt idx="341">
                  <c:v>9.4558000000000266</c:v>
                </c:pt>
                <c:pt idx="342">
                  <c:v>9.4558000000000266</c:v>
                </c:pt>
                <c:pt idx="343">
                  <c:v>9.4558000000000266</c:v>
                </c:pt>
                <c:pt idx="344">
                  <c:v>9.4558000000000266</c:v>
                </c:pt>
                <c:pt idx="345">
                  <c:v>9.4558000000000266</c:v>
                </c:pt>
                <c:pt idx="346">
                  <c:v>9.4558000000000266</c:v>
                </c:pt>
                <c:pt idx="347">
                  <c:v>8.3247</c:v>
                </c:pt>
                <c:pt idx="348">
                  <c:v>8.3247</c:v>
                </c:pt>
                <c:pt idx="349">
                  <c:v>8.3247</c:v>
                </c:pt>
                <c:pt idx="350">
                  <c:v>9.9415000000000013</c:v>
                </c:pt>
                <c:pt idx="351">
                  <c:v>9.9415000000000013</c:v>
                </c:pt>
                <c:pt idx="352">
                  <c:v>9.9415000000000013</c:v>
                </c:pt>
                <c:pt idx="353">
                  <c:v>8.3808000000000007</c:v>
                </c:pt>
                <c:pt idx="354">
                  <c:v>8.1697000000000006</c:v>
                </c:pt>
                <c:pt idx="355">
                  <c:v>8.3880000000000035</c:v>
                </c:pt>
                <c:pt idx="356">
                  <c:v>7.7319000000000004</c:v>
                </c:pt>
                <c:pt idx="357">
                  <c:v>7.2623999999999995</c:v>
                </c:pt>
                <c:pt idx="358">
                  <c:v>7.3724999999999996</c:v>
                </c:pt>
                <c:pt idx="359">
                  <c:v>7.3927999999999985</c:v>
                </c:pt>
                <c:pt idx="360">
                  <c:v>7.2924999999999995</c:v>
                </c:pt>
                <c:pt idx="361">
                  <c:v>7.2801999999999998</c:v>
                </c:pt>
                <c:pt idx="362">
                  <c:v>7.3891</c:v>
                </c:pt>
                <c:pt idx="363">
                  <c:v>7.3960999999999997</c:v>
                </c:pt>
                <c:pt idx="364">
                  <c:v>7.4061000000000003</c:v>
                </c:pt>
                <c:pt idx="365">
                  <c:v>7.5065999999999997</c:v>
                </c:pt>
                <c:pt idx="366">
                  <c:v>7.5839999999999996</c:v>
                </c:pt>
                <c:pt idx="367">
                  <c:v>7.5750999999999999</c:v>
                </c:pt>
                <c:pt idx="368">
                  <c:v>7.5804</c:v>
                </c:pt>
                <c:pt idx="369">
                  <c:v>7.6757999999999997</c:v>
                </c:pt>
                <c:pt idx="370">
                  <c:v>7.7740999999999998</c:v>
                </c:pt>
                <c:pt idx="371">
                  <c:v>7.8814000000000002</c:v>
                </c:pt>
                <c:pt idx="372">
                  <c:v>7.7427999999999999</c:v>
                </c:pt>
                <c:pt idx="373">
                  <c:v>7.7351000000000001</c:v>
                </c:pt>
                <c:pt idx="374">
                  <c:v>7.8212000000000002</c:v>
                </c:pt>
                <c:pt idx="375">
                  <c:v>10.800400000000026</c:v>
                </c:pt>
                <c:pt idx="376">
                  <c:v>10.617299999999998</c:v>
                </c:pt>
                <c:pt idx="377">
                  <c:v>8.4811000000000014</c:v>
                </c:pt>
                <c:pt idx="378">
                  <c:v>8.4811000000000014</c:v>
                </c:pt>
                <c:pt idx="379">
                  <c:v>8.4811000000000014</c:v>
                </c:pt>
                <c:pt idx="380">
                  <c:v>8.4811000000000014</c:v>
                </c:pt>
                <c:pt idx="381">
                  <c:v>8.4811000000000014</c:v>
                </c:pt>
                <c:pt idx="382">
                  <c:v>8.4811000000000014</c:v>
                </c:pt>
                <c:pt idx="383">
                  <c:v>8.4811000000000014</c:v>
                </c:pt>
                <c:pt idx="384">
                  <c:v>8.4811000000000014</c:v>
                </c:pt>
                <c:pt idx="385">
                  <c:v>8.4811000000000014</c:v>
                </c:pt>
                <c:pt idx="386">
                  <c:v>8.4811000000000014</c:v>
                </c:pt>
                <c:pt idx="387">
                  <c:v>8.4811000000000014</c:v>
                </c:pt>
                <c:pt idx="388">
                  <c:v>8.4811000000000014</c:v>
                </c:pt>
                <c:pt idx="389">
                  <c:v>8.4811000000000014</c:v>
                </c:pt>
                <c:pt idx="390">
                  <c:v>8.4811000000000014</c:v>
                </c:pt>
                <c:pt idx="391">
                  <c:v>8.4811000000000014</c:v>
                </c:pt>
                <c:pt idx="392">
                  <c:v>8.4811000000000014</c:v>
                </c:pt>
                <c:pt idx="393">
                  <c:v>8.9398</c:v>
                </c:pt>
                <c:pt idx="394">
                  <c:v>9.3043000000000013</c:v>
                </c:pt>
                <c:pt idx="395">
                  <c:v>9.3043000000000013</c:v>
                </c:pt>
                <c:pt idx="396">
                  <c:v>8.4960000000000004</c:v>
                </c:pt>
                <c:pt idx="397">
                  <c:v>8.4811000000000014</c:v>
                </c:pt>
                <c:pt idx="398">
                  <c:v>9.0583000000000009</c:v>
                </c:pt>
                <c:pt idx="399">
                  <c:v>9.8410999999999991</c:v>
                </c:pt>
                <c:pt idx="400">
                  <c:v>8.4944000000000006</c:v>
                </c:pt>
                <c:pt idx="401">
                  <c:v>8.4960000000000004</c:v>
                </c:pt>
                <c:pt idx="402">
                  <c:v>9.0583000000000009</c:v>
                </c:pt>
                <c:pt idx="403">
                  <c:v>8.4960000000000004</c:v>
                </c:pt>
                <c:pt idx="404">
                  <c:v>8.4960000000000004</c:v>
                </c:pt>
                <c:pt idx="405">
                  <c:v>7.8521999999999945</c:v>
                </c:pt>
                <c:pt idx="406">
                  <c:v>9.1427000000000014</c:v>
                </c:pt>
                <c:pt idx="407">
                  <c:v>9.0583000000000009</c:v>
                </c:pt>
                <c:pt idx="408">
                  <c:v>7.8521999999999945</c:v>
                </c:pt>
                <c:pt idx="409">
                  <c:v>7.8521999999999945</c:v>
                </c:pt>
                <c:pt idx="410">
                  <c:v>9.8410999999999991</c:v>
                </c:pt>
                <c:pt idx="411">
                  <c:v>10.758000000000001</c:v>
                </c:pt>
                <c:pt idx="412">
                  <c:v>7.8521999999999945</c:v>
                </c:pt>
                <c:pt idx="413">
                  <c:v>7.8521999999999945</c:v>
                </c:pt>
                <c:pt idx="414">
                  <c:v>7.8521999999999945</c:v>
                </c:pt>
                <c:pt idx="415">
                  <c:v>7.8521999999999945</c:v>
                </c:pt>
                <c:pt idx="416">
                  <c:v>10.0723</c:v>
                </c:pt>
                <c:pt idx="417">
                  <c:v>9.8002000000000002</c:v>
                </c:pt>
                <c:pt idx="418">
                  <c:v>7.8521999999999945</c:v>
                </c:pt>
                <c:pt idx="419">
                  <c:v>9.3043000000000013</c:v>
                </c:pt>
                <c:pt idx="420">
                  <c:v>9.8002000000000002</c:v>
                </c:pt>
                <c:pt idx="421">
                  <c:v>10.0723</c:v>
                </c:pt>
                <c:pt idx="422">
                  <c:v>7.8521999999999945</c:v>
                </c:pt>
                <c:pt idx="423">
                  <c:v>10.686500000000002</c:v>
                </c:pt>
                <c:pt idx="424">
                  <c:v>10.686500000000002</c:v>
                </c:pt>
                <c:pt idx="425">
                  <c:v>9.9415000000000013</c:v>
                </c:pt>
                <c:pt idx="426">
                  <c:v>8.4811000000000014</c:v>
                </c:pt>
                <c:pt idx="427">
                  <c:v>8.4960000000000004</c:v>
                </c:pt>
                <c:pt idx="428">
                  <c:v>10.686500000000002</c:v>
                </c:pt>
                <c:pt idx="429">
                  <c:v>7.8521999999999945</c:v>
                </c:pt>
                <c:pt idx="430">
                  <c:v>9.1427000000000014</c:v>
                </c:pt>
                <c:pt idx="431">
                  <c:v>10.7158</c:v>
                </c:pt>
                <c:pt idx="432">
                  <c:v>10.0723</c:v>
                </c:pt>
                <c:pt idx="433">
                  <c:v>7.8521999999999945</c:v>
                </c:pt>
                <c:pt idx="434">
                  <c:v>8.4944000000000006</c:v>
                </c:pt>
                <c:pt idx="435">
                  <c:v>7.8521999999999945</c:v>
                </c:pt>
                <c:pt idx="436">
                  <c:v>7.8521999999999945</c:v>
                </c:pt>
                <c:pt idx="437">
                  <c:v>7.8521999999999945</c:v>
                </c:pt>
                <c:pt idx="438">
                  <c:v>10.0723</c:v>
                </c:pt>
                <c:pt idx="439">
                  <c:v>9.0583000000000009</c:v>
                </c:pt>
                <c:pt idx="440">
                  <c:v>9.9415000000000013</c:v>
                </c:pt>
                <c:pt idx="441">
                  <c:v>10.131799999999998</c:v>
                </c:pt>
                <c:pt idx="442">
                  <c:v>7.8521999999999945</c:v>
                </c:pt>
                <c:pt idx="443">
                  <c:v>9.117799999999999</c:v>
                </c:pt>
                <c:pt idx="444">
                  <c:v>10.0723</c:v>
                </c:pt>
                <c:pt idx="445">
                  <c:v>7.8521999999999945</c:v>
                </c:pt>
                <c:pt idx="446">
                  <c:v>10.4322</c:v>
                </c:pt>
                <c:pt idx="447">
                  <c:v>8.2922000000000011</c:v>
                </c:pt>
                <c:pt idx="448">
                  <c:v>9.1591000000000005</c:v>
                </c:pt>
                <c:pt idx="449">
                  <c:v>7.5387000000000004</c:v>
                </c:pt>
                <c:pt idx="450">
                  <c:v>6.6083999999999996</c:v>
                </c:pt>
                <c:pt idx="451">
                  <c:v>8.9686000000000003</c:v>
                </c:pt>
                <c:pt idx="452">
                  <c:v>7.9385000000000003</c:v>
                </c:pt>
                <c:pt idx="453">
                  <c:v>6.2897000000000034</c:v>
                </c:pt>
                <c:pt idx="454">
                  <c:v>8.3515000000000068</c:v>
                </c:pt>
                <c:pt idx="455">
                  <c:v>12.332000000000004</c:v>
                </c:pt>
                <c:pt idx="456">
                  <c:v>7.5104999999999995</c:v>
                </c:pt>
                <c:pt idx="457">
                  <c:v>5.5610999999999997</c:v>
                </c:pt>
                <c:pt idx="458">
                  <c:v>7.8521999999999945</c:v>
                </c:pt>
                <c:pt idx="459">
                  <c:v>5.7348999999999997</c:v>
                </c:pt>
                <c:pt idx="460">
                  <c:v>5.2113000000000014</c:v>
                </c:pt>
                <c:pt idx="461">
                  <c:v>7.6262999999999996</c:v>
                </c:pt>
                <c:pt idx="462">
                  <c:v>16.718499999999921</c:v>
                </c:pt>
                <c:pt idx="463">
                  <c:v>8.5744000000000007</c:v>
                </c:pt>
                <c:pt idx="464">
                  <c:v>8.3970000000000002</c:v>
                </c:pt>
                <c:pt idx="465">
                  <c:v>4.1317000000000004</c:v>
                </c:pt>
                <c:pt idx="466">
                  <c:v>8.7260000000000009</c:v>
                </c:pt>
                <c:pt idx="467">
                  <c:v>10.102</c:v>
                </c:pt>
                <c:pt idx="468">
                  <c:v>10.127899999999999</c:v>
                </c:pt>
                <c:pt idx="469">
                  <c:v>9.5035000000000007</c:v>
                </c:pt>
                <c:pt idx="470">
                  <c:v>8.039200000000001</c:v>
                </c:pt>
                <c:pt idx="471">
                  <c:v>8.039200000000001</c:v>
                </c:pt>
                <c:pt idx="472">
                  <c:v>8.039200000000001</c:v>
                </c:pt>
                <c:pt idx="473">
                  <c:v>7.8521999999999945</c:v>
                </c:pt>
                <c:pt idx="474">
                  <c:v>7.4661</c:v>
                </c:pt>
                <c:pt idx="475">
                  <c:v>7.6844999999999946</c:v>
                </c:pt>
                <c:pt idx="476">
                  <c:v>8.5988999999999987</c:v>
                </c:pt>
                <c:pt idx="477">
                  <c:v>9.5035000000000007</c:v>
                </c:pt>
                <c:pt idx="478">
                  <c:v>8.5922000000000001</c:v>
                </c:pt>
                <c:pt idx="479">
                  <c:v>8.547600000000001</c:v>
                </c:pt>
                <c:pt idx="480">
                  <c:v>9.6811999999999987</c:v>
                </c:pt>
                <c:pt idx="481">
                  <c:v>5.4411000000000014</c:v>
                </c:pt>
                <c:pt idx="482">
                  <c:v>7.1200999999999945</c:v>
                </c:pt>
                <c:pt idx="483">
                  <c:v>7.8521999999999945</c:v>
                </c:pt>
                <c:pt idx="484">
                  <c:v>7.7668999999999997</c:v>
                </c:pt>
                <c:pt idx="485">
                  <c:v>6.9542000000000002</c:v>
                </c:pt>
                <c:pt idx="486">
                  <c:v>9.1720000000000006</c:v>
                </c:pt>
                <c:pt idx="487">
                  <c:v>9.0583000000000009</c:v>
                </c:pt>
                <c:pt idx="488">
                  <c:v>7.8521999999999945</c:v>
                </c:pt>
                <c:pt idx="489">
                  <c:v>6.4584000000000001</c:v>
                </c:pt>
                <c:pt idx="490">
                  <c:v>10.323600000000004</c:v>
                </c:pt>
                <c:pt idx="491">
                  <c:v>4.7199</c:v>
                </c:pt>
                <c:pt idx="492">
                  <c:v>10.25</c:v>
                </c:pt>
                <c:pt idx="493">
                  <c:v>10.25</c:v>
                </c:pt>
                <c:pt idx="494">
                  <c:v>6.851</c:v>
                </c:pt>
                <c:pt idx="495">
                  <c:v>6.0400999999999998</c:v>
                </c:pt>
                <c:pt idx="496">
                  <c:v>10.3192</c:v>
                </c:pt>
                <c:pt idx="497">
                  <c:v>8.2746000000000013</c:v>
                </c:pt>
                <c:pt idx="498">
                  <c:v>6.0400999999999998</c:v>
                </c:pt>
                <c:pt idx="499">
                  <c:v>8.8779000000000003</c:v>
                </c:pt>
                <c:pt idx="500">
                  <c:v>6.0400999999999998</c:v>
                </c:pt>
                <c:pt idx="501">
                  <c:v>8.9987000000000013</c:v>
                </c:pt>
                <c:pt idx="502">
                  <c:v>6.0400999999999998</c:v>
                </c:pt>
                <c:pt idx="503">
                  <c:v>10.358700000000002</c:v>
                </c:pt>
                <c:pt idx="504">
                  <c:v>7.2816000000000134</c:v>
                </c:pt>
                <c:pt idx="505">
                  <c:v>5.4547999999999996</c:v>
                </c:pt>
                <c:pt idx="506">
                  <c:v>7.8521999999999945</c:v>
                </c:pt>
                <c:pt idx="507">
                  <c:v>6.2480000000000002</c:v>
                </c:pt>
                <c:pt idx="508">
                  <c:v>5.5730000000000004</c:v>
                </c:pt>
                <c:pt idx="509">
                  <c:v>10.568300000000001</c:v>
                </c:pt>
                <c:pt idx="510">
                  <c:v>3.8164999999999885</c:v>
                </c:pt>
                <c:pt idx="511">
                  <c:v>9.7580999999999989</c:v>
                </c:pt>
                <c:pt idx="512">
                  <c:v>4.9596000000000124</c:v>
                </c:pt>
                <c:pt idx="513">
                  <c:v>5.0991</c:v>
                </c:pt>
                <c:pt idx="514">
                  <c:v>9.8730000000000047</c:v>
                </c:pt>
                <c:pt idx="515">
                  <c:v>9.6052</c:v>
                </c:pt>
                <c:pt idx="516">
                  <c:v>16.335000000000001</c:v>
                </c:pt>
                <c:pt idx="517">
                  <c:v>5.2004999999999999</c:v>
                </c:pt>
                <c:pt idx="518">
                  <c:v>3.6313</c:v>
                </c:pt>
                <c:pt idx="519">
                  <c:v>5.3418999999999999</c:v>
                </c:pt>
                <c:pt idx="520">
                  <c:v>5.4207999999999998</c:v>
                </c:pt>
                <c:pt idx="521">
                  <c:v>5.1071999999999855</c:v>
                </c:pt>
                <c:pt idx="522">
                  <c:v>8.5244</c:v>
                </c:pt>
                <c:pt idx="523">
                  <c:v>3.1265000000000001</c:v>
                </c:pt>
                <c:pt idx="524">
                  <c:v>4.1399999999999997</c:v>
                </c:pt>
                <c:pt idx="525">
                  <c:v>3.4041000000000001</c:v>
                </c:pt>
                <c:pt idx="526">
                  <c:v>9.4842000000000013</c:v>
                </c:pt>
                <c:pt idx="527">
                  <c:v>7.6300999999999997</c:v>
                </c:pt>
                <c:pt idx="528">
                  <c:v>10.25</c:v>
                </c:pt>
                <c:pt idx="529">
                  <c:v>11.2639</c:v>
                </c:pt>
                <c:pt idx="530">
                  <c:v>11.633299999999998</c:v>
                </c:pt>
                <c:pt idx="531">
                  <c:v>6.4790000000000134</c:v>
                </c:pt>
                <c:pt idx="532">
                  <c:v>7.1617999999999995</c:v>
                </c:pt>
                <c:pt idx="533">
                  <c:v>8.9368000000000034</c:v>
                </c:pt>
                <c:pt idx="534">
                  <c:v>8.039200000000001</c:v>
                </c:pt>
                <c:pt idx="535">
                  <c:v>11.6145</c:v>
                </c:pt>
                <c:pt idx="536">
                  <c:v>11.1875</c:v>
                </c:pt>
                <c:pt idx="537">
                  <c:v>8.0321000000000016</c:v>
                </c:pt>
                <c:pt idx="538">
                  <c:v>12.082800000000002</c:v>
                </c:pt>
                <c:pt idx="539">
                  <c:v>8.1387999999999998</c:v>
                </c:pt>
                <c:pt idx="540">
                  <c:v>6.7794000000000034</c:v>
                </c:pt>
                <c:pt idx="541">
                  <c:v>10.9414</c:v>
                </c:pt>
                <c:pt idx="542">
                  <c:v>6.7874999999999996</c:v>
                </c:pt>
                <c:pt idx="543">
                  <c:v>9.6406000000000009</c:v>
                </c:pt>
                <c:pt idx="544">
                  <c:v>8.6631</c:v>
                </c:pt>
                <c:pt idx="545">
                  <c:v>10.280900000000001</c:v>
                </c:pt>
                <c:pt idx="546">
                  <c:v>5.4781000000000004</c:v>
                </c:pt>
                <c:pt idx="547">
                  <c:v>9.6121000000000034</c:v>
                </c:pt>
                <c:pt idx="548">
                  <c:v>9.7943999999999996</c:v>
                </c:pt>
                <c:pt idx="549">
                  <c:v>11.1404</c:v>
                </c:pt>
                <c:pt idx="550">
                  <c:v>11.935700000000002</c:v>
                </c:pt>
                <c:pt idx="551">
                  <c:v>11.9122</c:v>
                </c:pt>
                <c:pt idx="552">
                  <c:v>9.0583000000000009</c:v>
                </c:pt>
                <c:pt idx="553">
                  <c:v>5.5523999999999996</c:v>
                </c:pt>
                <c:pt idx="554">
                  <c:v>8.9367000000000001</c:v>
                </c:pt>
                <c:pt idx="555">
                  <c:v>6.7019000000000002</c:v>
                </c:pt>
                <c:pt idx="556">
                  <c:v>8.039200000000001</c:v>
                </c:pt>
                <c:pt idx="557">
                  <c:v>7.8807999999999998</c:v>
                </c:pt>
                <c:pt idx="558">
                  <c:v>9.0852000000000004</c:v>
                </c:pt>
                <c:pt idx="559">
                  <c:v>14.662500000000026</c:v>
                </c:pt>
                <c:pt idx="560">
                  <c:v>7.2576000000000001</c:v>
                </c:pt>
                <c:pt idx="561">
                  <c:v>8.5497000000000014</c:v>
                </c:pt>
                <c:pt idx="562">
                  <c:v>7.8828999999999985</c:v>
                </c:pt>
                <c:pt idx="563">
                  <c:v>8.5241999999999987</c:v>
                </c:pt>
                <c:pt idx="564">
                  <c:v>7.8728999999999996</c:v>
                </c:pt>
                <c:pt idx="565">
                  <c:v>7.124199999999977</c:v>
                </c:pt>
                <c:pt idx="566">
                  <c:v>8.7341999999999995</c:v>
                </c:pt>
                <c:pt idx="567">
                  <c:v>10.2967</c:v>
                </c:pt>
                <c:pt idx="568">
                  <c:v>11.6805</c:v>
                </c:pt>
                <c:pt idx="569">
                  <c:v>7.3770999999999995</c:v>
                </c:pt>
                <c:pt idx="570">
                  <c:v>8.3951000000000047</c:v>
                </c:pt>
                <c:pt idx="571">
                  <c:v>8.9346000000000014</c:v>
                </c:pt>
                <c:pt idx="572">
                  <c:v>8.5321000000000016</c:v>
                </c:pt>
                <c:pt idx="573">
                  <c:v>6.4234999999999998</c:v>
                </c:pt>
                <c:pt idx="574">
                  <c:v>7.7617000000000003</c:v>
                </c:pt>
                <c:pt idx="575">
                  <c:v>8.0445000000000011</c:v>
                </c:pt>
                <c:pt idx="576">
                  <c:v>13.045500000000002</c:v>
                </c:pt>
                <c:pt idx="577">
                  <c:v>7.8828999999999985</c:v>
                </c:pt>
                <c:pt idx="578">
                  <c:v>7.2513000000000014</c:v>
                </c:pt>
                <c:pt idx="579">
                  <c:v>8.7341999999999995</c:v>
                </c:pt>
                <c:pt idx="580">
                  <c:v>6.3073999999999995</c:v>
                </c:pt>
                <c:pt idx="581">
                  <c:v>7.8521999999999945</c:v>
                </c:pt>
                <c:pt idx="582">
                  <c:v>5.4827000000000004</c:v>
                </c:pt>
                <c:pt idx="583">
                  <c:v>10.630899999999999</c:v>
                </c:pt>
                <c:pt idx="584">
                  <c:v>10.4346</c:v>
                </c:pt>
                <c:pt idx="585">
                  <c:v>11.1092</c:v>
                </c:pt>
                <c:pt idx="586">
                  <c:v>8.9486999999999988</c:v>
                </c:pt>
                <c:pt idx="587">
                  <c:v>11.8993</c:v>
                </c:pt>
                <c:pt idx="588">
                  <c:v>8.0481999999999996</c:v>
                </c:pt>
                <c:pt idx="589">
                  <c:v>9.4951000000000008</c:v>
                </c:pt>
                <c:pt idx="590">
                  <c:v>12.227199999999998</c:v>
                </c:pt>
                <c:pt idx="591">
                  <c:v>11.678000000000001</c:v>
                </c:pt>
                <c:pt idx="592">
                  <c:v>9.2207999999999988</c:v>
                </c:pt>
                <c:pt idx="593">
                  <c:v>12.871500000000006</c:v>
                </c:pt>
                <c:pt idx="594">
                  <c:v>7.4875999999999996</c:v>
                </c:pt>
                <c:pt idx="595">
                  <c:v>7.2513000000000014</c:v>
                </c:pt>
                <c:pt idx="596">
                  <c:v>11.284700000000001</c:v>
                </c:pt>
                <c:pt idx="597">
                  <c:v>11.301</c:v>
                </c:pt>
                <c:pt idx="598">
                  <c:v>6.1313000000000004</c:v>
                </c:pt>
                <c:pt idx="599">
                  <c:v>6.3524999999999965</c:v>
                </c:pt>
                <c:pt idx="600">
                  <c:v>11.520800000000001</c:v>
                </c:pt>
                <c:pt idx="601">
                  <c:v>9.1451000000000011</c:v>
                </c:pt>
                <c:pt idx="602">
                  <c:v>7.2837000000000014</c:v>
                </c:pt>
                <c:pt idx="603">
                  <c:v>10.3476</c:v>
                </c:pt>
                <c:pt idx="604">
                  <c:v>8.9133000000000013</c:v>
                </c:pt>
                <c:pt idx="605">
                  <c:v>8.0579000000000001</c:v>
                </c:pt>
                <c:pt idx="606">
                  <c:v>14.556800000000004</c:v>
                </c:pt>
                <c:pt idx="607">
                  <c:v>4.2224999999999975</c:v>
                </c:pt>
                <c:pt idx="608">
                  <c:v>8.7360999999999986</c:v>
                </c:pt>
                <c:pt idx="609">
                  <c:v>8.3088000000000015</c:v>
                </c:pt>
                <c:pt idx="610">
                  <c:v>3.9773000000000001</c:v>
                </c:pt>
                <c:pt idx="611">
                  <c:v>5.6276999999999955</c:v>
                </c:pt>
                <c:pt idx="612">
                  <c:v>9.0412999999999997</c:v>
                </c:pt>
                <c:pt idx="613">
                  <c:v>5.4017000000000124</c:v>
                </c:pt>
                <c:pt idx="614">
                  <c:v>3.6760999999999977</c:v>
                </c:pt>
                <c:pt idx="615">
                  <c:v>4.7604999999999995</c:v>
                </c:pt>
                <c:pt idx="616">
                  <c:v>3.8725999999999967</c:v>
                </c:pt>
                <c:pt idx="617">
                  <c:v>4.3424999999999985</c:v>
                </c:pt>
                <c:pt idx="618">
                  <c:v>4.1263999999999985</c:v>
                </c:pt>
                <c:pt idx="619">
                  <c:v>5.1368</c:v>
                </c:pt>
                <c:pt idx="620">
                  <c:v>3.6008</c:v>
                </c:pt>
                <c:pt idx="621">
                  <c:v>4.9054000000000002</c:v>
                </c:pt>
                <c:pt idx="622">
                  <c:v>5.8216999999999999</c:v>
                </c:pt>
                <c:pt idx="623">
                  <c:v>7.8061999999999996</c:v>
                </c:pt>
                <c:pt idx="624">
                  <c:v>6.2183000000000002</c:v>
                </c:pt>
                <c:pt idx="625">
                  <c:v>11.41</c:v>
                </c:pt>
                <c:pt idx="626">
                  <c:v>9.9210000000000012</c:v>
                </c:pt>
                <c:pt idx="627">
                  <c:v>9.9421000000000035</c:v>
                </c:pt>
                <c:pt idx="628">
                  <c:v>8.3414000000000001</c:v>
                </c:pt>
                <c:pt idx="629">
                  <c:v>7.2514000000000003</c:v>
                </c:pt>
                <c:pt idx="630">
                  <c:v>10.0723</c:v>
                </c:pt>
                <c:pt idx="631">
                  <c:v>7.3584999999999985</c:v>
                </c:pt>
                <c:pt idx="632">
                  <c:v>9.9299000000000035</c:v>
                </c:pt>
                <c:pt idx="633">
                  <c:v>9.9990000000000006</c:v>
                </c:pt>
                <c:pt idx="634">
                  <c:v>9.2036000000000016</c:v>
                </c:pt>
                <c:pt idx="635">
                  <c:v>8.9346000000000014</c:v>
                </c:pt>
                <c:pt idx="636">
                  <c:v>9.4342999999999986</c:v>
                </c:pt>
                <c:pt idx="637">
                  <c:v>9.9993000000000034</c:v>
                </c:pt>
                <c:pt idx="638">
                  <c:v>9.4604000000000248</c:v>
                </c:pt>
                <c:pt idx="639">
                  <c:v>9.6400999999999986</c:v>
                </c:pt>
                <c:pt idx="640">
                  <c:v>7.3103999999999996</c:v>
                </c:pt>
                <c:pt idx="641">
                  <c:v>9.6923000000000012</c:v>
                </c:pt>
                <c:pt idx="642">
                  <c:v>7.9937000000000014</c:v>
                </c:pt>
                <c:pt idx="643">
                  <c:v>10.0723</c:v>
                </c:pt>
                <c:pt idx="644">
                  <c:v>8.3888000000000016</c:v>
                </c:pt>
                <c:pt idx="645">
                  <c:v>9.6168000000000013</c:v>
                </c:pt>
                <c:pt idx="646">
                  <c:v>7.2514000000000003</c:v>
                </c:pt>
                <c:pt idx="647">
                  <c:v>7.1200999999999945</c:v>
                </c:pt>
                <c:pt idx="648">
                  <c:v>2.9439000000000002</c:v>
                </c:pt>
                <c:pt idx="649">
                  <c:v>8.9950000000000028</c:v>
                </c:pt>
                <c:pt idx="650">
                  <c:v>10.4322</c:v>
                </c:pt>
                <c:pt idx="651">
                  <c:v>6.5364000000000004</c:v>
                </c:pt>
                <c:pt idx="652">
                  <c:v>10.153400000000024</c:v>
                </c:pt>
                <c:pt idx="653">
                  <c:v>9.0816000000000034</c:v>
                </c:pt>
                <c:pt idx="654">
                  <c:v>7.1776999999999997</c:v>
                </c:pt>
                <c:pt idx="655">
                  <c:v>7.2513000000000014</c:v>
                </c:pt>
                <c:pt idx="656">
                  <c:v>6.2183000000000002</c:v>
                </c:pt>
                <c:pt idx="657">
                  <c:v>8.780800000000001</c:v>
                </c:pt>
                <c:pt idx="658">
                  <c:v>4.9843000000000002</c:v>
                </c:pt>
                <c:pt idx="659">
                  <c:v>8.0006000000000004</c:v>
                </c:pt>
                <c:pt idx="660">
                  <c:v>6.0061999999999998</c:v>
                </c:pt>
                <c:pt idx="661">
                  <c:v>10.280900000000001</c:v>
                </c:pt>
                <c:pt idx="662">
                  <c:v>8.547600000000001</c:v>
                </c:pt>
                <c:pt idx="663">
                  <c:v>7.3014000000000001</c:v>
                </c:pt>
                <c:pt idx="664">
                  <c:v>6.9446000000000003</c:v>
                </c:pt>
                <c:pt idx="665">
                  <c:v>6.9981999999999998</c:v>
                </c:pt>
                <c:pt idx="666">
                  <c:v>9.789200000000001</c:v>
                </c:pt>
                <c:pt idx="667">
                  <c:v>9.2774000000000001</c:v>
                </c:pt>
                <c:pt idx="668">
                  <c:v>8.2425000000000015</c:v>
                </c:pt>
                <c:pt idx="669">
                  <c:v>6.5788000000000002</c:v>
                </c:pt>
                <c:pt idx="670">
                  <c:v>11.459100000000022</c:v>
                </c:pt>
                <c:pt idx="671">
                  <c:v>8.1563000000000034</c:v>
                </c:pt>
                <c:pt idx="672">
                  <c:v>14.7522</c:v>
                </c:pt>
                <c:pt idx="673">
                  <c:v>10.686500000000002</c:v>
                </c:pt>
                <c:pt idx="674">
                  <c:v>8.6063000000000009</c:v>
                </c:pt>
                <c:pt idx="675">
                  <c:v>6.6562999999999999</c:v>
                </c:pt>
                <c:pt idx="676">
                  <c:v>6.5788000000000002</c:v>
                </c:pt>
                <c:pt idx="677">
                  <c:v>8.3176000000000005</c:v>
                </c:pt>
                <c:pt idx="678">
                  <c:v>8.2152000000000012</c:v>
                </c:pt>
                <c:pt idx="679">
                  <c:v>9.5551000000000048</c:v>
                </c:pt>
                <c:pt idx="680">
                  <c:v>12.058200000000001</c:v>
                </c:pt>
                <c:pt idx="681">
                  <c:v>10.686500000000002</c:v>
                </c:pt>
                <c:pt idx="682">
                  <c:v>8.120099999999999</c:v>
                </c:pt>
                <c:pt idx="683">
                  <c:v>8.1050000000000004</c:v>
                </c:pt>
                <c:pt idx="684">
                  <c:v>8.3424000000000067</c:v>
                </c:pt>
                <c:pt idx="685">
                  <c:v>7.7307000000000023</c:v>
                </c:pt>
                <c:pt idx="686">
                  <c:v>9.0734000000000048</c:v>
                </c:pt>
                <c:pt idx="687">
                  <c:v>10.980500000000006</c:v>
                </c:pt>
                <c:pt idx="688">
                  <c:v>8.2425000000000015</c:v>
                </c:pt>
                <c:pt idx="689">
                  <c:v>9.8094000000000268</c:v>
                </c:pt>
                <c:pt idx="690">
                  <c:v>8.0468999999999991</c:v>
                </c:pt>
                <c:pt idx="691">
                  <c:v>7.6899999999999995</c:v>
                </c:pt>
                <c:pt idx="692">
                  <c:v>8.6179999999999986</c:v>
                </c:pt>
                <c:pt idx="693">
                  <c:v>8.3874000000000066</c:v>
                </c:pt>
                <c:pt idx="694">
                  <c:v>8.4713000000000012</c:v>
                </c:pt>
                <c:pt idx="695">
                  <c:v>7.7414000000000014</c:v>
                </c:pt>
                <c:pt idx="696">
                  <c:v>7.9015000000000004</c:v>
                </c:pt>
                <c:pt idx="697">
                  <c:v>9.5551000000000048</c:v>
                </c:pt>
                <c:pt idx="698">
                  <c:v>8.321200000000001</c:v>
                </c:pt>
                <c:pt idx="699">
                  <c:v>8.1287999999999982</c:v>
                </c:pt>
                <c:pt idx="700">
                  <c:v>9.5551000000000048</c:v>
                </c:pt>
                <c:pt idx="701">
                  <c:v>5.9223999999999997</c:v>
                </c:pt>
                <c:pt idx="702">
                  <c:v>9.5551000000000048</c:v>
                </c:pt>
                <c:pt idx="703">
                  <c:v>8.7249000000000017</c:v>
                </c:pt>
                <c:pt idx="704">
                  <c:v>8.0481999999999996</c:v>
                </c:pt>
                <c:pt idx="705">
                  <c:v>7.5598000000000001</c:v>
                </c:pt>
                <c:pt idx="706">
                  <c:v>7.5427999999999997</c:v>
                </c:pt>
                <c:pt idx="707">
                  <c:v>8.5061</c:v>
                </c:pt>
                <c:pt idx="708">
                  <c:v>8.2521000000000004</c:v>
                </c:pt>
                <c:pt idx="709">
                  <c:v>5.5219999999999985</c:v>
                </c:pt>
                <c:pt idx="710">
                  <c:v>8.031600000000001</c:v>
                </c:pt>
                <c:pt idx="711">
                  <c:v>11.8474</c:v>
                </c:pt>
                <c:pt idx="712">
                  <c:v>8.1563000000000034</c:v>
                </c:pt>
                <c:pt idx="713">
                  <c:v>8.1563000000000034</c:v>
                </c:pt>
                <c:pt idx="714">
                  <c:v>8.031600000000001</c:v>
                </c:pt>
                <c:pt idx="715">
                  <c:v>10.737899999999998</c:v>
                </c:pt>
                <c:pt idx="716">
                  <c:v>7.9771999999999998</c:v>
                </c:pt>
                <c:pt idx="717">
                  <c:v>8.031600000000001</c:v>
                </c:pt>
                <c:pt idx="718">
                  <c:v>8.0774000000000008</c:v>
                </c:pt>
                <c:pt idx="719">
                  <c:v>5.9223999999999997</c:v>
                </c:pt>
                <c:pt idx="720">
                  <c:v>8.6063000000000009</c:v>
                </c:pt>
                <c:pt idx="721">
                  <c:v>8.031600000000001</c:v>
                </c:pt>
                <c:pt idx="722">
                  <c:v>12.620299999999999</c:v>
                </c:pt>
                <c:pt idx="723">
                  <c:v>9.6682999999999986</c:v>
                </c:pt>
                <c:pt idx="724">
                  <c:v>8.0162000000000013</c:v>
                </c:pt>
                <c:pt idx="725">
                  <c:v>8.9949000000000012</c:v>
                </c:pt>
                <c:pt idx="726">
                  <c:v>5.8079999999999945</c:v>
                </c:pt>
                <c:pt idx="727">
                  <c:v>4.8256999999999985</c:v>
                </c:pt>
                <c:pt idx="728">
                  <c:v>5.0368000000000004</c:v>
                </c:pt>
                <c:pt idx="729">
                  <c:v>2.2023999999999999</c:v>
                </c:pt>
                <c:pt idx="730">
                  <c:v>3.4961999999999978</c:v>
                </c:pt>
                <c:pt idx="731">
                  <c:v>4.4168000000000003</c:v>
                </c:pt>
                <c:pt idx="732">
                  <c:v>6.1393000000000004</c:v>
                </c:pt>
                <c:pt idx="733">
                  <c:v>5.0389999999999997</c:v>
                </c:pt>
                <c:pt idx="734">
                  <c:v>3.6375000000000002</c:v>
                </c:pt>
                <c:pt idx="735">
                  <c:v>4.5891000000000002</c:v>
                </c:pt>
                <c:pt idx="736">
                  <c:v>3.6366999999999967</c:v>
                </c:pt>
                <c:pt idx="737">
                  <c:v>4.1518999999999995</c:v>
                </c:pt>
                <c:pt idx="738">
                  <c:v>5.1599999999999975</c:v>
                </c:pt>
                <c:pt idx="739">
                  <c:v>5.4375</c:v>
                </c:pt>
                <c:pt idx="740">
                  <c:v>4.5943999999999985</c:v>
                </c:pt>
                <c:pt idx="741">
                  <c:v>6.7237999999999998</c:v>
                </c:pt>
                <c:pt idx="742">
                  <c:v>3.9156999999999917</c:v>
                </c:pt>
                <c:pt idx="743">
                  <c:v>4.03</c:v>
                </c:pt>
                <c:pt idx="744">
                  <c:v>8.202300000000001</c:v>
                </c:pt>
                <c:pt idx="745">
                  <c:v>5.7204999999999995</c:v>
                </c:pt>
                <c:pt idx="746">
                  <c:v>5.3692000000000002</c:v>
                </c:pt>
                <c:pt idx="747">
                  <c:v>6.3841999999999945</c:v>
                </c:pt>
                <c:pt idx="748">
                  <c:v>3.5821999999999998</c:v>
                </c:pt>
                <c:pt idx="749">
                  <c:v>7.0991</c:v>
                </c:pt>
                <c:pt idx="750">
                  <c:v>3.5925999999999987</c:v>
                </c:pt>
                <c:pt idx="751">
                  <c:v>3.9169999999999967</c:v>
                </c:pt>
                <c:pt idx="752">
                  <c:v>6.2474999999999996</c:v>
                </c:pt>
                <c:pt idx="753">
                  <c:v>3.8715999999999977</c:v>
                </c:pt>
                <c:pt idx="754">
                  <c:v>4.9197000000000024</c:v>
                </c:pt>
                <c:pt idx="755">
                  <c:v>4.3232999999999997</c:v>
                </c:pt>
                <c:pt idx="756">
                  <c:v>4.4957000000000003</c:v>
                </c:pt>
                <c:pt idx="757">
                  <c:v>4.3627999999999965</c:v>
                </c:pt>
                <c:pt idx="758">
                  <c:v>5.8860000000000001</c:v>
                </c:pt>
                <c:pt idx="759">
                  <c:v>3.7993999999999999</c:v>
                </c:pt>
                <c:pt idx="760">
                  <c:v>9.5879000000000012</c:v>
                </c:pt>
                <c:pt idx="761">
                  <c:v>9.3041</c:v>
                </c:pt>
                <c:pt idx="762">
                  <c:v>8.0774000000000008</c:v>
                </c:pt>
                <c:pt idx="763">
                  <c:v>8.0774000000000008</c:v>
                </c:pt>
                <c:pt idx="764">
                  <c:v>8.0774000000000008</c:v>
                </c:pt>
                <c:pt idx="765">
                  <c:v>7.9015000000000004</c:v>
                </c:pt>
                <c:pt idx="766">
                  <c:v>8.0775000000000006</c:v>
                </c:pt>
                <c:pt idx="767">
                  <c:v>7.5737000000000014</c:v>
                </c:pt>
                <c:pt idx="768">
                  <c:v>8.7440999999999995</c:v>
                </c:pt>
                <c:pt idx="769">
                  <c:v>9.7729000000000035</c:v>
                </c:pt>
                <c:pt idx="770">
                  <c:v>9.5551000000000048</c:v>
                </c:pt>
                <c:pt idx="771">
                  <c:v>10.889400000000037</c:v>
                </c:pt>
                <c:pt idx="772">
                  <c:v>8.1749000000000009</c:v>
                </c:pt>
                <c:pt idx="773">
                  <c:v>9.5551000000000048</c:v>
                </c:pt>
                <c:pt idx="774">
                  <c:v>8.0775000000000006</c:v>
                </c:pt>
                <c:pt idx="775">
                  <c:v>9.7050000000000001</c:v>
                </c:pt>
                <c:pt idx="776">
                  <c:v>8.4676000000000027</c:v>
                </c:pt>
                <c:pt idx="777">
                  <c:v>9.3563000000000027</c:v>
                </c:pt>
                <c:pt idx="778">
                  <c:v>9.0275000000000034</c:v>
                </c:pt>
                <c:pt idx="779">
                  <c:v>8.0775000000000006</c:v>
                </c:pt>
                <c:pt idx="780">
                  <c:v>5.8294999999999995</c:v>
                </c:pt>
                <c:pt idx="781">
                  <c:v>8.2226000000000035</c:v>
                </c:pt>
                <c:pt idx="782">
                  <c:v>8.0774000000000008</c:v>
                </c:pt>
                <c:pt idx="783">
                  <c:v>9.5035000000000007</c:v>
                </c:pt>
                <c:pt idx="784">
                  <c:v>8.2425000000000015</c:v>
                </c:pt>
                <c:pt idx="785">
                  <c:v>6.3361999999999998</c:v>
                </c:pt>
                <c:pt idx="786">
                  <c:v>8.0775000000000006</c:v>
                </c:pt>
                <c:pt idx="787">
                  <c:v>3.6236999999999999</c:v>
                </c:pt>
                <c:pt idx="788">
                  <c:v>5.8520999999999965</c:v>
                </c:pt>
                <c:pt idx="789">
                  <c:v>6.875</c:v>
                </c:pt>
                <c:pt idx="790">
                  <c:v>5.3860999999999999</c:v>
                </c:pt>
                <c:pt idx="791">
                  <c:v>4.1427999999999985</c:v>
                </c:pt>
                <c:pt idx="792">
                  <c:v>5.8121999999999945</c:v>
                </c:pt>
                <c:pt idx="793">
                  <c:v>5.3738000000000001</c:v>
                </c:pt>
                <c:pt idx="794">
                  <c:v>4.4848999999999997</c:v>
                </c:pt>
                <c:pt idx="795">
                  <c:v>4.1687999999999965</c:v>
                </c:pt>
                <c:pt idx="796">
                  <c:v>4.4103000000000003</c:v>
                </c:pt>
                <c:pt idx="797">
                  <c:v>4.7250999999999985</c:v>
                </c:pt>
                <c:pt idx="798">
                  <c:v>4.6356999999999999</c:v>
                </c:pt>
                <c:pt idx="799">
                  <c:v>4.5058999999999996</c:v>
                </c:pt>
                <c:pt idx="800">
                  <c:v>7.8993000000000002</c:v>
                </c:pt>
                <c:pt idx="801">
                  <c:v>7.9343000000000004</c:v>
                </c:pt>
                <c:pt idx="802">
                  <c:v>8.4063000000000034</c:v>
                </c:pt>
                <c:pt idx="803">
                  <c:v>9.2586000000000013</c:v>
                </c:pt>
                <c:pt idx="804">
                  <c:v>10.880700000000004</c:v>
                </c:pt>
                <c:pt idx="805">
                  <c:v>9.5551000000000048</c:v>
                </c:pt>
                <c:pt idx="806">
                  <c:v>9.242799999999999</c:v>
                </c:pt>
                <c:pt idx="807">
                  <c:v>5.0478999999999985</c:v>
                </c:pt>
                <c:pt idx="808">
                  <c:v>10.686500000000002</c:v>
                </c:pt>
                <c:pt idx="809">
                  <c:v>7.9455999999999998</c:v>
                </c:pt>
                <c:pt idx="810">
                  <c:v>9.7268999999999988</c:v>
                </c:pt>
                <c:pt idx="811">
                  <c:v>9.2232999999999983</c:v>
                </c:pt>
                <c:pt idx="812">
                  <c:v>10.8041</c:v>
                </c:pt>
                <c:pt idx="813">
                  <c:v>7.6004999999999985</c:v>
                </c:pt>
                <c:pt idx="814">
                  <c:v>6.7172999999999998</c:v>
                </c:pt>
                <c:pt idx="815">
                  <c:v>9.2313999999999989</c:v>
                </c:pt>
                <c:pt idx="816">
                  <c:v>6.9930000000000003</c:v>
                </c:pt>
                <c:pt idx="817">
                  <c:v>9.3043000000000013</c:v>
                </c:pt>
                <c:pt idx="818">
                  <c:v>10.598000000000001</c:v>
                </c:pt>
                <c:pt idx="819">
                  <c:v>5.1482999999999999</c:v>
                </c:pt>
                <c:pt idx="820">
                  <c:v>7.4944999999999995</c:v>
                </c:pt>
                <c:pt idx="821">
                  <c:v>8.039200000000001</c:v>
                </c:pt>
                <c:pt idx="822">
                  <c:v>9.5551000000000048</c:v>
                </c:pt>
                <c:pt idx="823">
                  <c:v>6.7106000000000003</c:v>
                </c:pt>
                <c:pt idx="824">
                  <c:v>12.274100000000001</c:v>
                </c:pt>
                <c:pt idx="825">
                  <c:v>6.8532000000000002</c:v>
                </c:pt>
                <c:pt idx="826">
                  <c:v>8.3845000000000027</c:v>
                </c:pt>
                <c:pt idx="827">
                  <c:v>8.684899999999999</c:v>
                </c:pt>
                <c:pt idx="828">
                  <c:v>8.0911999999999988</c:v>
                </c:pt>
                <c:pt idx="829">
                  <c:v>9.4745000000000008</c:v>
                </c:pt>
                <c:pt idx="830">
                  <c:v>4.6377999999999995</c:v>
                </c:pt>
                <c:pt idx="831">
                  <c:v>7.5219999999999985</c:v>
                </c:pt>
                <c:pt idx="832">
                  <c:v>12.058200000000001</c:v>
                </c:pt>
                <c:pt idx="833">
                  <c:v>7.1638999999999955</c:v>
                </c:pt>
                <c:pt idx="834">
                  <c:v>9.6230000000000011</c:v>
                </c:pt>
                <c:pt idx="835">
                  <c:v>5.7134999999999998</c:v>
                </c:pt>
                <c:pt idx="836">
                  <c:v>9.9947000000000035</c:v>
                </c:pt>
                <c:pt idx="837">
                  <c:v>6.5788000000000002</c:v>
                </c:pt>
                <c:pt idx="838">
                  <c:v>8.3690000000000246</c:v>
                </c:pt>
                <c:pt idx="839">
                  <c:v>9.9524000000000523</c:v>
                </c:pt>
                <c:pt idx="840">
                  <c:v>5.7134999999999998</c:v>
                </c:pt>
                <c:pt idx="841">
                  <c:v>7.8358999999999996</c:v>
                </c:pt>
                <c:pt idx="842">
                  <c:v>8.031600000000001</c:v>
                </c:pt>
                <c:pt idx="843">
                  <c:v>7.5219999999999985</c:v>
                </c:pt>
                <c:pt idx="844">
                  <c:v>4.9294000000000002</c:v>
                </c:pt>
                <c:pt idx="845">
                  <c:v>10.414400000000002</c:v>
                </c:pt>
                <c:pt idx="846">
                  <c:v>9.0196000000000005</c:v>
                </c:pt>
                <c:pt idx="847">
                  <c:v>9.3388000000000009</c:v>
                </c:pt>
                <c:pt idx="848">
                  <c:v>6.4755000000000003</c:v>
                </c:pt>
                <c:pt idx="849">
                  <c:v>11.1692</c:v>
                </c:pt>
                <c:pt idx="850">
                  <c:v>9.2774000000000001</c:v>
                </c:pt>
                <c:pt idx="851">
                  <c:v>6.3543999999999965</c:v>
                </c:pt>
                <c:pt idx="852">
                  <c:v>8.3902000000000001</c:v>
                </c:pt>
                <c:pt idx="853">
                  <c:v>6.6360999999999999</c:v>
                </c:pt>
                <c:pt idx="854">
                  <c:v>7.7187000000000001</c:v>
                </c:pt>
                <c:pt idx="855">
                  <c:v>8.0978000000000012</c:v>
                </c:pt>
                <c:pt idx="856">
                  <c:v>7.5219999999999985</c:v>
                </c:pt>
                <c:pt idx="857">
                  <c:v>8.2127000000000034</c:v>
                </c:pt>
                <c:pt idx="858">
                  <c:v>8.2966000000000015</c:v>
                </c:pt>
                <c:pt idx="859">
                  <c:v>8.5138000000000016</c:v>
                </c:pt>
                <c:pt idx="860">
                  <c:v>5.4466000000000134</c:v>
                </c:pt>
                <c:pt idx="861">
                  <c:v>8.7363999999999997</c:v>
                </c:pt>
                <c:pt idx="862">
                  <c:v>6.6248999999999798</c:v>
                </c:pt>
                <c:pt idx="863">
                  <c:v>9.7839000000000009</c:v>
                </c:pt>
                <c:pt idx="864">
                  <c:v>11.1692</c:v>
                </c:pt>
                <c:pt idx="865">
                  <c:v>18.403399999999912</c:v>
                </c:pt>
                <c:pt idx="866">
                  <c:v>7.8828999999999985</c:v>
                </c:pt>
                <c:pt idx="867">
                  <c:v>6.6248999999999798</c:v>
                </c:pt>
                <c:pt idx="868">
                  <c:v>9.2245999999999988</c:v>
                </c:pt>
                <c:pt idx="869">
                  <c:v>7.7224999999999975</c:v>
                </c:pt>
                <c:pt idx="870">
                  <c:v>10.254</c:v>
                </c:pt>
                <c:pt idx="871">
                  <c:v>10.149800000000001</c:v>
                </c:pt>
                <c:pt idx="872">
                  <c:v>7.1574999999999855</c:v>
                </c:pt>
                <c:pt idx="873">
                  <c:v>13.267200000000001</c:v>
                </c:pt>
                <c:pt idx="874">
                  <c:v>6.5355999999999996</c:v>
                </c:pt>
                <c:pt idx="875">
                  <c:v>8.039200000000001</c:v>
                </c:pt>
                <c:pt idx="876">
                  <c:v>9.0763000000000016</c:v>
                </c:pt>
                <c:pt idx="877">
                  <c:v>8.4811000000000014</c:v>
                </c:pt>
                <c:pt idx="878">
                  <c:v>14.4785</c:v>
                </c:pt>
                <c:pt idx="879">
                  <c:v>8.6257000000000001</c:v>
                </c:pt>
                <c:pt idx="880">
                  <c:v>9.0234000000000005</c:v>
                </c:pt>
                <c:pt idx="881">
                  <c:v>9.0234000000000005</c:v>
                </c:pt>
                <c:pt idx="882">
                  <c:v>7.6601999999999855</c:v>
                </c:pt>
                <c:pt idx="883">
                  <c:v>11.6059</c:v>
                </c:pt>
                <c:pt idx="884">
                  <c:v>8.7360999999999986</c:v>
                </c:pt>
                <c:pt idx="885">
                  <c:v>8.7341999999999995</c:v>
                </c:pt>
                <c:pt idx="886">
                  <c:v>18.360900000000001</c:v>
                </c:pt>
                <c:pt idx="887">
                  <c:v>8.6257000000000001</c:v>
                </c:pt>
                <c:pt idx="888">
                  <c:v>10.0723</c:v>
                </c:pt>
                <c:pt idx="889">
                  <c:v>9.2245999999999988</c:v>
                </c:pt>
                <c:pt idx="890">
                  <c:v>5.4466000000000134</c:v>
                </c:pt>
                <c:pt idx="891">
                  <c:v>7.5219999999999985</c:v>
                </c:pt>
                <c:pt idx="892">
                  <c:v>10.758000000000001</c:v>
                </c:pt>
                <c:pt idx="893">
                  <c:v>4.4035000000000002</c:v>
                </c:pt>
                <c:pt idx="894">
                  <c:v>4.9047999999999998</c:v>
                </c:pt>
                <c:pt idx="895">
                  <c:v>3.8891999999999998</c:v>
                </c:pt>
                <c:pt idx="896">
                  <c:v>6.7484999999999999</c:v>
                </c:pt>
                <c:pt idx="897">
                  <c:v>9.8410999999999991</c:v>
                </c:pt>
                <c:pt idx="898">
                  <c:v>8.2934000000000001</c:v>
                </c:pt>
                <c:pt idx="899">
                  <c:v>7.3458999999999985</c:v>
                </c:pt>
                <c:pt idx="900">
                  <c:v>10.026200000000001</c:v>
                </c:pt>
                <c:pt idx="901">
                  <c:v>10.018199999999998</c:v>
                </c:pt>
                <c:pt idx="902">
                  <c:v>10.229200000000001</c:v>
                </c:pt>
                <c:pt idx="903">
                  <c:v>10.229200000000001</c:v>
                </c:pt>
                <c:pt idx="904">
                  <c:v>6.7484999999999999</c:v>
                </c:pt>
                <c:pt idx="905">
                  <c:v>9.9517000000000007</c:v>
                </c:pt>
                <c:pt idx="906">
                  <c:v>10.953200000000002</c:v>
                </c:pt>
                <c:pt idx="907">
                  <c:v>10.953200000000002</c:v>
                </c:pt>
                <c:pt idx="908">
                  <c:v>10.244899999999999</c:v>
                </c:pt>
                <c:pt idx="909">
                  <c:v>8.2006000000000014</c:v>
                </c:pt>
                <c:pt idx="910">
                  <c:v>8.9301000000000013</c:v>
                </c:pt>
                <c:pt idx="911">
                  <c:v>7.7839999999999998</c:v>
                </c:pt>
                <c:pt idx="912">
                  <c:v>8.5362000000000009</c:v>
                </c:pt>
                <c:pt idx="913">
                  <c:v>5.6676999999999955</c:v>
                </c:pt>
                <c:pt idx="914">
                  <c:v>9.5664000000000247</c:v>
                </c:pt>
                <c:pt idx="915">
                  <c:v>6.2037000000000004</c:v>
                </c:pt>
                <c:pt idx="916">
                  <c:v>6.2850999999999999</c:v>
                </c:pt>
                <c:pt idx="917">
                  <c:v>9.7957000000000001</c:v>
                </c:pt>
                <c:pt idx="918">
                  <c:v>14.672700000000004</c:v>
                </c:pt>
                <c:pt idx="919">
                  <c:v>7.9450000000000003</c:v>
                </c:pt>
                <c:pt idx="920">
                  <c:v>9.8935000000000048</c:v>
                </c:pt>
                <c:pt idx="921">
                  <c:v>11.511800000000001</c:v>
                </c:pt>
                <c:pt idx="922">
                  <c:v>9.8503000000000007</c:v>
                </c:pt>
                <c:pt idx="923">
                  <c:v>8.5217000000000009</c:v>
                </c:pt>
                <c:pt idx="924">
                  <c:v>9.4914000000000005</c:v>
                </c:pt>
                <c:pt idx="925">
                  <c:v>13.411200000000001</c:v>
                </c:pt>
                <c:pt idx="926">
                  <c:v>9.281600000000001</c:v>
                </c:pt>
                <c:pt idx="927">
                  <c:v>9.1528000000000027</c:v>
                </c:pt>
                <c:pt idx="928">
                  <c:v>10.222900000000001</c:v>
                </c:pt>
                <c:pt idx="929">
                  <c:v>6.4874999999999998</c:v>
                </c:pt>
                <c:pt idx="930">
                  <c:v>6.4256000000000002</c:v>
                </c:pt>
                <c:pt idx="931">
                  <c:v>9.0801000000000016</c:v>
                </c:pt>
                <c:pt idx="932">
                  <c:v>5.2374999999999998</c:v>
                </c:pt>
                <c:pt idx="933">
                  <c:v>5.5217999999999998</c:v>
                </c:pt>
                <c:pt idx="934">
                  <c:v>9.1894000000000027</c:v>
                </c:pt>
                <c:pt idx="935">
                  <c:v>9.3151000000000028</c:v>
                </c:pt>
                <c:pt idx="936">
                  <c:v>8.2110999999999983</c:v>
                </c:pt>
                <c:pt idx="937">
                  <c:v>9.3151000000000028</c:v>
                </c:pt>
                <c:pt idx="938">
                  <c:v>6.5502000000000002</c:v>
                </c:pt>
                <c:pt idx="939">
                  <c:v>8.3366000000000007</c:v>
                </c:pt>
                <c:pt idx="940">
                  <c:v>7.8933999999999997</c:v>
                </c:pt>
                <c:pt idx="941">
                  <c:v>7.3235999999999946</c:v>
                </c:pt>
                <c:pt idx="942">
                  <c:v>8.8570000000000046</c:v>
                </c:pt>
                <c:pt idx="943">
                  <c:v>9.1623000000000001</c:v>
                </c:pt>
                <c:pt idx="944">
                  <c:v>9.0375000000000014</c:v>
                </c:pt>
                <c:pt idx="945">
                  <c:v>8.0467000000000013</c:v>
                </c:pt>
                <c:pt idx="946">
                  <c:v>8.031600000000001</c:v>
                </c:pt>
                <c:pt idx="947">
                  <c:v>7.8994</c:v>
                </c:pt>
                <c:pt idx="948">
                  <c:v>9.3569000000000067</c:v>
                </c:pt>
                <c:pt idx="949">
                  <c:v>8.0220000000000002</c:v>
                </c:pt>
                <c:pt idx="950">
                  <c:v>8.0785</c:v>
                </c:pt>
                <c:pt idx="951">
                  <c:v>8.3170000000000002</c:v>
                </c:pt>
                <c:pt idx="952">
                  <c:v>7.5783000000000014</c:v>
                </c:pt>
                <c:pt idx="953">
                  <c:v>7.9517000000000024</c:v>
                </c:pt>
                <c:pt idx="954">
                  <c:v>8.5093000000000014</c:v>
                </c:pt>
                <c:pt idx="955">
                  <c:v>8.3381999999999987</c:v>
                </c:pt>
                <c:pt idx="956">
                  <c:v>13.090200000000001</c:v>
                </c:pt>
                <c:pt idx="957">
                  <c:v>8.9398</c:v>
                </c:pt>
                <c:pt idx="958">
                  <c:v>7.7319000000000004</c:v>
                </c:pt>
                <c:pt idx="959">
                  <c:v>8.6441000000000017</c:v>
                </c:pt>
                <c:pt idx="960">
                  <c:v>8.5632000000000001</c:v>
                </c:pt>
                <c:pt idx="961">
                  <c:v>8.2348000000000017</c:v>
                </c:pt>
                <c:pt idx="962">
                  <c:v>8.3877000000000006</c:v>
                </c:pt>
                <c:pt idx="963">
                  <c:v>8.2188000000000017</c:v>
                </c:pt>
                <c:pt idx="964">
                  <c:v>7.6590999999999996</c:v>
                </c:pt>
                <c:pt idx="965">
                  <c:v>8.3193000000000001</c:v>
                </c:pt>
                <c:pt idx="966">
                  <c:v>7.4234</c:v>
                </c:pt>
                <c:pt idx="967">
                  <c:v>8.2985999999999986</c:v>
                </c:pt>
                <c:pt idx="968">
                  <c:v>7.6749999999999945</c:v>
                </c:pt>
                <c:pt idx="969">
                  <c:v>8.0228000000000002</c:v>
                </c:pt>
                <c:pt idx="970">
                  <c:v>8.1436000000000011</c:v>
                </c:pt>
                <c:pt idx="971">
                  <c:v>8.2137000000000011</c:v>
                </c:pt>
                <c:pt idx="972">
                  <c:v>8.030899999999999</c:v>
                </c:pt>
                <c:pt idx="973">
                  <c:v>8.8570000000000046</c:v>
                </c:pt>
                <c:pt idx="974">
                  <c:v>7.8720999999999997</c:v>
                </c:pt>
                <c:pt idx="975">
                  <c:v>8.2359999999999989</c:v>
                </c:pt>
                <c:pt idx="976">
                  <c:v>4.6502999999999997</c:v>
                </c:pt>
                <c:pt idx="977">
                  <c:v>9.2536000000000005</c:v>
                </c:pt>
                <c:pt idx="978">
                  <c:v>4.8647999999999945</c:v>
                </c:pt>
                <c:pt idx="979">
                  <c:v>3.1671000000000094</c:v>
                </c:pt>
                <c:pt idx="980">
                  <c:v>3.9985999999999997</c:v>
                </c:pt>
                <c:pt idx="981">
                  <c:v>9.6536000000000008</c:v>
                </c:pt>
                <c:pt idx="982">
                  <c:v>3.8696999999999977</c:v>
                </c:pt>
                <c:pt idx="983">
                  <c:v>3.7513000000000001</c:v>
                </c:pt>
                <c:pt idx="984">
                  <c:v>5.3527999999999976</c:v>
                </c:pt>
                <c:pt idx="985">
                  <c:v>5.0561999999999996</c:v>
                </c:pt>
                <c:pt idx="986">
                  <c:v>6.2715000000000014</c:v>
                </c:pt>
                <c:pt idx="987">
                  <c:v>3.9657</c:v>
                </c:pt>
                <c:pt idx="988">
                  <c:v>4.4172000000000002</c:v>
                </c:pt>
                <c:pt idx="989">
                  <c:v>4.7012000000000134</c:v>
                </c:pt>
                <c:pt idx="990">
                  <c:v>6.1341999999999945</c:v>
                </c:pt>
                <c:pt idx="991">
                  <c:v>11.1692</c:v>
                </c:pt>
                <c:pt idx="992">
                  <c:v>11.1692</c:v>
                </c:pt>
                <c:pt idx="993">
                  <c:v>14.2563</c:v>
                </c:pt>
                <c:pt idx="994">
                  <c:v>7.9389000000000003</c:v>
                </c:pt>
                <c:pt idx="995">
                  <c:v>11.1692</c:v>
                </c:pt>
                <c:pt idx="996">
                  <c:v>11.1692</c:v>
                </c:pt>
                <c:pt idx="997">
                  <c:v>11.1692</c:v>
                </c:pt>
                <c:pt idx="998">
                  <c:v>8.5036000000000005</c:v>
                </c:pt>
                <c:pt idx="999">
                  <c:v>6.5277999999999965</c:v>
                </c:pt>
                <c:pt idx="1000">
                  <c:v>11.7821</c:v>
                </c:pt>
                <c:pt idx="1001">
                  <c:v>10.182400000000024</c:v>
                </c:pt>
                <c:pt idx="1002">
                  <c:v>9.5840000000000014</c:v>
                </c:pt>
                <c:pt idx="1003">
                  <c:v>6.7031999999999998</c:v>
                </c:pt>
                <c:pt idx="1004">
                  <c:v>8.120099999999999</c:v>
                </c:pt>
                <c:pt idx="1005">
                  <c:v>7.5872999999999999</c:v>
                </c:pt>
                <c:pt idx="1006">
                  <c:v>4.8143999999999965</c:v>
                </c:pt>
                <c:pt idx="1007">
                  <c:v>9.6061000000000014</c:v>
                </c:pt>
                <c:pt idx="1008">
                  <c:v>12.0306</c:v>
                </c:pt>
                <c:pt idx="1009">
                  <c:v>10.722900000000001</c:v>
                </c:pt>
                <c:pt idx="1010">
                  <c:v>16.794</c:v>
                </c:pt>
                <c:pt idx="1011">
                  <c:v>8.9398</c:v>
                </c:pt>
                <c:pt idx="1012">
                  <c:v>12.3986</c:v>
                </c:pt>
                <c:pt idx="1013">
                  <c:v>12.07</c:v>
                </c:pt>
                <c:pt idx="1014">
                  <c:v>9.2418999999999993</c:v>
                </c:pt>
                <c:pt idx="1015">
                  <c:v>10.281099999999999</c:v>
                </c:pt>
                <c:pt idx="1016">
                  <c:v>8.8603000000000005</c:v>
                </c:pt>
                <c:pt idx="1017">
                  <c:v>7.0408999999999997</c:v>
                </c:pt>
                <c:pt idx="1018">
                  <c:v>8.1174000000000017</c:v>
                </c:pt>
                <c:pt idx="1019">
                  <c:v>10.279</c:v>
                </c:pt>
                <c:pt idx="1020">
                  <c:v>8.9260000000000002</c:v>
                </c:pt>
                <c:pt idx="1021">
                  <c:v>7.87</c:v>
                </c:pt>
                <c:pt idx="1022">
                  <c:v>13.371500000000006</c:v>
                </c:pt>
                <c:pt idx="1023">
                  <c:v>11.6747</c:v>
                </c:pt>
                <c:pt idx="1024">
                  <c:v>11.6747</c:v>
                </c:pt>
                <c:pt idx="1025">
                  <c:v>11.6747</c:v>
                </c:pt>
                <c:pt idx="1026">
                  <c:v>7.5857000000000001</c:v>
                </c:pt>
                <c:pt idx="1027">
                  <c:v>12.1692</c:v>
                </c:pt>
                <c:pt idx="1028">
                  <c:v>11.222900000000001</c:v>
                </c:pt>
                <c:pt idx="1029">
                  <c:v>8.2679999999999989</c:v>
                </c:pt>
                <c:pt idx="1030">
                  <c:v>9.1211999999999982</c:v>
                </c:pt>
                <c:pt idx="1031">
                  <c:v>11.167400000000002</c:v>
                </c:pt>
                <c:pt idx="1032">
                  <c:v>12.118600000000001</c:v>
                </c:pt>
                <c:pt idx="1033">
                  <c:v>8.5399000000000012</c:v>
                </c:pt>
                <c:pt idx="1034">
                  <c:v>10.103300000000001</c:v>
                </c:pt>
                <c:pt idx="1035">
                  <c:v>8.9398</c:v>
                </c:pt>
                <c:pt idx="1036">
                  <c:v>13.371500000000006</c:v>
                </c:pt>
                <c:pt idx="1037">
                  <c:v>10.1007</c:v>
                </c:pt>
                <c:pt idx="1038">
                  <c:v>7.6030999999999995</c:v>
                </c:pt>
                <c:pt idx="1039">
                  <c:v>8.8468</c:v>
                </c:pt>
                <c:pt idx="1040">
                  <c:v>9.7835000000000001</c:v>
                </c:pt>
                <c:pt idx="1041">
                  <c:v>16.794</c:v>
                </c:pt>
                <c:pt idx="1042">
                  <c:v>7.5682</c:v>
                </c:pt>
                <c:pt idx="1043">
                  <c:v>12.9247</c:v>
                </c:pt>
                <c:pt idx="1044">
                  <c:v>9.0932000000000013</c:v>
                </c:pt>
                <c:pt idx="1045">
                  <c:v>7.8358999999999996</c:v>
                </c:pt>
                <c:pt idx="1046">
                  <c:v>11.4238</c:v>
                </c:pt>
                <c:pt idx="1047">
                  <c:v>11.6747</c:v>
                </c:pt>
                <c:pt idx="1048">
                  <c:v>5.0010000000000003</c:v>
                </c:pt>
                <c:pt idx="1049">
                  <c:v>8.0484000000000009</c:v>
                </c:pt>
                <c:pt idx="1050">
                  <c:v>7.1203999999999965</c:v>
                </c:pt>
                <c:pt idx="1051">
                  <c:v>10.758000000000001</c:v>
                </c:pt>
                <c:pt idx="1052">
                  <c:v>8.1380999999999997</c:v>
                </c:pt>
                <c:pt idx="1053">
                  <c:v>7.3947999999999965</c:v>
                </c:pt>
                <c:pt idx="1054">
                  <c:v>11.485100000000006</c:v>
                </c:pt>
                <c:pt idx="1055">
                  <c:v>8.7734000000000005</c:v>
                </c:pt>
                <c:pt idx="1056">
                  <c:v>10.758000000000001</c:v>
                </c:pt>
                <c:pt idx="1057">
                  <c:v>9.8851000000000067</c:v>
                </c:pt>
                <c:pt idx="1058">
                  <c:v>7.2506000000000004</c:v>
                </c:pt>
                <c:pt idx="1059">
                  <c:v>9.5881999999999987</c:v>
                </c:pt>
                <c:pt idx="1060">
                  <c:v>7.9843999999999999</c:v>
                </c:pt>
                <c:pt idx="1061">
                  <c:v>8.4272999999999989</c:v>
                </c:pt>
                <c:pt idx="1062">
                  <c:v>5.4157000000000002</c:v>
                </c:pt>
                <c:pt idx="1063">
                  <c:v>8.8311999999999991</c:v>
                </c:pt>
                <c:pt idx="1064">
                  <c:v>6.5465999999999998</c:v>
                </c:pt>
                <c:pt idx="1065">
                  <c:v>5.5593000000000004</c:v>
                </c:pt>
                <c:pt idx="1066">
                  <c:v>5.1210999999999975</c:v>
                </c:pt>
                <c:pt idx="1067">
                  <c:v>8.5434000000000001</c:v>
                </c:pt>
                <c:pt idx="1068">
                  <c:v>9.5597000000000047</c:v>
                </c:pt>
                <c:pt idx="1069">
                  <c:v>10.758000000000001</c:v>
                </c:pt>
                <c:pt idx="1070">
                  <c:v>10.395500000000037</c:v>
                </c:pt>
                <c:pt idx="1071">
                  <c:v>11.524900000000001</c:v>
                </c:pt>
                <c:pt idx="1072">
                  <c:v>10.149800000000001</c:v>
                </c:pt>
                <c:pt idx="1073">
                  <c:v>9.1427000000000014</c:v>
                </c:pt>
                <c:pt idx="1074">
                  <c:v>13.208699999999999</c:v>
                </c:pt>
                <c:pt idx="1075">
                  <c:v>10.758000000000001</c:v>
                </c:pt>
                <c:pt idx="1076">
                  <c:v>14.700299999999999</c:v>
                </c:pt>
                <c:pt idx="1077">
                  <c:v>4.7846000000000002</c:v>
                </c:pt>
                <c:pt idx="1078">
                  <c:v>13.267200000000001</c:v>
                </c:pt>
                <c:pt idx="1079">
                  <c:v>9.8884000000000007</c:v>
                </c:pt>
                <c:pt idx="1080">
                  <c:v>10.758000000000001</c:v>
                </c:pt>
                <c:pt idx="1081">
                  <c:v>10.075000000000006</c:v>
                </c:pt>
                <c:pt idx="1082">
                  <c:v>10.075000000000006</c:v>
                </c:pt>
                <c:pt idx="1083">
                  <c:v>10.758000000000001</c:v>
                </c:pt>
                <c:pt idx="1084">
                  <c:v>11.278899999999998</c:v>
                </c:pt>
                <c:pt idx="1085">
                  <c:v>9.7039000000000009</c:v>
                </c:pt>
                <c:pt idx="1086">
                  <c:v>8.9317999999999991</c:v>
                </c:pt>
                <c:pt idx="1087">
                  <c:v>11.189300000000001</c:v>
                </c:pt>
                <c:pt idx="1088">
                  <c:v>10.952000000000037</c:v>
                </c:pt>
                <c:pt idx="1089">
                  <c:v>10.331100000000001</c:v>
                </c:pt>
                <c:pt idx="1090">
                  <c:v>8.4960000000000004</c:v>
                </c:pt>
                <c:pt idx="1091">
                  <c:v>11.4077</c:v>
                </c:pt>
                <c:pt idx="1092">
                  <c:v>10.149800000000001</c:v>
                </c:pt>
                <c:pt idx="1093">
                  <c:v>6.4569000000000001</c:v>
                </c:pt>
                <c:pt idx="1094">
                  <c:v>8.7889000000000017</c:v>
                </c:pt>
                <c:pt idx="1095">
                  <c:v>7.5883000000000003</c:v>
                </c:pt>
                <c:pt idx="1096">
                  <c:v>6.1445999999999845</c:v>
                </c:pt>
                <c:pt idx="1097">
                  <c:v>6.38</c:v>
                </c:pt>
                <c:pt idx="1098">
                  <c:v>4.3097000000000003</c:v>
                </c:pt>
                <c:pt idx="1099">
                  <c:v>6.3914</c:v>
                </c:pt>
                <c:pt idx="1100">
                  <c:v>7.7110000000000003</c:v>
                </c:pt>
                <c:pt idx="1101">
                  <c:v>6.7303000000000024</c:v>
                </c:pt>
                <c:pt idx="1102">
                  <c:v>4.3718000000000004</c:v>
                </c:pt>
                <c:pt idx="1103">
                  <c:v>4.8576999999999995</c:v>
                </c:pt>
                <c:pt idx="1104">
                  <c:v>5.1486999999999998</c:v>
                </c:pt>
                <c:pt idx="1105">
                  <c:v>3.5445000000000002</c:v>
                </c:pt>
                <c:pt idx="1106">
                  <c:v>5.6344999999999965</c:v>
                </c:pt>
                <c:pt idx="1107">
                  <c:v>8.0222000000000016</c:v>
                </c:pt>
                <c:pt idx="1108">
                  <c:v>7.7403000000000004</c:v>
                </c:pt>
                <c:pt idx="1109">
                  <c:v>9.3361000000000001</c:v>
                </c:pt>
                <c:pt idx="1110">
                  <c:v>9.4269000000000016</c:v>
                </c:pt>
                <c:pt idx="1111">
                  <c:v>9.8403000000000009</c:v>
                </c:pt>
                <c:pt idx="1112">
                  <c:v>9.1764000000000028</c:v>
                </c:pt>
                <c:pt idx="1113">
                  <c:v>8.1512000000000011</c:v>
                </c:pt>
                <c:pt idx="1114">
                  <c:v>5.8491999999999997</c:v>
                </c:pt>
                <c:pt idx="1115">
                  <c:v>11.129800000000001</c:v>
                </c:pt>
                <c:pt idx="1116">
                  <c:v>12.5336</c:v>
                </c:pt>
                <c:pt idx="1117">
                  <c:v>9.9975000000000005</c:v>
                </c:pt>
                <c:pt idx="1118">
                  <c:v>10.166400000000024</c:v>
                </c:pt>
                <c:pt idx="1119">
                  <c:v>7.7187000000000001</c:v>
                </c:pt>
                <c:pt idx="1120">
                  <c:v>11.6968</c:v>
                </c:pt>
                <c:pt idx="1121">
                  <c:v>9.5354000000000028</c:v>
                </c:pt>
                <c:pt idx="1122">
                  <c:v>12.4748</c:v>
                </c:pt>
                <c:pt idx="1123">
                  <c:v>10.2997</c:v>
                </c:pt>
                <c:pt idx="1124">
                  <c:v>11.4077</c:v>
                </c:pt>
                <c:pt idx="1125">
                  <c:v>9.9585000000000008</c:v>
                </c:pt>
                <c:pt idx="1126">
                  <c:v>7.1406999999999998</c:v>
                </c:pt>
                <c:pt idx="1127">
                  <c:v>10.149800000000001</c:v>
                </c:pt>
                <c:pt idx="1128">
                  <c:v>5.3193000000000001</c:v>
                </c:pt>
                <c:pt idx="1129">
                  <c:v>10.337900000000001</c:v>
                </c:pt>
                <c:pt idx="1130">
                  <c:v>8.4811000000000014</c:v>
                </c:pt>
                <c:pt idx="1131">
                  <c:v>8.4811000000000014</c:v>
                </c:pt>
                <c:pt idx="1132">
                  <c:v>8.2846999999999991</c:v>
                </c:pt>
                <c:pt idx="1133">
                  <c:v>7.3694999999999995</c:v>
                </c:pt>
                <c:pt idx="1134">
                  <c:v>9.9415000000000013</c:v>
                </c:pt>
                <c:pt idx="1135">
                  <c:v>8.4448999999999987</c:v>
                </c:pt>
                <c:pt idx="1136">
                  <c:v>5.0922000000000001</c:v>
                </c:pt>
                <c:pt idx="1137">
                  <c:v>5.1332000000000004</c:v>
                </c:pt>
                <c:pt idx="1138">
                  <c:v>5.6034999999999995</c:v>
                </c:pt>
                <c:pt idx="1139">
                  <c:v>7.8930999999999996</c:v>
                </c:pt>
                <c:pt idx="1140">
                  <c:v>7.8407</c:v>
                </c:pt>
                <c:pt idx="1141">
                  <c:v>4.9099000000000004</c:v>
                </c:pt>
                <c:pt idx="1142">
                  <c:v>11.194199999999999</c:v>
                </c:pt>
                <c:pt idx="1143">
                  <c:v>9.5386999999999986</c:v>
                </c:pt>
                <c:pt idx="1144">
                  <c:v>11.524900000000001</c:v>
                </c:pt>
                <c:pt idx="1145">
                  <c:v>10.522400000000006</c:v>
                </c:pt>
                <c:pt idx="1146">
                  <c:v>9.8363000000000014</c:v>
                </c:pt>
                <c:pt idx="1147">
                  <c:v>10.1732</c:v>
                </c:pt>
                <c:pt idx="1148">
                  <c:v>12.515500000000022</c:v>
                </c:pt>
                <c:pt idx="1149">
                  <c:v>12.515500000000022</c:v>
                </c:pt>
                <c:pt idx="1150">
                  <c:v>12.515500000000022</c:v>
                </c:pt>
                <c:pt idx="1151">
                  <c:v>12.825100000000004</c:v>
                </c:pt>
                <c:pt idx="1152">
                  <c:v>8.6488999999999994</c:v>
                </c:pt>
                <c:pt idx="1153">
                  <c:v>11.233999999999998</c:v>
                </c:pt>
                <c:pt idx="1154">
                  <c:v>6.9024999999999999</c:v>
                </c:pt>
                <c:pt idx="1155">
                  <c:v>12.515500000000022</c:v>
                </c:pt>
                <c:pt idx="1156">
                  <c:v>5.3193000000000001</c:v>
                </c:pt>
                <c:pt idx="1157">
                  <c:v>4.7868000000000004</c:v>
                </c:pt>
                <c:pt idx="1158">
                  <c:v>4.5543999999999976</c:v>
                </c:pt>
                <c:pt idx="1159">
                  <c:v>4.6212999999999997</c:v>
                </c:pt>
                <c:pt idx="1160">
                  <c:v>4.7183000000000002</c:v>
                </c:pt>
                <c:pt idx="1161">
                  <c:v>6.5007000000000001</c:v>
                </c:pt>
                <c:pt idx="1162">
                  <c:v>5.0209999999999955</c:v>
                </c:pt>
                <c:pt idx="1163">
                  <c:v>3.4083999999999999</c:v>
                </c:pt>
                <c:pt idx="1164">
                  <c:v>7.8964999999999996</c:v>
                </c:pt>
                <c:pt idx="1165">
                  <c:v>3.4705999999999997</c:v>
                </c:pt>
                <c:pt idx="1166">
                  <c:v>7.2695999999999996</c:v>
                </c:pt>
                <c:pt idx="1167">
                  <c:v>8.4811000000000014</c:v>
                </c:pt>
                <c:pt idx="1168">
                  <c:v>6.0926</c:v>
                </c:pt>
                <c:pt idx="1169">
                  <c:v>7.9714000000000134</c:v>
                </c:pt>
                <c:pt idx="1170">
                  <c:v>9.7699000000000016</c:v>
                </c:pt>
                <c:pt idx="1171">
                  <c:v>7.4934000000000003</c:v>
                </c:pt>
              </c:numCache>
            </c:numRef>
          </c:xVal>
          <c:yVal>
            <c:numRef>
              <c:f>Data!$AF$2:$AF$1173</c:f>
              <c:numCache>
                <c:formatCode>_("$"* #,##0.00_);_("$"* \(#,##0.00\);_("$"* "-"??_);_(@_)</c:formatCode>
                <c:ptCount val="1172"/>
                <c:pt idx="0">
                  <c:v>3.4</c:v>
                </c:pt>
                <c:pt idx="1">
                  <c:v>3.4</c:v>
                </c:pt>
                <c:pt idx="2">
                  <c:v>3.4</c:v>
                </c:pt>
                <c:pt idx="3">
                  <c:v>4</c:v>
                </c:pt>
                <c:pt idx="4">
                  <c:v>4</c:v>
                </c:pt>
                <c:pt idx="5">
                  <c:v>4</c:v>
                </c:pt>
                <c:pt idx="6">
                  <c:v>4</c:v>
                </c:pt>
                <c:pt idx="7">
                  <c:v>4</c:v>
                </c:pt>
                <c:pt idx="8">
                  <c:v>4</c:v>
                </c:pt>
                <c:pt idx="9">
                  <c:v>4</c:v>
                </c:pt>
                <c:pt idx="10">
                  <c:v>4</c:v>
                </c:pt>
                <c:pt idx="11">
                  <c:v>4</c:v>
                </c:pt>
                <c:pt idx="12">
                  <c:v>4</c:v>
                </c:pt>
                <c:pt idx="13">
                  <c:v>4</c:v>
                </c:pt>
                <c:pt idx="14">
                  <c:v>1.55</c:v>
                </c:pt>
                <c:pt idx="15">
                  <c:v>1.55</c:v>
                </c:pt>
                <c:pt idx="16">
                  <c:v>4</c:v>
                </c:pt>
                <c:pt idx="17">
                  <c:v>1.55</c:v>
                </c:pt>
                <c:pt idx="18">
                  <c:v>1.55</c:v>
                </c:pt>
                <c:pt idx="19">
                  <c:v>1.5500000000000003</c:v>
                </c:pt>
                <c:pt idx="20">
                  <c:v>1.55</c:v>
                </c:pt>
                <c:pt idx="21">
                  <c:v>4</c:v>
                </c:pt>
                <c:pt idx="22">
                  <c:v>4</c:v>
                </c:pt>
                <c:pt idx="23">
                  <c:v>1.55</c:v>
                </c:pt>
                <c:pt idx="24">
                  <c:v>1.55</c:v>
                </c:pt>
                <c:pt idx="25">
                  <c:v>1.55</c:v>
                </c:pt>
                <c:pt idx="26">
                  <c:v>1.55</c:v>
                </c:pt>
                <c:pt idx="27">
                  <c:v>1.55</c:v>
                </c:pt>
                <c:pt idx="28">
                  <c:v>4</c:v>
                </c:pt>
                <c:pt idx="29">
                  <c:v>4</c:v>
                </c:pt>
                <c:pt idx="30">
                  <c:v>1.55</c:v>
                </c:pt>
                <c:pt idx="31">
                  <c:v>4</c:v>
                </c:pt>
                <c:pt idx="32">
                  <c:v>4</c:v>
                </c:pt>
                <c:pt idx="33">
                  <c:v>1.55</c:v>
                </c:pt>
                <c:pt idx="34">
                  <c:v>4</c:v>
                </c:pt>
                <c:pt idx="35">
                  <c:v>1.55</c:v>
                </c:pt>
                <c:pt idx="36">
                  <c:v>4</c:v>
                </c:pt>
                <c:pt idx="37">
                  <c:v>4</c:v>
                </c:pt>
                <c:pt idx="38">
                  <c:v>1.55</c:v>
                </c:pt>
                <c:pt idx="39">
                  <c:v>1.55</c:v>
                </c:pt>
                <c:pt idx="40">
                  <c:v>1.55</c:v>
                </c:pt>
                <c:pt idx="41">
                  <c:v>1.5500000000000003</c:v>
                </c:pt>
                <c:pt idx="42">
                  <c:v>1.5500000000000003</c:v>
                </c:pt>
                <c:pt idx="43">
                  <c:v>4</c:v>
                </c:pt>
                <c:pt idx="44">
                  <c:v>1.55</c:v>
                </c:pt>
                <c:pt idx="45">
                  <c:v>1.55</c:v>
                </c:pt>
                <c:pt idx="46">
                  <c:v>1.55</c:v>
                </c:pt>
                <c:pt idx="47">
                  <c:v>4</c:v>
                </c:pt>
                <c:pt idx="48">
                  <c:v>4</c:v>
                </c:pt>
                <c:pt idx="49">
                  <c:v>1.55</c:v>
                </c:pt>
                <c:pt idx="50">
                  <c:v>1.55</c:v>
                </c:pt>
                <c:pt idx="51">
                  <c:v>4</c:v>
                </c:pt>
                <c:pt idx="52">
                  <c:v>4</c:v>
                </c:pt>
                <c:pt idx="53">
                  <c:v>1.55</c:v>
                </c:pt>
                <c:pt idx="54">
                  <c:v>4</c:v>
                </c:pt>
                <c:pt idx="55">
                  <c:v>4</c:v>
                </c:pt>
                <c:pt idx="56">
                  <c:v>1.55</c:v>
                </c:pt>
                <c:pt idx="57">
                  <c:v>1.5500000000000003</c:v>
                </c:pt>
                <c:pt idx="58">
                  <c:v>1.5500000000000003</c:v>
                </c:pt>
                <c:pt idx="59">
                  <c:v>1.55</c:v>
                </c:pt>
                <c:pt idx="60">
                  <c:v>1.55</c:v>
                </c:pt>
                <c:pt idx="61">
                  <c:v>4</c:v>
                </c:pt>
                <c:pt idx="62">
                  <c:v>1.55</c:v>
                </c:pt>
                <c:pt idx="63">
                  <c:v>4</c:v>
                </c:pt>
                <c:pt idx="64">
                  <c:v>4</c:v>
                </c:pt>
                <c:pt idx="65">
                  <c:v>1.55</c:v>
                </c:pt>
                <c:pt idx="66">
                  <c:v>4</c:v>
                </c:pt>
                <c:pt idx="67">
                  <c:v>1.5499999999999936</c:v>
                </c:pt>
                <c:pt idx="68">
                  <c:v>1.55</c:v>
                </c:pt>
                <c:pt idx="69">
                  <c:v>1.55</c:v>
                </c:pt>
                <c:pt idx="70">
                  <c:v>1.5500000000000003</c:v>
                </c:pt>
                <c:pt idx="71">
                  <c:v>1.55</c:v>
                </c:pt>
                <c:pt idx="72">
                  <c:v>1.55</c:v>
                </c:pt>
                <c:pt idx="73">
                  <c:v>4</c:v>
                </c:pt>
                <c:pt idx="74">
                  <c:v>1.55</c:v>
                </c:pt>
                <c:pt idx="75">
                  <c:v>4</c:v>
                </c:pt>
                <c:pt idx="76">
                  <c:v>4</c:v>
                </c:pt>
                <c:pt idx="77">
                  <c:v>1.55</c:v>
                </c:pt>
                <c:pt idx="78">
                  <c:v>4</c:v>
                </c:pt>
                <c:pt idx="79">
                  <c:v>1.5500000000000003</c:v>
                </c:pt>
                <c:pt idx="80">
                  <c:v>1.55</c:v>
                </c:pt>
                <c:pt idx="81">
                  <c:v>4</c:v>
                </c:pt>
                <c:pt idx="82">
                  <c:v>1.55</c:v>
                </c:pt>
                <c:pt idx="83">
                  <c:v>1.55</c:v>
                </c:pt>
                <c:pt idx="84">
                  <c:v>4</c:v>
                </c:pt>
                <c:pt idx="85">
                  <c:v>1.55</c:v>
                </c:pt>
                <c:pt idx="86">
                  <c:v>1.55</c:v>
                </c:pt>
                <c:pt idx="87">
                  <c:v>1.55</c:v>
                </c:pt>
                <c:pt idx="88">
                  <c:v>4</c:v>
                </c:pt>
                <c:pt idx="89">
                  <c:v>1.55</c:v>
                </c:pt>
                <c:pt idx="90">
                  <c:v>1.55</c:v>
                </c:pt>
                <c:pt idx="91">
                  <c:v>1.55</c:v>
                </c:pt>
                <c:pt idx="92">
                  <c:v>4</c:v>
                </c:pt>
                <c:pt idx="93">
                  <c:v>4</c:v>
                </c:pt>
                <c:pt idx="94">
                  <c:v>4.5999999999999996</c:v>
                </c:pt>
                <c:pt idx="95">
                  <c:v>4.5999999999999996</c:v>
                </c:pt>
                <c:pt idx="96">
                  <c:v>4.5999999999999996</c:v>
                </c:pt>
                <c:pt idx="97">
                  <c:v>1</c:v>
                </c:pt>
                <c:pt idx="98">
                  <c:v>4.5999999999999996</c:v>
                </c:pt>
                <c:pt idx="99">
                  <c:v>4.5999999999999996</c:v>
                </c:pt>
                <c:pt idx="100">
                  <c:v>1</c:v>
                </c:pt>
                <c:pt idx="101">
                  <c:v>4.5999999999999996</c:v>
                </c:pt>
                <c:pt idx="102">
                  <c:v>1</c:v>
                </c:pt>
                <c:pt idx="103">
                  <c:v>1</c:v>
                </c:pt>
                <c:pt idx="104">
                  <c:v>4.5999999999999996</c:v>
                </c:pt>
                <c:pt idx="105">
                  <c:v>4.5999999999999996</c:v>
                </c:pt>
                <c:pt idx="106">
                  <c:v>4.5999999999999996</c:v>
                </c:pt>
                <c:pt idx="107">
                  <c:v>4.5999999999999996</c:v>
                </c:pt>
                <c:pt idx="108">
                  <c:v>1</c:v>
                </c:pt>
                <c:pt idx="109">
                  <c:v>4.5999999999999996</c:v>
                </c:pt>
                <c:pt idx="110">
                  <c:v>4.5999999999999996</c:v>
                </c:pt>
                <c:pt idx="111">
                  <c:v>4.5999999999999996</c:v>
                </c:pt>
                <c:pt idx="112">
                  <c:v>2.0499999999999998</c:v>
                </c:pt>
                <c:pt idx="113">
                  <c:v>5.0999999999999996</c:v>
                </c:pt>
                <c:pt idx="114">
                  <c:v>2.0499999999999998</c:v>
                </c:pt>
                <c:pt idx="115">
                  <c:v>2.0499999999999998</c:v>
                </c:pt>
                <c:pt idx="116">
                  <c:v>2.0499999999999998</c:v>
                </c:pt>
                <c:pt idx="117">
                  <c:v>2.0499999999999998</c:v>
                </c:pt>
                <c:pt idx="118">
                  <c:v>2.0499999999999998</c:v>
                </c:pt>
                <c:pt idx="119">
                  <c:v>2.0499999999999998</c:v>
                </c:pt>
                <c:pt idx="120">
                  <c:v>2.0499999999999998</c:v>
                </c:pt>
                <c:pt idx="121">
                  <c:v>2.0499999999999998</c:v>
                </c:pt>
                <c:pt idx="122">
                  <c:v>2.0499999999999998</c:v>
                </c:pt>
                <c:pt idx="123">
                  <c:v>2.0499999999999998</c:v>
                </c:pt>
                <c:pt idx="124">
                  <c:v>2.0499999999999998</c:v>
                </c:pt>
                <c:pt idx="125">
                  <c:v>2.0499999999999998</c:v>
                </c:pt>
                <c:pt idx="126">
                  <c:v>2.0499999999999998</c:v>
                </c:pt>
                <c:pt idx="127">
                  <c:v>2.0499999999999998</c:v>
                </c:pt>
                <c:pt idx="128">
                  <c:v>2.0499999999999998</c:v>
                </c:pt>
                <c:pt idx="129">
                  <c:v>2.0499999999999998</c:v>
                </c:pt>
                <c:pt idx="130">
                  <c:v>2.0499999999999998</c:v>
                </c:pt>
                <c:pt idx="131">
                  <c:v>2.0499999999999998</c:v>
                </c:pt>
                <c:pt idx="132">
                  <c:v>2.0499999999999998</c:v>
                </c:pt>
                <c:pt idx="133">
                  <c:v>2.0499999999999998</c:v>
                </c:pt>
                <c:pt idx="134">
                  <c:v>2.0499999999999998</c:v>
                </c:pt>
                <c:pt idx="135">
                  <c:v>2.0499999999999998</c:v>
                </c:pt>
                <c:pt idx="136">
                  <c:v>2.0499999999999998</c:v>
                </c:pt>
                <c:pt idx="137">
                  <c:v>2.0499999999999998</c:v>
                </c:pt>
                <c:pt idx="138">
                  <c:v>2.0499999999999998</c:v>
                </c:pt>
                <c:pt idx="139">
                  <c:v>2.0499999999999998</c:v>
                </c:pt>
                <c:pt idx="140">
                  <c:v>2.0499999999999998</c:v>
                </c:pt>
                <c:pt idx="141">
                  <c:v>2.0499999999999998</c:v>
                </c:pt>
                <c:pt idx="142">
                  <c:v>2.0499999999999998</c:v>
                </c:pt>
                <c:pt idx="143">
                  <c:v>2.0499999999999998</c:v>
                </c:pt>
                <c:pt idx="144">
                  <c:v>2.0499999999999998</c:v>
                </c:pt>
                <c:pt idx="145">
                  <c:v>2.0499999999999998</c:v>
                </c:pt>
                <c:pt idx="146">
                  <c:v>2.0499999999999998</c:v>
                </c:pt>
                <c:pt idx="147">
                  <c:v>2.0499999999999998</c:v>
                </c:pt>
                <c:pt idx="148">
                  <c:v>2.0499999999999998</c:v>
                </c:pt>
                <c:pt idx="149">
                  <c:v>2.0499999999999998</c:v>
                </c:pt>
                <c:pt idx="150">
                  <c:v>2.0499999999999998</c:v>
                </c:pt>
                <c:pt idx="151">
                  <c:v>2.0499999999999998</c:v>
                </c:pt>
                <c:pt idx="152">
                  <c:v>2.0499999999999998</c:v>
                </c:pt>
                <c:pt idx="153">
                  <c:v>2.0499999999999998</c:v>
                </c:pt>
                <c:pt idx="154">
                  <c:v>2.0499999999999998</c:v>
                </c:pt>
                <c:pt idx="155">
                  <c:v>4.5999999999999996</c:v>
                </c:pt>
                <c:pt idx="156">
                  <c:v>4.5999999999999996</c:v>
                </c:pt>
                <c:pt idx="157">
                  <c:v>4.5999999999999996</c:v>
                </c:pt>
                <c:pt idx="158">
                  <c:v>4.5999999999999996</c:v>
                </c:pt>
                <c:pt idx="159">
                  <c:v>4.5999999999999996</c:v>
                </c:pt>
                <c:pt idx="160">
                  <c:v>4.5999999999999996</c:v>
                </c:pt>
                <c:pt idx="161">
                  <c:v>4.5999999999999996</c:v>
                </c:pt>
                <c:pt idx="162">
                  <c:v>4.5999999999999996</c:v>
                </c:pt>
                <c:pt idx="163">
                  <c:v>4.5999999999999996</c:v>
                </c:pt>
                <c:pt idx="164">
                  <c:v>4.5999999999999996</c:v>
                </c:pt>
                <c:pt idx="165">
                  <c:v>4.5999999999999996</c:v>
                </c:pt>
                <c:pt idx="166">
                  <c:v>4.5999999999999996</c:v>
                </c:pt>
                <c:pt idx="167">
                  <c:v>4.5999999999999996</c:v>
                </c:pt>
                <c:pt idx="168">
                  <c:v>4.5999999999999996</c:v>
                </c:pt>
                <c:pt idx="169">
                  <c:v>3</c:v>
                </c:pt>
                <c:pt idx="170">
                  <c:v>3</c:v>
                </c:pt>
                <c:pt idx="171">
                  <c:v>3</c:v>
                </c:pt>
                <c:pt idx="172">
                  <c:v>3</c:v>
                </c:pt>
                <c:pt idx="173">
                  <c:v>3</c:v>
                </c:pt>
                <c:pt idx="174">
                  <c:v>3</c:v>
                </c:pt>
                <c:pt idx="175">
                  <c:v>3</c:v>
                </c:pt>
                <c:pt idx="176">
                  <c:v>4.5</c:v>
                </c:pt>
                <c:pt idx="177">
                  <c:v>4.5</c:v>
                </c:pt>
                <c:pt idx="178">
                  <c:v>4.5</c:v>
                </c:pt>
                <c:pt idx="179">
                  <c:v>4.5</c:v>
                </c:pt>
                <c:pt idx="180">
                  <c:v>4.5</c:v>
                </c:pt>
                <c:pt idx="181">
                  <c:v>4.5</c:v>
                </c:pt>
                <c:pt idx="182">
                  <c:v>4.5</c:v>
                </c:pt>
                <c:pt idx="183">
                  <c:v>4.5</c:v>
                </c:pt>
                <c:pt idx="184">
                  <c:v>4.5</c:v>
                </c:pt>
                <c:pt idx="185">
                  <c:v>4.5</c:v>
                </c:pt>
                <c:pt idx="186">
                  <c:v>4.5</c:v>
                </c:pt>
                <c:pt idx="187">
                  <c:v>1</c:v>
                </c:pt>
                <c:pt idx="188">
                  <c:v>1</c:v>
                </c:pt>
                <c:pt idx="189">
                  <c:v>1</c:v>
                </c:pt>
                <c:pt idx="190">
                  <c:v>1</c:v>
                </c:pt>
                <c:pt idx="191">
                  <c:v>1</c:v>
                </c:pt>
                <c:pt idx="192">
                  <c:v>1</c:v>
                </c:pt>
                <c:pt idx="193">
                  <c:v>1</c:v>
                </c:pt>
                <c:pt idx="194">
                  <c:v>1</c:v>
                </c:pt>
                <c:pt idx="195">
                  <c:v>1</c:v>
                </c:pt>
                <c:pt idx="196">
                  <c:v>4.5</c:v>
                </c:pt>
                <c:pt idx="197">
                  <c:v>1</c:v>
                </c:pt>
                <c:pt idx="198">
                  <c:v>1</c:v>
                </c:pt>
                <c:pt idx="199">
                  <c:v>1</c:v>
                </c:pt>
                <c:pt idx="200">
                  <c:v>1</c:v>
                </c:pt>
                <c:pt idx="201">
                  <c:v>1</c:v>
                </c:pt>
                <c:pt idx="202">
                  <c:v>1</c:v>
                </c:pt>
                <c:pt idx="203">
                  <c:v>1</c:v>
                </c:pt>
                <c:pt idx="204">
                  <c:v>1</c:v>
                </c:pt>
                <c:pt idx="205">
                  <c:v>1</c:v>
                </c:pt>
                <c:pt idx="206">
                  <c:v>1</c:v>
                </c:pt>
                <c:pt idx="207">
                  <c:v>4.5</c:v>
                </c:pt>
                <c:pt idx="208">
                  <c:v>4</c:v>
                </c:pt>
                <c:pt idx="209">
                  <c:v>4</c:v>
                </c:pt>
                <c:pt idx="210">
                  <c:v>4</c:v>
                </c:pt>
                <c:pt idx="211">
                  <c:v>4</c:v>
                </c:pt>
                <c:pt idx="212">
                  <c:v>4</c:v>
                </c:pt>
                <c:pt idx="213">
                  <c:v>4</c:v>
                </c:pt>
                <c:pt idx="214">
                  <c:v>4</c:v>
                </c:pt>
                <c:pt idx="215">
                  <c:v>4</c:v>
                </c:pt>
                <c:pt idx="216">
                  <c:v>4</c:v>
                </c:pt>
                <c:pt idx="217">
                  <c:v>4</c:v>
                </c:pt>
                <c:pt idx="218">
                  <c:v>4</c:v>
                </c:pt>
                <c:pt idx="219">
                  <c:v>4</c:v>
                </c:pt>
                <c:pt idx="220">
                  <c:v>2</c:v>
                </c:pt>
                <c:pt idx="221">
                  <c:v>2</c:v>
                </c:pt>
                <c:pt idx="222">
                  <c:v>1</c:v>
                </c:pt>
                <c:pt idx="223">
                  <c:v>1</c:v>
                </c:pt>
                <c:pt idx="224">
                  <c:v>2.0499999999999998</c:v>
                </c:pt>
                <c:pt idx="225">
                  <c:v>2.0499999999999998</c:v>
                </c:pt>
                <c:pt idx="226">
                  <c:v>2.0499999999999998</c:v>
                </c:pt>
                <c:pt idx="227">
                  <c:v>2.0499999999999998</c:v>
                </c:pt>
                <c:pt idx="228">
                  <c:v>2.0499999999999998</c:v>
                </c:pt>
                <c:pt idx="229">
                  <c:v>2.0499999999999998</c:v>
                </c:pt>
                <c:pt idx="230">
                  <c:v>2.0499999999999998</c:v>
                </c:pt>
                <c:pt idx="231">
                  <c:v>2.0499999999999998</c:v>
                </c:pt>
                <c:pt idx="232">
                  <c:v>2.0499999999999998</c:v>
                </c:pt>
                <c:pt idx="233">
                  <c:v>2.0499999999999998</c:v>
                </c:pt>
                <c:pt idx="234">
                  <c:v>2.0499999999999998</c:v>
                </c:pt>
                <c:pt idx="235">
                  <c:v>2.0499999999999998</c:v>
                </c:pt>
                <c:pt idx="236">
                  <c:v>2.0499999999999998</c:v>
                </c:pt>
                <c:pt idx="237">
                  <c:v>2.0499999999999998</c:v>
                </c:pt>
                <c:pt idx="238">
                  <c:v>2.0499999999999998</c:v>
                </c:pt>
                <c:pt idx="239">
                  <c:v>2.0499999999999998</c:v>
                </c:pt>
                <c:pt idx="240">
                  <c:v>2.0499999999999998</c:v>
                </c:pt>
                <c:pt idx="241">
                  <c:v>2.0499999999999998</c:v>
                </c:pt>
                <c:pt idx="242">
                  <c:v>3.5</c:v>
                </c:pt>
                <c:pt idx="243">
                  <c:v>3.5</c:v>
                </c:pt>
                <c:pt idx="244">
                  <c:v>3.5</c:v>
                </c:pt>
                <c:pt idx="245">
                  <c:v>3.5</c:v>
                </c:pt>
                <c:pt idx="246">
                  <c:v>3.5</c:v>
                </c:pt>
                <c:pt idx="247">
                  <c:v>3.5</c:v>
                </c:pt>
                <c:pt idx="248">
                  <c:v>3.5</c:v>
                </c:pt>
                <c:pt idx="249">
                  <c:v>3.5</c:v>
                </c:pt>
                <c:pt idx="250">
                  <c:v>3.5</c:v>
                </c:pt>
                <c:pt idx="251">
                  <c:v>3.5</c:v>
                </c:pt>
                <c:pt idx="252">
                  <c:v>3.5</c:v>
                </c:pt>
                <c:pt idx="253">
                  <c:v>3.5</c:v>
                </c:pt>
                <c:pt idx="254">
                  <c:v>3.5</c:v>
                </c:pt>
                <c:pt idx="255">
                  <c:v>3.5</c:v>
                </c:pt>
                <c:pt idx="256">
                  <c:v>3.5</c:v>
                </c:pt>
                <c:pt idx="257">
                  <c:v>3.5</c:v>
                </c:pt>
                <c:pt idx="258">
                  <c:v>4.7</c:v>
                </c:pt>
                <c:pt idx="259">
                  <c:v>4.7</c:v>
                </c:pt>
                <c:pt idx="260">
                  <c:v>4.7</c:v>
                </c:pt>
                <c:pt idx="261">
                  <c:v>4.7</c:v>
                </c:pt>
                <c:pt idx="262">
                  <c:v>4.07</c:v>
                </c:pt>
                <c:pt idx="263">
                  <c:v>4.07</c:v>
                </c:pt>
                <c:pt idx="264">
                  <c:v>4.07</c:v>
                </c:pt>
                <c:pt idx="265">
                  <c:v>4.07</c:v>
                </c:pt>
                <c:pt idx="266">
                  <c:v>4.07</c:v>
                </c:pt>
                <c:pt idx="267">
                  <c:v>4.07</c:v>
                </c:pt>
                <c:pt idx="268">
                  <c:v>4.07</c:v>
                </c:pt>
                <c:pt idx="269">
                  <c:v>4.07</c:v>
                </c:pt>
                <c:pt idx="270">
                  <c:v>4.07</c:v>
                </c:pt>
                <c:pt idx="271">
                  <c:v>4.07</c:v>
                </c:pt>
                <c:pt idx="272">
                  <c:v>4.07</c:v>
                </c:pt>
                <c:pt idx="273">
                  <c:v>2.5</c:v>
                </c:pt>
                <c:pt idx="274">
                  <c:v>4.7</c:v>
                </c:pt>
                <c:pt idx="275">
                  <c:v>1.05</c:v>
                </c:pt>
                <c:pt idx="276">
                  <c:v>1.05</c:v>
                </c:pt>
                <c:pt idx="277">
                  <c:v>4.7</c:v>
                </c:pt>
                <c:pt idx="278">
                  <c:v>4.7</c:v>
                </c:pt>
                <c:pt idx="279">
                  <c:v>1.05</c:v>
                </c:pt>
                <c:pt idx="280">
                  <c:v>4.7</c:v>
                </c:pt>
                <c:pt idx="281">
                  <c:v>1.05</c:v>
                </c:pt>
                <c:pt idx="282">
                  <c:v>4.7</c:v>
                </c:pt>
                <c:pt idx="283">
                  <c:v>4.7</c:v>
                </c:pt>
                <c:pt idx="284">
                  <c:v>1.05</c:v>
                </c:pt>
                <c:pt idx="285">
                  <c:v>4.7</c:v>
                </c:pt>
                <c:pt idx="286">
                  <c:v>4.7</c:v>
                </c:pt>
                <c:pt idx="287">
                  <c:v>4.7</c:v>
                </c:pt>
                <c:pt idx="288">
                  <c:v>4.7</c:v>
                </c:pt>
                <c:pt idx="289">
                  <c:v>1.05</c:v>
                </c:pt>
                <c:pt idx="290">
                  <c:v>4.7</c:v>
                </c:pt>
                <c:pt idx="291">
                  <c:v>1.05</c:v>
                </c:pt>
                <c:pt idx="292">
                  <c:v>4.7</c:v>
                </c:pt>
                <c:pt idx="293">
                  <c:v>4.7</c:v>
                </c:pt>
                <c:pt idx="294">
                  <c:v>4.7</c:v>
                </c:pt>
                <c:pt idx="295">
                  <c:v>4.7</c:v>
                </c:pt>
                <c:pt idx="296">
                  <c:v>4.7</c:v>
                </c:pt>
                <c:pt idx="297">
                  <c:v>1.05</c:v>
                </c:pt>
                <c:pt idx="298">
                  <c:v>4.7</c:v>
                </c:pt>
                <c:pt idx="299">
                  <c:v>4.7</c:v>
                </c:pt>
                <c:pt idx="300">
                  <c:v>4.7</c:v>
                </c:pt>
                <c:pt idx="301">
                  <c:v>4.7</c:v>
                </c:pt>
                <c:pt idx="302">
                  <c:v>1.05</c:v>
                </c:pt>
                <c:pt idx="303">
                  <c:v>4.7</c:v>
                </c:pt>
                <c:pt idx="304">
                  <c:v>4.7</c:v>
                </c:pt>
                <c:pt idx="305">
                  <c:v>4.7</c:v>
                </c:pt>
                <c:pt idx="306">
                  <c:v>1.05</c:v>
                </c:pt>
                <c:pt idx="307">
                  <c:v>4.7</c:v>
                </c:pt>
                <c:pt idx="308">
                  <c:v>1.05</c:v>
                </c:pt>
                <c:pt idx="309">
                  <c:v>4.7</c:v>
                </c:pt>
                <c:pt idx="310">
                  <c:v>4.7</c:v>
                </c:pt>
                <c:pt idx="311">
                  <c:v>4.7</c:v>
                </c:pt>
                <c:pt idx="312">
                  <c:v>4.7</c:v>
                </c:pt>
                <c:pt idx="313">
                  <c:v>4.7</c:v>
                </c:pt>
                <c:pt idx="314">
                  <c:v>1.05</c:v>
                </c:pt>
                <c:pt idx="315">
                  <c:v>4.7</c:v>
                </c:pt>
                <c:pt idx="316">
                  <c:v>4.7</c:v>
                </c:pt>
                <c:pt idx="317">
                  <c:v>4.7</c:v>
                </c:pt>
                <c:pt idx="318">
                  <c:v>1.05</c:v>
                </c:pt>
                <c:pt idx="319">
                  <c:v>4.7</c:v>
                </c:pt>
                <c:pt idx="320">
                  <c:v>4.7</c:v>
                </c:pt>
                <c:pt idx="321">
                  <c:v>4.7</c:v>
                </c:pt>
                <c:pt idx="322">
                  <c:v>4.7</c:v>
                </c:pt>
                <c:pt idx="323">
                  <c:v>1.05</c:v>
                </c:pt>
                <c:pt idx="324">
                  <c:v>1.05</c:v>
                </c:pt>
                <c:pt idx="325">
                  <c:v>1.05</c:v>
                </c:pt>
                <c:pt idx="326">
                  <c:v>4.7</c:v>
                </c:pt>
                <c:pt idx="327">
                  <c:v>1.05</c:v>
                </c:pt>
                <c:pt idx="328">
                  <c:v>4.7</c:v>
                </c:pt>
                <c:pt idx="329">
                  <c:v>4.7</c:v>
                </c:pt>
                <c:pt idx="330">
                  <c:v>4.7</c:v>
                </c:pt>
                <c:pt idx="331">
                  <c:v>4</c:v>
                </c:pt>
                <c:pt idx="332">
                  <c:v>4</c:v>
                </c:pt>
                <c:pt idx="333">
                  <c:v>4</c:v>
                </c:pt>
                <c:pt idx="334">
                  <c:v>4</c:v>
                </c:pt>
                <c:pt idx="335">
                  <c:v>4</c:v>
                </c:pt>
                <c:pt idx="336">
                  <c:v>4</c:v>
                </c:pt>
                <c:pt idx="337">
                  <c:v>4.5</c:v>
                </c:pt>
                <c:pt idx="338">
                  <c:v>4.5</c:v>
                </c:pt>
                <c:pt idx="339">
                  <c:v>4.5</c:v>
                </c:pt>
                <c:pt idx="340">
                  <c:v>4.5</c:v>
                </c:pt>
                <c:pt idx="341">
                  <c:v>4.0731584258324922</c:v>
                </c:pt>
                <c:pt idx="342">
                  <c:v>4.5</c:v>
                </c:pt>
                <c:pt idx="343">
                  <c:v>4.5</c:v>
                </c:pt>
                <c:pt idx="344">
                  <c:v>4.5</c:v>
                </c:pt>
                <c:pt idx="345">
                  <c:v>4.5</c:v>
                </c:pt>
                <c:pt idx="346">
                  <c:v>4.5</c:v>
                </c:pt>
                <c:pt idx="347">
                  <c:v>4.5</c:v>
                </c:pt>
                <c:pt idx="348">
                  <c:v>4.5</c:v>
                </c:pt>
                <c:pt idx="349">
                  <c:v>4.5</c:v>
                </c:pt>
                <c:pt idx="350">
                  <c:v>4.5</c:v>
                </c:pt>
                <c:pt idx="351">
                  <c:v>4.5</c:v>
                </c:pt>
                <c:pt idx="352">
                  <c:v>4.5</c:v>
                </c:pt>
                <c:pt idx="353">
                  <c:v>2.5</c:v>
                </c:pt>
                <c:pt idx="354">
                  <c:v>2.5</c:v>
                </c:pt>
                <c:pt idx="355">
                  <c:v>2.5</c:v>
                </c:pt>
                <c:pt idx="356">
                  <c:v>2.5</c:v>
                </c:pt>
                <c:pt idx="357">
                  <c:v>2.5</c:v>
                </c:pt>
                <c:pt idx="358">
                  <c:v>2.5</c:v>
                </c:pt>
                <c:pt idx="359">
                  <c:v>2.5</c:v>
                </c:pt>
                <c:pt idx="360">
                  <c:v>2.5</c:v>
                </c:pt>
                <c:pt idx="361">
                  <c:v>2.5</c:v>
                </c:pt>
                <c:pt idx="362">
                  <c:v>2.5</c:v>
                </c:pt>
                <c:pt idx="363">
                  <c:v>2.5</c:v>
                </c:pt>
                <c:pt idx="364">
                  <c:v>2.5</c:v>
                </c:pt>
                <c:pt idx="365">
                  <c:v>2.5</c:v>
                </c:pt>
                <c:pt idx="366">
                  <c:v>2.5</c:v>
                </c:pt>
                <c:pt idx="367">
                  <c:v>2.5</c:v>
                </c:pt>
                <c:pt idx="368">
                  <c:v>2.5</c:v>
                </c:pt>
                <c:pt idx="369">
                  <c:v>2.5</c:v>
                </c:pt>
                <c:pt idx="370">
                  <c:v>2.5</c:v>
                </c:pt>
                <c:pt idx="371">
                  <c:v>2.5</c:v>
                </c:pt>
                <c:pt idx="372">
                  <c:v>2.5</c:v>
                </c:pt>
                <c:pt idx="373">
                  <c:v>2.5</c:v>
                </c:pt>
                <c:pt idx="374">
                  <c:v>2.5</c:v>
                </c:pt>
                <c:pt idx="375">
                  <c:v>3.4</c:v>
                </c:pt>
                <c:pt idx="376">
                  <c:v>3.4</c:v>
                </c:pt>
                <c:pt idx="377">
                  <c:v>4</c:v>
                </c:pt>
                <c:pt idx="378">
                  <c:v>4</c:v>
                </c:pt>
                <c:pt idx="379">
                  <c:v>4</c:v>
                </c:pt>
                <c:pt idx="380">
                  <c:v>4</c:v>
                </c:pt>
                <c:pt idx="381">
                  <c:v>4</c:v>
                </c:pt>
                <c:pt idx="382">
                  <c:v>4</c:v>
                </c:pt>
                <c:pt idx="383">
                  <c:v>4</c:v>
                </c:pt>
                <c:pt idx="384">
                  <c:v>4</c:v>
                </c:pt>
                <c:pt idx="385">
                  <c:v>4</c:v>
                </c:pt>
                <c:pt idx="386">
                  <c:v>4</c:v>
                </c:pt>
                <c:pt idx="387">
                  <c:v>4</c:v>
                </c:pt>
                <c:pt idx="388">
                  <c:v>4</c:v>
                </c:pt>
                <c:pt idx="389">
                  <c:v>4</c:v>
                </c:pt>
                <c:pt idx="390">
                  <c:v>4</c:v>
                </c:pt>
                <c:pt idx="391">
                  <c:v>4</c:v>
                </c:pt>
                <c:pt idx="392">
                  <c:v>4</c:v>
                </c:pt>
                <c:pt idx="393">
                  <c:v>2.0499999999999998</c:v>
                </c:pt>
                <c:pt idx="394">
                  <c:v>1</c:v>
                </c:pt>
                <c:pt idx="395">
                  <c:v>1</c:v>
                </c:pt>
                <c:pt idx="396">
                  <c:v>1.05</c:v>
                </c:pt>
                <c:pt idx="397">
                  <c:v>4</c:v>
                </c:pt>
                <c:pt idx="398">
                  <c:v>4</c:v>
                </c:pt>
                <c:pt idx="399">
                  <c:v>4</c:v>
                </c:pt>
                <c:pt idx="400">
                  <c:v>4.5999999999999996</c:v>
                </c:pt>
                <c:pt idx="401">
                  <c:v>4.7</c:v>
                </c:pt>
                <c:pt idx="402">
                  <c:v>4</c:v>
                </c:pt>
                <c:pt idx="403">
                  <c:v>4.7</c:v>
                </c:pt>
                <c:pt idx="404">
                  <c:v>4.7</c:v>
                </c:pt>
                <c:pt idx="405">
                  <c:v>4</c:v>
                </c:pt>
                <c:pt idx="406">
                  <c:v>4.7</c:v>
                </c:pt>
                <c:pt idx="407">
                  <c:v>4</c:v>
                </c:pt>
                <c:pt idx="408">
                  <c:v>4</c:v>
                </c:pt>
                <c:pt idx="409">
                  <c:v>4</c:v>
                </c:pt>
                <c:pt idx="410">
                  <c:v>4</c:v>
                </c:pt>
                <c:pt idx="411">
                  <c:v>4.07</c:v>
                </c:pt>
                <c:pt idx="412">
                  <c:v>4</c:v>
                </c:pt>
                <c:pt idx="413">
                  <c:v>1.55</c:v>
                </c:pt>
                <c:pt idx="414">
                  <c:v>1.55</c:v>
                </c:pt>
                <c:pt idx="415">
                  <c:v>4</c:v>
                </c:pt>
                <c:pt idx="416">
                  <c:v>4.5999999999999996</c:v>
                </c:pt>
                <c:pt idx="417">
                  <c:v>3.5</c:v>
                </c:pt>
                <c:pt idx="418">
                  <c:v>1.55</c:v>
                </c:pt>
                <c:pt idx="419">
                  <c:v>1</c:v>
                </c:pt>
                <c:pt idx="420">
                  <c:v>3.5</c:v>
                </c:pt>
                <c:pt idx="421">
                  <c:v>4.5999999999999996</c:v>
                </c:pt>
                <c:pt idx="422">
                  <c:v>4</c:v>
                </c:pt>
                <c:pt idx="423">
                  <c:v>2.0499999999999998</c:v>
                </c:pt>
                <c:pt idx="424">
                  <c:v>2.0499999999999998</c:v>
                </c:pt>
                <c:pt idx="425">
                  <c:v>4.5</c:v>
                </c:pt>
                <c:pt idx="426">
                  <c:v>4</c:v>
                </c:pt>
                <c:pt idx="427">
                  <c:v>4.7</c:v>
                </c:pt>
                <c:pt idx="428">
                  <c:v>2.0499999999999998</c:v>
                </c:pt>
                <c:pt idx="429">
                  <c:v>1.55</c:v>
                </c:pt>
                <c:pt idx="430">
                  <c:v>4.7</c:v>
                </c:pt>
                <c:pt idx="431">
                  <c:v>3.4</c:v>
                </c:pt>
                <c:pt idx="432">
                  <c:v>4.5999999999999996</c:v>
                </c:pt>
                <c:pt idx="433">
                  <c:v>1.55</c:v>
                </c:pt>
                <c:pt idx="434">
                  <c:v>4.5999999999999996</c:v>
                </c:pt>
                <c:pt idx="435">
                  <c:v>1.55</c:v>
                </c:pt>
                <c:pt idx="436">
                  <c:v>1.55</c:v>
                </c:pt>
                <c:pt idx="437">
                  <c:v>1.55</c:v>
                </c:pt>
                <c:pt idx="438">
                  <c:v>4.5999999999999996</c:v>
                </c:pt>
                <c:pt idx="439">
                  <c:v>4</c:v>
                </c:pt>
                <c:pt idx="440">
                  <c:v>4.5</c:v>
                </c:pt>
                <c:pt idx="441">
                  <c:v>7.063026134800551</c:v>
                </c:pt>
                <c:pt idx="442">
                  <c:v>1.55</c:v>
                </c:pt>
                <c:pt idx="443">
                  <c:v>6.25</c:v>
                </c:pt>
                <c:pt idx="444">
                  <c:v>4.5999999999999996</c:v>
                </c:pt>
                <c:pt idx="445">
                  <c:v>4</c:v>
                </c:pt>
                <c:pt idx="446">
                  <c:v>8.0986891898268283</c:v>
                </c:pt>
                <c:pt idx="447">
                  <c:v>6</c:v>
                </c:pt>
                <c:pt idx="448">
                  <c:v>8.5761586172400506</c:v>
                </c:pt>
                <c:pt idx="449">
                  <c:v>7.41</c:v>
                </c:pt>
                <c:pt idx="450">
                  <c:v>1.3800000000000001</c:v>
                </c:pt>
                <c:pt idx="451">
                  <c:v>7.56</c:v>
                </c:pt>
                <c:pt idx="452">
                  <c:v>4</c:v>
                </c:pt>
                <c:pt idx="453">
                  <c:v>6.9303529662825438</c:v>
                </c:pt>
                <c:pt idx="454">
                  <c:v>4</c:v>
                </c:pt>
                <c:pt idx="455">
                  <c:v>5.5972876132366221</c:v>
                </c:pt>
                <c:pt idx="456">
                  <c:v>5.8</c:v>
                </c:pt>
                <c:pt idx="457">
                  <c:v>3.8600000000000003</c:v>
                </c:pt>
                <c:pt idx="458">
                  <c:v>1.55</c:v>
                </c:pt>
                <c:pt idx="459">
                  <c:v>2.4022279413396048</c:v>
                </c:pt>
                <c:pt idx="460">
                  <c:v>5.79</c:v>
                </c:pt>
                <c:pt idx="461">
                  <c:v>1.1399999999999952</c:v>
                </c:pt>
                <c:pt idx="462">
                  <c:v>5.8</c:v>
                </c:pt>
                <c:pt idx="463">
                  <c:v>1.03</c:v>
                </c:pt>
                <c:pt idx="464">
                  <c:v>5.9232770633146821</c:v>
                </c:pt>
                <c:pt idx="465">
                  <c:v>3.5</c:v>
                </c:pt>
                <c:pt idx="466">
                  <c:v>5.59</c:v>
                </c:pt>
                <c:pt idx="467">
                  <c:v>4.2</c:v>
                </c:pt>
                <c:pt idx="468">
                  <c:v>2.7664693419740782</c:v>
                </c:pt>
                <c:pt idx="469">
                  <c:v>6.1499999999999995</c:v>
                </c:pt>
                <c:pt idx="470">
                  <c:v>6.35</c:v>
                </c:pt>
                <c:pt idx="471">
                  <c:v>6.3499999999999988</c:v>
                </c:pt>
                <c:pt idx="472">
                  <c:v>6.35</c:v>
                </c:pt>
                <c:pt idx="473">
                  <c:v>1.5500000000000003</c:v>
                </c:pt>
                <c:pt idx="474">
                  <c:v>4.9300000000000024</c:v>
                </c:pt>
                <c:pt idx="475">
                  <c:v>5.18</c:v>
                </c:pt>
                <c:pt idx="476">
                  <c:v>2.0734246449418592</c:v>
                </c:pt>
                <c:pt idx="477">
                  <c:v>7.42</c:v>
                </c:pt>
                <c:pt idx="478">
                  <c:v>2.2152638394302269</c:v>
                </c:pt>
                <c:pt idx="479">
                  <c:v>6.9125048923678882</c:v>
                </c:pt>
                <c:pt idx="480">
                  <c:v>5.5</c:v>
                </c:pt>
                <c:pt idx="481">
                  <c:v>2.7479968823071106</c:v>
                </c:pt>
                <c:pt idx="482">
                  <c:v>8.41</c:v>
                </c:pt>
                <c:pt idx="483">
                  <c:v>1.5500000000000003</c:v>
                </c:pt>
                <c:pt idx="484">
                  <c:v>5.68</c:v>
                </c:pt>
                <c:pt idx="485">
                  <c:v>7.25</c:v>
                </c:pt>
                <c:pt idx="486">
                  <c:v>5.9778837555886915</c:v>
                </c:pt>
                <c:pt idx="487">
                  <c:v>4</c:v>
                </c:pt>
                <c:pt idx="488">
                  <c:v>1.5500000000000003</c:v>
                </c:pt>
                <c:pt idx="489">
                  <c:v>2.5680535055350555</c:v>
                </c:pt>
                <c:pt idx="490">
                  <c:v>4.7882478918484814</c:v>
                </c:pt>
                <c:pt idx="491">
                  <c:v>0.5</c:v>
                </c:pt>
                <c:pt idx="492">
                  <c:v>6.6299999999999955</c:v>
                </c:pt>
                <c:pt idx="493">
                  <c:v>6.63</c:v>
                </c:pt>
                <c:pt idx="494">
                  <c:v>3.9353517079144886</c:v>
                </c:pt>
                <c:pt idx="495">
                  <c:v>4.8</c:v>
                </c:pt>
                <c:pt idx="496">
                  <c:v>0</c:v>
                </c:pt>
                <c:pt idx="497">
                  <c:v>5.71</c:v>
                </c:pt>
                <c:pt idx="498">
                  <c:v>4.8</c:v>
                </c:pt>
                <c:pt idx="499">
                  <c:v>5.92</c:v>
                </c:pt>
                <c:pt idx="500">
                  <c:v>4.8</c:v>
                </c:pt>
                <c:pt idx="501">
                  <c:v>5.6199999999999966</c:v>
                </c:pt>
                <c:pt idx="502">
                  <c:v>4.8000000000000007</c:v>
                </c:pt>
                <c:pt idx="503">
                  <c:v>5.4306072667311094</c:v>
                </c:pt>
                <c:pt idx="504">
                  <c:v>6.04</c:v>
                </c:pt>
                <c:pt idx="505">
                  <c:v>0.37000000000000038</c:v>
                </c:pt>
                <c:pt idx="506">
                  <c:v>4</c:v>
                </c:pt>
                <c:pt idx="507">
                  <c:v>0.91</c:v>
                </c:pt>
                <c:pt idx="508">
                  <c:v>0.54</c:v>
                </c:pt>
                <c:pt idx="509">
                  <c:v>0.22000000000000003</c:v>
                </c:pt>
                <c:pt idx="510">
                  <c:v>0.22</c:v>
                </c:pt>
                <c:pt idx="511">
                  <c:v>0.56000000000000005</c:v>
                </c:pt>
                <c:pt idx="512">
                  <c:v>0.33198175367460958</c:v>
                </c:pt>
                <c:pt idx="513">
                  <c:v>0.27</c:v>
                </c:pt>
                <c:pt idx="514">
                  <c:v>0.67000000000000282</c:v>
                </c:pt>
                <c:pt idx="515">
                  <c:v>0.17</c:v>
                </c:pt>
                <c:pt idx="516">
                  <c:v>0.3300000000000014</c:v>
                </c:pt>
                <c:pt idx="517">
                  <c:v>0.42000000000000032</c:v>
                </c:pt>
                <c:pt idx="518">
                  <c:v>0.38000000000000123</c:v>
                </c:pt>
                <c:pt idx="519">
                  <c:v>0.39000000000000118</c:v>
                </c:pt>
                <c:pt idx="520">
                  <c:v>0.12654220779220851</c:v>
                </c:pt>
                <c:pt idx="521">
                  <c:v>0.25</c:v>
                </c:pt>
                <c:pt idx="522">
                  <c:v>0.43868613138686369</c:v>
                </c:pt>
                <c:pt idx="523">
                  <c:v>0.17</c:v>
                </c:pt>
                <c:pt idx="524">
                  <c:v>0.17000000000000004</c:v>
                </c:pt>
                <c:pt idx="525">
                  <c:v>0.48965517241379303</c:v>
                </c:pt>
                <c:pt idx="526">
                  <c:v>5.3064407163908411</c:v>
                </c:pt>
                <c:pt idx="527">
                  <c:v>6.2540174218812385</c:v>
                </c:pt>
                <c:pt idx="528">
                  <c:v>6.63</c:v>
                </c:pt>
                <c:pt idx="529">
                  <c:v>5.1289529472595357</c:v>
                </c:pt>
                <c:pt idx="530">
                  <c:v>6.7697587177291094</c:v>
                </c:pt>
                <c:pt idx="531">
                  <c:v>5.54</c:v>
                </c:pt>
                <c:pt idx="532">
                  <c:v>4.4000000000000004</c:v>
                </c:pt>
                <c:pt idx="533">
                  <c:v>4</c:v>
                </c:pt>
                <c:pt idx="534">
                  <c:v>6.3500000000000005</c:v>
                </c:pt>
                <c:pt idx="535">
                  <c:v>5.94</c:v>
                </c:pt>
                <c:pt idx="536">
                  <c:v>5.8199999999999985</c:v>
                </c:pt>
                <c:pt idx="537">
                  <c:v>4</c:v>
                </c:pt>
                <c:pt idx="538">
                  <c:v>4.7699999999999987</c:v>
                </c:pt>
                <c:pt idx="539">
                  <c:v>4.0483559498956145</c:v>
                </c:pt>
                <c:pt idx="540">
                  <c:v>4.9092767573696348</c:v>
                </c:pt>
                <c:pt idx="541">
                  <c:v>5.67</c:v>
                </c:pt>
                <c:pt idx="542">
                  <c:v>4.5679503260932046</c:v>
                </c:pt>
                <c:pt idx="543">
                  <c:v>5.1099999999999985</c:v>
                </c:pt>
                <c:pt idx="544">
                  <c:v>4.8</c:v>
                </c:pt>
                <c:pt idx="545">
                  <c:v>5.87</c:v>
                </c:pt>
                <c:pt idx="546">
                  <c:v>3.1244328716569312</c:v>
                </c:pt>
                <c:pt idx="547">
                  <c:v>5.2</c:v>
                </c:pt>
                <c:pt idx="548">
                  <c:v>5.33</c:v>
                </c:pt>
                <c:pt idx="549">
                  <c:v>5.5096691038413574</c:v>
                </c:pt>
                <c:pt idx="550">
                  <c:v>7.2</c:v>
                </c:pt>
                <c:pt idx="551">
                  <c:v>3.38</c:v>
                </c:pt>
                <c:pt idx="552">
                  <c:v>4</c:v>
                </c:pt>
                <c:pt idx="553">
                  <c:v>4.74</c:v>
                </c:pt>
                <c:pt idx="554">
                  <c:v>5.8214250035121724</c:v>
                </c:pt>
                <c:pt idx="555">
                  <c:v>5</c:v>
                </c:pt>
                <c:pt idx="556">
                  <c:v>6.3500000000000005</c:v>
                </c:pt>
                <c:pt idx="557">
                  <c:v>6.04</c:v>
                </c:pt>
                <c:pt idx="558">
                  <c:v>8</c:v>
                </c:pt>
                <c:pt idx="559">
                  <c:v>6.6099999999999985</c:v>
                </c:pt>
                <c:pt idx="560">
                  <c:v>3.8099999999999987</c:v>
                </c:pt>
                <c:pt idx="561">
                  <c:v>5</c:v>
                </c:pt>
                <c:pt idx="562">
                  <c:v>5.35</c:v>
                </c:pt>
                <c:pt idx="563">
                  <c:v>6.2081927155371366</c:v>
                </c:pt>
                <c:pt idx="564">
                  <c:v>5.9271287546109264</c:v>
                </c:pt>
                <c:pt idx="565">
                  <c:v>5.2962114627746999</c:v>
                </c:pt>
                <c:pt idx="566">
                  <c:v>6.3375804507094289</c:v>
                </c:pt>
                <c:pt idx="567">
                  <c:v>7.9398069466788579</c:v>
                </c:pt>
                <c:pt idx="568">
                  <c:v>5.68</c:v>
                </c:pt>
                <c:pt idx="569">
                  <c:v>4.6785220054897714</c:v>
                </c:pt>
                <c:pt idx="570">
                  <c:v>2.67</c:v>
                </c:pt>
                <c:pt idx="571">
                  <c:v>4.589968265416517</c:v>
                </c:pt>
                <c:pt idx="572">
                  <c:v>4.3607341430499265</c:v>
                </c:pt>
                <c:pt idx="573">
                  <c:v>5.9326626033371213</c:v>
                </c:pt>
                <c:pt idx="574">
                  <c:v>6.0225446268673677</c:v>
                </c:pt>
                <c:pt idx="575">
                  <c:v>5.7072185213497875</c:v>
                </c:pt>
                <c:pt idx="576">
                  <c:v>4.4626171927770519</c:v>
                </c:pt>
                <c:pt idx="577">
                  <c:v>5.35</c:v>
                </c:pt>
                <c:pt idx="578">
                  <c:v>6.54</c:v>
                </c:pt>
                <c:pt idx="579">
                  <c:v>6.8542124542124485</c:v>
                </c:pt>
                <c:pt idx="580">
                  <c:v>5.431866063048659</c:v>
                </c:pt>
                <c:pt idx="581">
                  <c:v>4</c:v>
                </c:pt>
                <c:pt idx="582">
                  <c:v>7</c:v>
                </c:pt>
                <c:pt idx="583">
                  <c:v>4.9901768172887806</c:v>
                </c:pt>
                <c:pt idx="584">
                  <c:v>4.53</c:v>
                </c:pt>
                <c:pt idx="585">
                  <c:v>7.23</c:v>
                </c:pt>
                <c:pt idx="586">
                  <c:v>3.5</c:v>
                </c:pt>
                <c:pt idx="587">
                  <c:v>5.9284408476200605</c:v>
                </c:pt>
                <c:pt idx="588">
                  <c:v>8.1911276464069314</c:v>
                </c:pt>
                <c:pt idx="589">
                  <c:v>3.6899999999999995</c:v>
                </c:pt>
                <c:pt idx="590">
                  <c:v>8.5400000000000009</c:v>
                </c:pt>
                <c:pt idx="591">
                  <c:v>7.33</c:v>
                </c:pt>
                <c:pt idx="592">
                  <c:v>4.4253516136240334</c:v>
                </c:pt>
                <c:pt idx="593">
                  <c:v>7.5</c:v>
                </c:pt>
                <c:pt idx="594">
                  <c:v>5.0699999999999985</c:v>
                </c:pt>
                <c:pt idx="595">
                  <c:v>6.5399999999999991</c:v>
                </c:pt>
                <c:pt idx="596">
                  <c:v>6.78</c:v>
                </c:pt>
                <c:pt idx="597">
                  <c:v>5</c:v>
                </c:pt>
                <c:pt idx="598">
                  <c:v>6.83</c:v>
                </c:pt>
                <c:pt idx="599">
                  <c:v>4.9178216150881484</c:v>
                </c:pt>
                <c:pt idx="600">
                  <c:v>7.74</c:v>
                </c:pt>
                <c:pt idx="601">
                  <c:v>6.21</c:v>
                </c:pt>
                <c:pt idx="602">
                  <c:v>6</c:v>
                </c:pt>
                <c:pt idx="603">
                  <c:v>7</c:v>
                </c:pt>
                <c:pt idx="604">
                  <c:v>5.6199999999999966</c:v>
                </c:pt>
                <c:pt idx="605">
                  <c:v>4.716894418736425</c:v>
                </c:pt>
                <c:pt idx="606">
                  <c:v>10</c:v>
                </c:pt>
                <c:pt idx="607">
                  <c:v>6.0429695596394355</c:v>
                </c:pt>
                <c:pt idx="608">
                  <c:v>5.9360746110859388</c:v>
                </c:pt>
                <c:pt idx="609">
                  <c:v>6</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4.37</c:v>
                </c:pt>
                <c:pt idx="625">
                  <c:v>6.1</c:v>
                </c:pt>
                <c:pt idx="626">
                  <c:v>5</c:v>
                </c:pt>
                <c:pt idx="627">
                  <c:v>5.5</c:v>
                </c:pt>
                <c:pt idx="628">
                  <c:v>4.5</c:v>
                </c:pt>
                <c:pt idx="629">
                  <c:v>5.5</c:v>
                </c:pt>
                <c:pt idx="630">
                  <c:v>4.5999999999999996</c:v>
                </c:pt>
                <c:pt idx="631">
                  <c:v>4</c:v>
                </c:pt>
                <c:pt idx="632">
                  <c:v>4.58</c:v>
                </c:pt>
                <c:pt idx="633">
                  <c:v>4</c:v>
                </c:pt>
                <c:pt idx="634">
                  <c:v>1.29</c:v>
                </c:pt>
                <c:pt idx="635">
                  <c:v>4.2300000000000004</c:v>
                </c:pt>
                <c:pt idx="636">
                  <c:v>4.17</c:v>
                </c:pt>
                <c:pt idx="637">
                  <c:v>6.6504143646408655</c:v>
                </c:pt>
                <c:pt idx="638">
                  <c:v>6.9007065938929104</c:v>
                </c:pt>
                <c:pt idx="639">
                  <c:v>4.0008683721715634</c:v>
                </c:pt>
                <c:pt idx="640">
                  <c:v>4.0485998302824555</c:v>
                </c:pt>
                <c:pt idx="641">
                  <c:v>10</c:v>
                </c:pt>
                <c:pt idx="642">
                  <c:v>1.8474873581301268</c:v>
                </c:pt>
                <c:pt idx="643">
                  <c:v>4.5999999999999996</c:v>
                </c:pt>
                <c:pt idx="644">
                  <c:v>3</c:v>
                </c:pt>
                <c:pt idx="645">
                  <c:v>3.1</c:v>
                </c:pt>
                <c:pt idx="646">
                  <c:v>5.5</c:v>
                </c:pt>
                <c:pt idx="647">
                  <c:v>8.5</c:v>
                </c:pt>
                <c:pt idx="648">
                  <c:v>0</c:v>
                </c:pt>
                <c:pt idx="649">
                  <c:v>4.7004132604160755</c:v>
                </c:pt>
                <c:pt idx="650">
                  <c:v>7.8</c:v>
                </c:pt>
                <c:pt idx="651">
                  <c:v>4.7399999999999993</c:v>
                </c:pt>
                <c:pt idx="652">
                  <c:v>4.7699999999999996</c:v>
                </c:pt>
                <c:pt idx="653">
                  <c:v>4.0322218030931944</c:v>
                </c:pt>
                <c:pt idx="654">
                  <c:v>3.84</c:v>
                </c:pt>
                <c:pt idx="655">
                  <c:v>2.8387763538652341E-2</c:v>
                </c:pt>
                <c:pt idx="656">
                  <c:v>4.8796710283818872</c:v>
                </c:pt>
                <c:pt idx="657">
                  <c:v>5.5213176519566955</c:v>
                </c:pt>
                <c:pt idx="658">
                  <c:v>2.5735128574946402</c:v>
                </c:pt>
                <c:pt idx="659">
                  <c:v>6.1288912502826065</c:v>
                </c:pt>
                <c:pt idx="660">
                  <c:v>3.8404793495934957</c:v>
                </c:pt>
                <c:pt idx="661">
                  <c:v>5.87</c:v>
                </c:pt>
                <c:pt idx="662">
                  <c:v>6.7699999999999987</c:v>
                </c:pt>
                <c:pt idx="663">
                  <c:v>6.96</c:v>
                </c:pt>
                <c:pt idx="664">
                  <c:v>4.4046285551763384</c:v>
                </c:pt>
                <c:pt idx="665">
                  <c:v>4.13</c:v>
                </c:pt>
                <c:pt idx="666">
                  <c:v>6.1599999999999975</c:v>
                </c:pt>
                <c:pt idx="667">
                  <c:v>4</c:v>
                </c:pt>
                <c:pt idx="668">
                  <c:v>5.78</c:v>
                </c:pt>
                <c:pt idx="669">
                  <c:v>4</c:v>
                </c:pt>
                <c:pt idx="670">
                  <c:v>3</c:v>
                </c:pt>
                <c:pt idx="671">
                  <c:v>5.4800000000000013</c:v>
                </c:pt>
                <c:pt idx="672">
                  <c:v>5.9995360006196981</c:v>
                </c:pt>
                <c:pt idx="673">
                  <c:v>2.0499999999999998</c:v>
                </c:pt>
                <c:pt idx="674">
                  <c:v>7.5</c:v>
                </c:pt>
                <c:pt idx="675">
                  <c:v>3.6641649664820872</c:v>
                </c:pt>
                <c:pt idx="676">
                  <c:v>4</c:v>
                </c:pt>
                <c:pt idx="677">
                  <c:v>4.0999999999999996</c:v>
                </c:pt>
                <c:pt idx="678">
                  <c:v>5.5</c:v>
                </c:pt>
                <c:pt idx="679">
                  <c:v>5.919999999999999</c:v>
                </c:pt>
                <c:pt idx="680">
                  <c:v>3.84</c:v>
                </c:pt>
                <c:pt idx="681">
                  <c:v>2.0499999999999998</c:v>
                </c:pt>
                <c:pt idx="682">
                  <c:v>6</c:v>
                </c:pt>
                <c:pt idx="683">
                  <c:v>6</c:v>
                </c:pt>
                <c:pt idx="684">
                  <c:v>6</c:v>
                </c:pt>
                <c:pt idx="685">
                  <c:v>6</c:v>
                </c:pt>
                <c:pt idx="686">
                  <c:v>4</c:v>
                </c:pt>
                <c:pt idx="687">
                  <c:v>3.6218292993041588</c:v>
                </c:pt>
                <c:pt idx="688">
                  <c:v>5.78</c:v>
                </c:pt>
                <c:pt idx="689">
                  <c:v>6</c:v>
                </c:pt>
                <c:pt idx="690">
                  <c:v>6</c:v>
                </c:pt>
                <c:pt idx="691">
                  <c:v>6</c:v>
                </c:pt>
                <c:pt idx="692">
                  <c:v>6</c:v>
                </c:pt>
                <c:pt idx="693">
                  <c:v>6</c:v>
                </c:pt>
                <c:pt idx="694">
                  <c:v>6</c:v>
                </c:pt>
                <c:pt idx="695">
                  <c:v>3.75</c:v>
                </c:pt>
                <c:pt idx="696">
                  <c:v>6.4900000000000011</c:v>
                </c:pt>
                <c:pt idx="697">
                  <c:v>5.92</c:v>
                </c:pt>
                <c:pt idx="698">
                  <c:v>6</c:v>
                </c:pt>
                <c:pt idx="699">
                  <c:v>6</c:v>
                </c:pt>
                <c:pt idx="700">
                  <c:v>5.1499999999999995</c:v>
                </c:pt>
                <c:pt idx="701">
                  <c:v>5.4099999999999993</c:v>
                </c:pt>
                <c:pt idx="702">
                  <c:v>5.1499999999999995</c:v>
                </c:pt>
                <c:pt idx="703">
                  <c:v>6</c:v>
                </c:pt>
                <c:pt idx="704">
                  <c:v>6</c:v>
                </c:pt>
                <c:pt idx="705">
                  <c:v>6</c:v>
                </c:pt>
                <c:pt idx="706">
                  <c:v>6</c:v>
                </c:pt>
                <c:pt idx="707">
                  <c:v>6</c:v>
                </c:pt>
                <c:pt idx="708">
                  <c:v>6</c:v>
                </c:pt>
                <c:pt idx="709">
                  <c:v>0</c:v>
                </c:pt>
                <c:pt idx="710">
                  <c:v>5.3</c:v>
                </c:pt>
                <c:pt idx="711">
                  <c:v>2.46</c:v>
                </c:pt>
                <c:pt idx="712">
                  <c:v>5.52</c:v>
                </c:pt>
                <c:pt idx="713">
                  <c:v>5.52</c:v>
                </c:pt>
                <c:pt idx="714">
                  <c:v>5.3</c:v>
                </c:pt>
                <c:pt idx="715">
                  <c:v>6.7008150233996986</c:v>
                </c:pt>
                <c:pt idx="716">
                  <c:v>5.89</c:v>
                </c:pt>
                <c:pt idx="717">
                  <c:v>5.3</c:v>
                </c:pt>
                <c:pt idx="718">
                  <c:v>5.67</c:v>
                </c:pt>
                <c:pt idx="719">
                  <c:v>5.41</c:v>
                </c:pt>
                <c:pt idx="720">
                  <c:v>7.5</c:v>
                </c:pt>
                <c:pt idx="721">
                  <c:v>5.3</c:v>
                </c:pt>
                <c:pt idx="722">
                  <c:v>4.9299999999999988</c:v>
                </c:pt>
                <c:pt idx="723">
                  <c:v>4.3929398118313987</c:v>
                </c:pt>
                <c:pt idx="724">
                  <c:v>6.51</c:v>
                </c:pt>
                <c:pt idx="725">
                  <c:v>0.2</c:v>
                </c:pt>
                <c:pt idx="726">
                  <c:v>2.3269479353680307</c:v>
                </c:pt>
                <c:pt idx="727">
                  <c:v>1</c:v>
                </c:pt>
                <c:pt idx="728">
                  <c:v>1.4805510688836105</c:v>
                </c:pt>
                <c:pt idx="729">
                  <c:v>0.48382054992764434</c:v>
                </c:pt>
                <c:pt idx="730">
                  <c:v>0</c:v>
                </c:pt>
                <c:pt idx="731">
                  <c:v>0.2324718183303382</c:v>
                </c:pt>
                <c:pt idx="732">
                  <c:v>0.4</c:v>
                </c:pt>
                <c:pt idx="733">
                  <c:v>0.53006134969325158</c:v>
                </c:pt>
                <c:pt idx="734">
                  <c:v>0</c:v>
                </c:pt>
                <c:pt idx="735">
                  <c:v>0</c:v>
                </c:pt>
                <c:pt idx="736">
                  <c:v>0.5198851082633672</c:v>
                </c:pt>
                <c:pt idx="737">
                  <c:v>0.64358189081225026</c:v>
                </c:pt>
                <c:pt idx="738">
                  <c:v>0.55000000000000004</c:v>
                </c:pt>
                <c:pt idx="739">
                  <c:v>0</c:v>
                </c:pt>
                <c:pt idx="740">
                  <c:v>0.13</c:v>
                </c:pt>
                <c:pt idx="741">
                  <c:v>0.27628297362110332</c:v>
                </c:pt>
                <c:pt idx="742">
                  <c:v>0.42000000000000032</c:v>
                </c:pt>
                <c:pt idx="743">
                  <c:v>0.1</c:v>
                </c:pt>
                <c:pt idx="744">
                  <c:v>0.25</c:v>
                </c:pt>
                <c:pt idx="745">
                  <c:v>0.25</c:v>
                </c:pt>
                <c:pt idx="746">
                  <c:v>0.13</c:v>
                </c:pt>
                <c:pt idx="747">
                  <c:v>0.25</c:v>
                </c:pt>
                <c:pt idx="748">
                  <c:v>0.17</c:v>
                </c:pt>
                <c:pt idx="749">
                  <c:v>0.25</c:v>
                </c:pt>
                <c:pt idx="750">
                  <c:v>0.3300000000000014</c:v>
                </c:pt>
                <c:pt idx="751">
                  <c:v>0.53</c:v>
                </c:pt>
                <c:pt idx="752">
                  <c:v>0.45000000000000007</c:v>
                </c:pt>
                <c:pt idx="753">
                  <c:v>0.24000000000000021</c:v>
                </c:pt>
                <c:pt idx="754">
                  <c:v>0.26</c:v>
                </c:pt>
                <c:pt idx="755">
                  <c:v>0.60000000000000064</c:v>
                </c:pt>
                <c:pt idx="756">
                  <c:v>0.25</c:v>
                </c:pt>
                <c:pt idx="757">
                  <c:v>0.55000000000000004</c:v>
                </c:pt>
                <c:pt idx="758">
                  <c:v>0.60000000000000064</c:v>
                </c:pt>
                <c:pt idx="759">
                  <c:v>0.32000000000000117</c:v>
                </c:pt>
                <c:pt idx="760">
                  <c:v>3</c:v>
                </c:pt>
                <c:pt idx="761">
                  <c:v>4.8899999999999997</c:v>
                </c:pt>
                <c:pt idx="762">
                  <c:v>5.7700000000000014</c:v>
                </c:pt>
                <c:pt idx="763">
                  <c:v>5.67</c:v>
                </c:pt>
                <c:pt idx="764">
                  <c:v>5.7357400464529338</c:v>
                </c:pt>
                <c:pt idx="765">
                  <c:v>6.49</c:v>
                </c:pt>
                <c:pt idx="766">
                  <c:v>5.48</c:v>
                </c:pt>
                <c:pt idx="767">
                  <c:v>3</c:v>
                </c:pt>
                <c:pt idx="768">
                  <c:v>5.6379972292989651</c:v>
                </c:pt>
                <c:pt idx="769">
                  <c:v>3.9824109447599385</c:v>
                </c:pt>
                <c:pt idx="770">
                  <c:v>5.1499999999999995</c:v>
                </c:pt>
                <c:pt idx="771">
                  <c:v>4.2</c:v>
                </c:pt>
                <c:pt idx="772">
                  <c:v>4.25</c:v>
                </c:pt>
                <c:pt idx="773">
                  <c:v>5.1499999999999995</c:v>
                </c:pt>
                <c:pt idx="774">
                  <c:v>5.4800000000000013</c:v>
                </c:pt>
                <c:pt idx="775">
                  <c:v>6.0476871817653723</c:v>
                </c:pt>
                <c:pt idx="776">
                  <c:v>3.6</c:v>
                </c:pt>
                <c:pt idx="777">
                  <c:v>5.1010594095179105</c:v>
                </c:pt>
                <c:pt idx="778">
                  <c:v>1.4408217940999313</c:v>
                </c:pt>
                <c:pt idx="779">
                  <c:v>5.48</c:v>
                </c:pt>
                <c:pt idx="780">
                  <c:v>3.3299999999999987</c:v>
                </c:pt>
                <c:pt idx="781">
                  <c:v>2.5</c:v>
                </c:pt>
                <c:pt idx="782">
                  <c:v>5.67</c:v>
                </c:pt>
                <c:pt idx="783">
                  <c:v>5.4900000000000011</c:v>
                </c:pt>
                <c:pt idx="784">
                  <c:v>5.78</c:v>
                </c:pt>
                <c:pt idx="785">
                  <c:v>5.4300000000000024</c:v>
                </c:pt>
                <c:pt idx="786">
                  <c:v>5.48</c:v>
                </c:pt>
                <c:pt idx="787">
                  <c:v>0.32000000000000117</c:v>
                </c:pt>
                <c:pt idx="788">
                  <c:v>0.28000000000000008</c:v>
                </c:pt>
                <c:pt idx="789">
                  <c:v>0.37000000000000038</c:v>
                </c:pt>
                <c:pt idx="790">
                  <c:v>0.60000000000000064</c:v>
                </c:pt>
                <c:pt idx="791">
                  <c:v>0.2</c:v>
                </c:pt>
                <c:pt idx="792">
                  <c:v>0.26852970795569142</c:v>
                </c:pt>
                <c:pt idx="793">
                  <c:v>0.4</c:v>
                </c:pt>
                <c:pt idx="794">
                  <c:v>0.13</c:v>
                </c:pt>
                <c:pt idx="795">
                  <c:v>0.3300000000000014</c:v>
                </c:pt>
                <c:pt idx="796">
                  <c:v>0.2</c:v>
                </c:pt>
                <c:pt idx="797">
                  <c:v>0.24000000000000021</c:v>
                </c:pt>
                <c:pt idx="798">
                  <c:v>0.5</c:v>
                </c:pt>
                <c:pt idx="799">
                  <c:v>0.33246387028551488</c:v>
                </c:pt>
                <c:pt idx="800">
                  <c:v>4.83</c:v>
                </c:pt>
                <c:pt idx="801">
                  <c:v>4.4893193863319434</c:v>
                </c:pt>
                <c:pt idx="802">
                  <c:v>4.59</c:v>
                </c:pt>
                <c:pt idx="803">
                  <c:v>7.3580862029646505</c:v>
                </c:pt>
                <c:pt idx="804">
                  <c:v>4.87</c:v>
                </c:pt>
                <c:pt idx="805">
                  <c:v>5.1499999999999995</c:v>
                </c:pt>
                <c:pt idx="806">
                  <c:v>3.17</c:v>
                </c:pt>
                <c:pt idx="807">
                  <c:v>4.13</c:v>
                </c:pt>
                <c:pt idx="808">
                  <c:v>2.0499999999999998</c:v>
                </c:pt>
                <c:pt idx="809">
                  <c:v>6.03</c:v>
                </c:pt>
                <c:pt idx="810">
                  <c:v>5</c:v>
                </c:pt>
                <c:pt idx="811">
                  <c:v>4.5482018319138824</c:v>
                </c:pt>
                <c:pt idx="812">
                  <c:v>4</c:v>
                </c:pt>
                <c:pt idx="813">
                  <c:v>4.37</c:v>
                </c:pt>
                <c:pt idx="814">
                  <c:v>5.1080268637456685</c:v>
                </c:pt>
                <c:pt idx="815">
                  <c:v>4.3529833322010045</c:v>
                </c:pt>
                <c:pt idx="816">
                  <c:v>3.8400000000000003</c:v>
                </c:pt>
                <c:pt idx="817">
                  <c:v>1</c:v>
                </c:pt>
                <c:pt idx="818">
                  <c:v>3.8</c:v>
                </c:pt>
                <c:pt idx="819">
                  <c:v>4.4610501963738134</c:v>
                </c:pt>
                <c:pt idx="820">
                  <c:v>3.25</c:v>
                </c:pt>
                <c:pt idx="821">
                  <c:v>6.3500000000000005</c:v>
                </c:pt>
                <c:pt idx="822">
                  <c:v>5.1499999999999995</c:v>
                </c:pt>
                <c:pt idx="823">
                  <c:v>4</c:v>
                </c:pt>
                <c:pt idx="824">
                  <c:v>4.5482843780767714</c:v>
                </c:pt>
                <c:pt idx="825">
                  <c:v>4.74</c:v>
                </c:pt>
                <c:pt idx="826">
                  <c:v>6.5</c:v>
                </c:pt>
                <c:pt idx="827">
                  <c:v>4.54</c:v>
                </c:pt>
                <c:pt idx="828">
                  <c:v>6.4300000000000024</c:v>
                </c:pt>
                <c:pt idx="829">
                  <c:v>4.6899999999999995</c:v>
                </c:pt>
                <c:pt idx="830">
                  <c:v>4.8153189229792845</c:v>
                </c:pt>
                <c:pt idx="831">
                  <c:v>5.4499999999999993</c:v>
                </c:pt>
                <c:pt idx="832">
                  <c:v>3.84</c:v>
                </c:pt>
                <c:pt idx="833">
                  <c:v>5.4169629180671111</c:v>
                </c:pt>
                <c:pt idx="834">
                  <c:v>3.5</c:v>
                </c:pt>
                <c:pt idx="835">
                  <c:v>4.18</c:v>
                </c:pt>
                <c:pt idx="836">
                  <c:v>6.2775903133282505</c:v>
                </c:pt>
                <c:pt idx="837">
                  <c:v>4</c:v>
                </c:pt>
                <c:pt idx="838">
                  <c:v>5.3</c:v>
                </c:pt>
                <c:pt idx="839">
                  <c:v>4.3749731103580372</c:v>
                </c:pt>
                <c:pt idx="840">
                  <c:v>4.18</c:v>
                </c:pt>
                <c:pt idx="841">
                  <c:v>5.7</c:v>
                </c:pt>
                <c:pt idx="842">
                  <c:v>5.3</c:v>
                </c:pt>
                <c:pt idx="843">
                  <c:v>5.45</c:v>
                </c:pt>
                <c:pt idx="844">
                  <c:v>3.9899999999999998</c:v>
                </c:pt>
                <c:pt idx="845">
                  <c:v>4.589999999999999</c:v>
                </c:pt>
                <c:pt idx="846">
                  <c:v>4.2480393725992318</c:v>
                </c:pt>
                <c:pt idx="847">
                  <c:v>6.2798587881373278</c:v>
                </c:pt>
                <c:pt idx="848">
                  <c:v>3.7</c:v>
                </c:pt>
                <c:pt idx="849">
                  <c:v>8.65</c:v>
                </c:pt>
                <c:pt idx="850">
                  <c:v>4</c:v>
                </c:pt>
                <c:pt idx="851">
                  <c:v>6.1599999999999975</c:v>
                </c:pt>
                <c:pt idx="852">
                  <c:v>5.45</c:v>
                </c:pt>
                <c:pt idx="853">
                  <c:v>7.17</c:v>
                </c:pt>
                <c:pt idx="854">
                  <c:v>4.5</c:v>
                </c:pt>
                <c:pt idx="855">
                  <c:v>6</c:v>
                </c:pt>
                <c:pt idx="856">
                  <c:v>5.45</c:v>
                </c:pt>
                <c:pt idx="857">
                  <c:v>6</c:v>
                </c:pt>
                <c:pt idx="858">
                  <c:v>6</c:v>
                </c:pt>
                <c:pt idx="859">
                  <c:v>6</c:v>
                </c:pt>
                <c:pt idx="860">
                  <c:v>5.0999999999999996</c:v>
                </c:pt>
                <c:pt idx="861">
                  <c:v>6</c:v>
                </c:pt>
                <c:pt idx="862">
                  <c:v>6.2899999999999991</c:v>
                </c:pt>
                <c:pt idx="863">
                  <c:v>3.5</c:v>
                </c:pt>
                <c:pt idx="864">
                  <c:v>8.65</c:v>
                </c:pt>
                <c:pt idx="865">
                  <c:v>4.5</c:v>
                </c:pt>
                <c:pt idx="866">
                  <c:v>5.3500000000000005</c:v>
                </c:pt>
                <c:pt idx="867">
                  <c:v>6.29</c:v>
                </c:pt>
                <c:pt idx="868">
                  <c:v>6.1599999999999975</c:v>
                </c:pt>
                <c:pt idx="869">
                  <c:v>0.55569230769230771</c:v>
                </c:pt>
                <c:pt idx="870">
                  <c:v>5.78</c:v>
                </c:pt>
                <c:pt idx="871">
                  <c:v>4.34</c:v>
                </c:pt>
                <c:pt idx="872">
                  <c:v>6.7700000000000014</c:v>
                </c:pt>
                <c:pt idx="873">
                  <c:v>8.5</c:v>
                </c:pt>
                <c:pt idx="874">
                  <c:v>3.67</c:v>
                </c:pt>
                <c:pt idx="875">
                  <c:v>6.35</c:v>
                </c:pt>
                <c:pt idx="876">
                  <c:v>6.0199999999999987</c:v>
                </c:pt>
                <c:pt idx="877">
                  <c:v>4</c:v>
                </c:pt>
                <c:pt idx="878">
                  <c:v>4.4215602611049185</c:v>
                </c:pt>
                <c:pt idx="879">
                  <c:v>5.9</c:v>
                </c:pt>
                <c:pt idx="880">
                  <c:v>6.4700000000000024</c:v>
                </c:pt>
                <c:pt idx="881">
                  <c:v>6.4599999999999991</c:v>
                </c:pt>
                <c:pt idx="882">
                  <c:v>6</c:v>
                </c:pt>
                <c:pt idx="883">
                  <c:v>1.5879739682787151</c:v>
                </c:pt>
                <c:pt idx="884">
                  <c:v>5.75</c:v>
                </c:pt>
                <c:pt idx="885">
                  <c:v>6.33</c:v>
                </c:pt>
                <c:pt idx="886">
                  <c:v>6.6499999999999995</c:v>
                </c:pt>
                <c:pt idx="887">
                  <c:v>5.9</c:v>
                </c:pt>
                <c:pt idx="888">
                  <c:v>4.5999999999999996</c:v>
                </c:pt>
                <c:pt idx="889">
                  <c:v>6.1599999999999975</c:v>
                </c:pt>
                <c:pt idx="890">
                  <c:v>5.0999999999999996</c:v>
                </c:pt>
                <c:pt idx="891">
                  <c:v>5.45</c:v>
                </c:pt>
                <c:pt idx="892">
                  <c:v>3.8936944444444448</c:v>
                </c:pt>
                <c:pt idx="893">
                  <c:v>0.3300000000000014</c:v>
                </c:pt>
                <c:pt idx="894">
                  <c:v>0.67000000000000282</c:v>
                </c:pt>
                <c:pt idx="895">
                  <c:v>0.22</c:v>
                </c:pt>
                <c:pt idx="896">
                  <c:v>6.72</c:v>
                </c:pt>
                <c:pt idx="897">
                  <c:v>4</c:v>
                </c:pt>
                <c:pt idx="898">
                  <c:v>4</c:v>
                </c:pt>
                <c:pt idx="899">
                  <c:v>3.2123583813334422</c:v>
                </c:pt>
                <c:pt idx="900">
                  <c:v>9.4608516166750594</c:v>
                </c:pt>
                <c:pt idx="901">
                  <c:v>7.6499999999999995</c:v>
                </c:pt>
                <c:pt idx="902">
                  <c:v>6</c:v>
                </c:pt>
                <c:pt idx="903">
                  <c:v>6</c:v>
                </c:pt>
                <c:pt idx="904">
                  <c:v>6.72</c:v>
                </c:pt>
                <c:pt idx="905">
                  <c:v>9.2486305995347688</c:v>
                </c:pt>
                <c:pt idx="906">
                  <c:v>7</c:v>
                </c:pt>
                <c:pt idx="907">
                  <c:v>6.4</c:v>
                </c:pt>
                <c:pt idx="908">
                  <c:v>5</c:v>
                </c:pt>
                <c:pt idx="909">
                  <c:v>3.4</c:v>
                </c:pt>
                <c:pt idx="910">
                  <c:v>0.32000000000000117</c:v>
                </c:pt>
                <c:pt idx="911">
                  <c:v>0.83000000000000063</c:v>
                </c:pt>
                <c:pt idx="912">
                  <c:v>4.5199999999999996</c:v>
                </c:pt>
                <c:pt idx="913">
                  <c:v>2.6</c:v>
                </c:pt>
                <c:pt idx="914">
                  <c:v>5.18</c:v>
                </c:pt>
                <c:pt idx="915">
                  <c:v>1.909999999999995</c:v>
                </c:pt>
                <c:pt idx="916">
                  <c:v>3.84</c:v>
                </c:pt>
                <c:pt idx="917">
                  <c:v>3.77</c:v>
                </c:pt>
                <c:pt idx="918">
                  <c:v>3.7999999999999994</c:v>
                </c:pt>
                <c:pt idx="919">
                  <c:v>4.4348643468003495</c:v>
                </c:pt>
                <c:pt idx="920">
                  <c:v>5.6836844334397609</c:v>
                </c:pt>
                <c:pt idx="921">
                  <c:v>3.3099999999999987</c:v>
                </c:pt>
                <c:pt idx="922">
                  <c:v>5.2746318256053399</c:v>
                </c:pt>
                <c:pt idx="923">
                  <c:v>5.1308792676698225</c:v>
                </c:pt>
                <c:pt idx="924">
                  <c:v>5.3459380097879245</c:v>
                </c:pt>
                <c:pt idx="925">
                  <c:v>5.7</c:v>
                </c:pt>
                <c:pt idx="926">
                  <c:v>5.1099999999999985</c:v>
                </c:pt>
                <c:pt idx="927">
                  <c:v>3.8999999999999977</c:v>
                </c:pt>
                <c:pt idx="928">
                  <c:v>4.6499999999999995</c:v>
                </c:pt>
                <c:pt idx="929">
                  <c:v>5.5</c:v>
                </c:pt>
                <c:pt idx="930">
                  <c:v>5.5260057125676489</c:v>
                </c:pt>
                <c:pt idx="931">
                  <c:v>3.84</c:v>
                </c:pt>
                <c:pt idx="932">
                  <c:v>0.11</c:v>
                </c:pt>
                <c:pt idx="933">
                  <c:v>0.25</c:v>
                </c:pt>
                <c:pt idx="934">
                  <c:v>3.84</c:v>
                </c:pt>
                <c:pt idx="935">
                  <c:v>5.67</c:v>
                </c:pt>
                <c:pt idx="936">
                  <c:v>0</c:v>
                </c:pt>
                <c:pt idx="937">
                  <c:v>5.6700000000000008</c:v>
                </c:pt>
                <c:pt idx="938">
                  <c:v>3.848839794919062</c:v>
                </c:pt>
                <c:pt idx="939">
                  <c:v>6</c:v>
                </c:pt>
                <c:pt idx="940">
                  <c:v>0.53</c:v>
                </c:pt>
                <c:pt idx="941">
                  <c:v>4</c:v>
                </c:pt>
                <c:pt idx="942">
                  <c:v>5.9892426839169026</c:v>
                </c:pt>
                <c:pt idx="943">
                  <c:v>10</c:v>
                </c:pt>
                <c:pt idx="944">
                  <c:v>4.7866198479304067</c:v>
                </c:pt>
                <c:pt idx="945">
                  <c:v>6</c:v>
                </c:pt>
                <c:pt idx="946">
                  <c:v>5.3</c:v>
                </c:pt>
                <c:pt idx="947">
                  <c:v>6</c:v>
                </c:pt>
                <c:pt idx="948">
                  <c:v>6</c:v>
                </c:pt>
                <c:pt idx="949">
                  <c:v>6</c:v>
                </c:pt>
                <c:pt idx="950">
                  <c:v>6</c:v>
                </c:pt>
                <c:pt idx="951">
                  <c:v>6</c:v>
                </c:pt>
                <c:pt idx="952">
                  <c:v>6</c:v>
                </c:pt>
                <c:pt idx="953">
                  <c:v>6</c:v>
                </c:pt>
                <c:pt idx="954">
                  <c:v>6</c:v>
                </c:pt>
                <c:pt idx="955">
                  <c:v>6</c:v>
                </c:pt>
                <c:pt idx="956">
                  <c:v>4.83</c:v>
                </c:pt>
                <c:pt idx="957">
                  <c:v>2.0499999999999998</c:v>
                </c:pt>
                <c:pt idx="958">
                  <c:v>4.37</c:v>
                </c:pt>
                <c:pt idx="959">
                  <c:v>6</c:v>
                </c:pt>
                <c:pt idx="960">
                  <c:v>6</c:v>
                </c:pt>
                <c:pt idx="961">
                  <c:v>6</c:v>
                </c:pt>
                <c:pt idx="962">
                  <c:v>6</c:v>
                </c:pt>
                <c:pt idx="963">
                  <c:v>6</c:v>
                </c:pt>
                <c:pt idx="964">
                  <c:v>6</c:v>
                </c:pt>
                <c:pt idx="965">
                  <c:v>6</c:v>
                </c:pt>
                <c:pt idx="966">
                  <c:v>6</c:v>
                </c:pt>
                <c:pt idx="967">
                  <c:v>6</c:v>
                </c:pt>
                <c:pt idx="968">
                  <c:v>6</c:v>
                </c:pt>
                <c:pt idx="969">
                  <c:v>6</c:v>
                </c:pt>
                <c:pt idx="970">
                  <c:v>6</c:v>
                </c:pt>
                <c:pt idx="971">
                  <c:v>6</c:v>
                </c:pt>
                <c:pt idx="972">
                  <c:v>6</c:v>
                </c:pt>
                <c:pt idx="973">
                  <c:v>5.9108668640489244</c:v>
                </c:pt>
                <c:pt idx="974">
                  <c:v>6</c:v>
                </c:pt>
                <c:pt idx="975">
                  <c:v>6</c:v>
                </c:pt>
                <c:pt idx="976">
                  <c:v>0.3300000000000014</c:v>
                </c:pt>
                <c:pt idx="977">
                  <c:v>0.13</c:v>
                </c:pt>
                <c:pt idx="978">
                  <c:v>0.37400000000000105</c:v>
                </c:pt>
                <c:pt idx="979">
                  <c:v>0.3300000000000014</c:v>
                </c:pt>
                <c:pt idx="980">
                  <c:v>0.15632647880172698</c:v>
                </c:pt>
                <c:pt idx="981">
                  <c:v>0.73000000000000065</c:v>
                </c:pt>
                <c:pt idx="982">
                  <c:v>0.27000000000000007</c:v>
                </c:pt>
                <c:pt idx="983">
                  <c:v>0.56000000000000005</c:v>
                </c:pt>
                <c:pt idx="984">
                  <c:v>0.83000000000000063</c:v>
                </c:pt>
                <c:pt idx="985">
                  <c:v>0.4</c:v>
                </c:pt>
                <c:pt idx="986">
                  <c:v>0.31344557195572142</c:v>
                </c:pt>
                <c:pt idx="987">
                  <c:v>0.93125114657860963</c:v>
                </c:pt>
                <c:pt idx="988">
                  <c:v>0.36854884648248382</c:v>
                </c:pt>
                <c:pt idx="989">
                  <c:v>0.56999999999999995</c:v>
                </c:pt>
                <c:pt idx="990">
                  <c:v>3.8400000000000003</c:v>
                </c:pt>
                <c:pt idx="991">
                  <c:v>7.72</c:v>
                </c:pt>
                <c:pt idx="992">
                  <c:v>8.65</c:v>
                </c:pt>
                <c:pt idx="993">
                  <c:v>5</c:v>
                </c:pt>
                <c:pt idx="994">
                  <c:v>5.49</c:v>
                </c:pt>
                <c:pt idx="995">
                  <c:v>7.7199999999999989</c:v>
                </c:pt>
                <c:pt idx="996">
                  <c:v>8.65</c:v>
                </c:pt>
                <c:pt idx="997">
                  <c:v>7.63</c:v>
                </c:pt>
                <c:pt idx="998">
                  <c:v>7.13</c:v>
                </c:pt>
                <c:pt idx="999">
                  <c:v>5.4</c:v>
                </c:pt>
                <c:pt idx="1000">
                  <c:v>8.6576855036855047</c:v>
                </c:pt>
                <c:pt idx="1001">
                  <c:v>5</c:v>
                </c:pt>
                <c:pt idx="1002">
                  <c:v>5.41</c:v>
                </c:pt>
                <c:pt idx="1003">
                  <c:v>4.3902538382804455</c:v>
                </c:pt>
                <c:pt idx="1004">
                  <c:v>4.37</c:v>
                </c:pt>
                <c:pt idx="1005">
                  <c:v>4.37</c:v>
                </c:pt>
                <c:pt idx="1006">
                  <c:v>4.37</c:v>
                </c:pt>
                <c:pt idx="1007">
                  <c:v>8.129999999999999</c:v>
                </c:pt>
                <c:pt idx="1008">
                  <c:v>4.37</c:v>
                </c:pt>
                <c:pt idx="1009">
                  <c:v>6.07</c:v>
                </c:pt>
                <c:pt idx="1010">
                  <c:v>5.41</c:v>
                </c:pt>
                <c:pt idx="1011">
                  <c:v>4.2696964891094034</c:v>
                </c:pt>
                <c:pt idx="1012">
                  <c:v>6.2200000000000006</c:v>
                </c:pt>
                <c:pt idx="1013">
                  <c:v>4.3299999999999965</c:v>
                </c:pt>
                <c:pt idx="1014">
                  <c:v>4</c:v>
                </c:pt>
                <c:pt idx="1015">
                  <c:v>6.537833271213815</c:v>
                </c:pt>
                <c:pt idx="1016">
                  <c:v>7.02</c:v>
                </c:pt>
                <c:pt idx="1017">
                  <c:v>4.4375253723218107</c:v>
                </c:pt>
                <c:pt idx="1018">
                  <c:v>2.3442160968283408</c:v>
                </c:pt>
                <c:pt idx="1019">
                  <c:v>6.13</c:v>
                </c:pt>
                <c:pt idx="1020">
                  <c:v>5.57</c:v>
                </c:pt>
                <c:pt idx="1021">
                  <c:v>5.98</c:v>
                </c:pt>
                <c:pt idx="1022">
                  <c:v>7.3522953377576945</c:v>
                </c:pt>
                <c:pt idx="1023">
                  <c:v>7.03</c:v>
                </c:pt>
                <c:pt idx="1024">
                  <c:v>7.0300000000000011</c:v>
                </c:pt>
                <c:pt idx="1025">
                  <c:v>7.03</c:v>
                </c:pt>
                <c:pt idx="1026">
                  <c:v>5.9454085047185794</c:v>
                </c:pt>
                <c:pt idx="1027">
                  <c:v>5.5</c:v>
                </c:pt>
                <c:pt idx="1028">
                  <c:v>6.5599999999999987</c:v>
                </c:pt>
                <c:pt idx="1029">
                  <c:v>6.2124159130079226</c:v>
                </c:pt>
                <c:pt idx="1030">
                  <c:v>6.4200000000000008</c:v>
                </c:pt>
                <c:pt idx="1031">
                  <c:v>4.3099999999999996</c:v>
                </c:pt>
                <c:pt idx="1032">
                  <c:v>7.75</c:v>
                </c:pt>
                <c:pt idx="1033">
                  <c:v>6.1300000000000008</c:v>
                </c:pt>
                <c:pt idx="1034">
                  <c:v>5.3</c:v>
                </c:pt>
                <c:pt idx="1035">
                  <c:v>1.5841045431267873</c:v>
                </c:pt>
                <c:pt idx="1036">
                  <c:v>7.3369343334218966</c:v>
                </c:pt>
                <c:pt idx="1037">
                  <c:v>6.7700000000000014</c:v>
                </c:pt>
                <c:pt idx="1038">
                  <c:v>4.8159972493123275</c:v>
                </c:pt>
                <c:pt idx="1039">
                  <c:v>5.7881776257347521</c:v>
                </c:pt>
                <c:pt idx="1040">
                  <c:v>6.9921647318199041</c:v>
                </c:pt>
                <c:pt idx="1041">
                  <c:v>5.41</c:v>
                </c:pt>
                <c:pt idx="1042">
                  <c:v>8</c:v>
                </c:pt>
                <c:pt idx="1043">
                  <c:v>8.307906207909932</c:v>
                </c:pt>
                <c:pt idx="1044">
                  <c:v>9.9700000000000006</c:v>
                </c:pt>
                <c:pt idx="1045">
                  <c:v>5.7</c:v>
                </c:pt>
                <c:pt idx="1046">
                  <c:v>7.4786813565899815</c:v>
                </c:pt>
                <c:pt idx="1047">
                  <c:v>7.03</c:v>
                </c:pt>
                <c:pt idx="1048">
                  <c:v>0.44</c:v>
                </c:pt>
                <c:pt idx="1049">
                  <c:v>6</c:v>
                </c:pt>
                <c:pt idx="1050">
                  <c:v>3.8456062877230224</c:v>
                </c:pt>
                <c:pt idx="1051">
                  <c:v>4.07</c:v>
                </c:pt>
                <c:pt idx="1052">
                  <c:v>6</c:v>
                </c:pt>
                <c:pt idx="1053">
                  <c:v>3.8424742645834029</c:v>
                </c:pt>
                <c:pt idx="1054">
                  <c:v>3.7000000000000006</c:v>
                </c:pt>
                <c:pt idx="1055">
                  <c:v>5.75</c:v>
                </c:pt>
                <c:pt idx="1056">
                  <c:v>4.07</c:v>
                </c:pt>
                <c:pt idx="1057">
                  <c:v>7.17</c:v>
                </c:pt>
                <c:pt idx="1058">
                  <c:v>4.92</c:v>
                </c:pt>
                <c:pt idx="1059">
                  <c:v>3</c:v>
                </c:pt>
                <c:pt idx="1060">
                  <c:v>5.33</c:v>
                </c:pt>
                <c:pt idx="1061">
                  <c:v>5.919999999999999</c:v>
                </c:pt>
                <c:pt idx="1062">
                  <c:v>0.44</c:v>
                </c:pt>
                <c:pt idx="1063">
                  <c:v>0.79639401934916465</c:v>
                </c:pt>
                <c:pt idx="1064">
                  <c:v>0.36568769991276762</c:v>
                </c:pt>
                <c:pt idx="1065">
                  <c:v>0.5</c:v>
                </c:pt>
                <c:pt idx="1066">
                  <c:v>0.50208062418725341</c:v>
                </c:pt>
                <c:pt idx="1067">
                  <c:v>6.6499999999999995</c:v>
                </c:pt>
                <c:pt idx="1068">
                  <c:v>5.24</c:v>
                </c:pt>
                <c:pt idx="1069">
                  <c:v>4.07</c:v>
                </c:pt>
                <c:pt idx="1070">
                  <c:v>5</c:v>
                </c:pt>
                <c:pt idx="1071">
                  <c:v>6</c:v>
                </c:pt>
                <c:pt idx="1072">
                  <c:v>4.37</c:v>
                </c:pt>
                <c:pt idx="1073">
                  <c:v>4.7</c:v>
                </c:pt>
                <c:pt idx="1074">
                  <c:v>5.6</c:v>
                </c:pt>
                <c:pt idx="1075">
                  <c:v>4.07</c:v>
                </c:pt>
                <c:pt idx="1076">
                  <c:v>7.1700000000000008</c:v>
                </c:pt>
                <c:pt idx="1077">
                  <c:v>0.8000000000000006</c:v>
                </c:pt>
                <c:pt idx="1078">
                  <c:v>8.5</c:v>
                </c:pt>
                <c:pt idx="1079">
                  <c:v>5.0999999999999996</c:v>
                </c:pt>
                <c:pt idx="1080">
                  <c:v>4.07</c:v>
                </c:pt>
                <c:pt idx="1081">
                  <c:v>6.6499999999999995</c:v>
                </c:pt>
                <c:pt idx="1082">
                  <c:v>6.6499999999999995</c:v>
                </c:pt>
                <c:pt idx="1083">
                  <c:v>2.8899434236758279</c:v>
                </c:pt>
                <c:pt idx="1084">
                  <c:v>5.0765536451829814</c:v>
                </c:pt>
                <c:pt idx="1085">
                  <c:v>5.4033841443554156</c:v>
                </c:pt>
                <c:pt idx="1086">
                  <c:v>5</c:v>
                </c:pt>
                <c:pt idx="1087">
                  <c:v>5.67</c:v>
                </c:pt>
                <c:pt idx="1088">
                  <c:v>4.55</c:v>
                </c:pt>
                <c:pt idx="1089">
                  <c:v>5.6418696845457932</c:v>
                </c:pt>
                <c:pt idx="1090">
                  <c:v>3.7425068418171996</c:v>
                </c:pt>
                <c:pt idx="1091">
                  <c:v>5.5</c:v>
                </c:pt>
                <c:pt idx="1092">
                  <c:v>5.56</c:v>
                </c:pt>
                <c:pt idx="1093">
                  <c:v>0.76000000000000234</c:v>
                </c:pt>
                <c:pt idx="1094">
                  <c:v>5.4300000000000024</c:v>
                </c:pt>
                <c:pt idx="1095">
                  <c:v>5.99</c:v>
                </c:pt>
                <c:pt idx="1096">
                  <c:v>0.8000000000000006</c:v>
                </c:pt>
                <c:pt idx="1097">
                  <c:v>0.69040735873850212</c:v>
                </c:pt>
                <c:pt idx="1098">
                  <c:v>0.56000000000000005</c:v>
                </c:pt>
                <c:pt idx="1099">
                  <c:v>0.70000000000000062</c:v>
                </c:pt>
                <c:pt idx="1100">
                  <c:v>0.61172707889125799</c:v>
                </c:pt>
                <c:pt idx="1101">
                  <c:v>0.73000000000000065</c:v>
                </c:pt>
                <c:pt idx="1102">
                  <c:v>0.49000000000000032</c:v>
                </c:pt>
                <c:pt idx="1103">
                  <c:v>0.60000000000000064</c:v>
                </c:pt>
                <c:pt idx="1104">
                  <c:v>0.40000000000000008</c:v>
                </c:pt>
                <c:pt idx="1105">
                  <c:v>0.48000000000000032</c:v>
                </c:pt>
                <c:pt idx="1106">
                  <c:v>0.86042462509865825</c:v>
                </c:pt>
                <c:pt idx="1107">
                  <c:v>5.81</c:v>
                </c:pt>
                <c:pt idx="1108">
                  <c:v>4.6905593662448055</c:v>
                </c:pt>
                <c:pt idx="1109">
                  <c:v>4.5996429516637534</c:v>
                </c:pt>
                <c:pt idx="1110">
                  <c:v>4.5</c:v>
                </c:pt>
                <c:pt idx="1111">
                  <c:v>5.21</c:v>
                </c:pt>
                <c:pt idx="1112">
                  <c:v>5.42</c:v>
                </c:pt>
                <c:pt idx="1113">
                  <c:v>4.92</c:v>
                </c:pt>
                <c:pt idx="1114">
                  <c:v>4.42</c:v>
                </c:pt>
                <c:pt idx="1115">
                  <c:v>5.75</c:v>
                </c:pt>
                <c:pt idx="1116">
                  <c:v>4.5</c:v>
                </c:pt>
                <c:pt idx="1117">
                  <c:v>5</c:v>
                </c:pt>
                <c:pt idx="1118">
                  <c:v>4.3</c:v>
                </c:pt>
                <c:pt idx="1119">
                  <c:v>4.5</c:v>
                </c:pt>
                <c:pt idx="1120">
                  <c:v>7</c:v>
                </c:pt>
                <c:pt idx="1121">
                  <c:v>4</c:v>
                </c:pt>
                <c:pt idx="1122">
                  <c:v>6.44</c:v>
                </c:pt>
                <c:pt idx="1123">
                  <c:v>5.01</c:v>
                </c:pt>
                <c:pt idx="1124">
                  <c:v>5.5</c:v>
                </c:pt>
                <c:pt idx="1125">
                  <c:v>4</c:v>
                </c:pt>
                <c:pt idx="1126">
                  <c:v>4.4230696026322533</c:v>
                </c:pt>
                <c:pt idx="1127">
                  <c:v>5.4300000000000024</c:v>
                </c:pt>
                <c:pt idx="1128">
                  <c:v>5.5</c:v>
                </c:pt>
                <c:pt idx="1129">
                  <c:v>2.2400000000000002</c:v>
                </c:pt>
                <c:pt idx="1130">
                  <c:v>4</c:v>
                </c:pt>
                <c:pt idx="1131">
                  <c:v>4</c:v>
                </c:pt>
                <c:pt idx="1132">
                  <c:v>5.0250135227039046</c:v>
                </c:pt>
                <c:pt idx="1133">
                  <c:v>3.8443335027961472</c:v>
                </c:pt>
                <c:pt idx="1134">
                  <c:v>5.0227636330392684</c:v>
                </c:pt>
                <c:pt idx="1135">
                  <c:v>7</c:v>
                </c:pt>
                <c:pt idx="1136">
                  <c:v>0.82016806722689073</c:v>
                </c:pt>
                <c:pt idx="1137">
                  <c:v>1</c:v>
                </c:pt>
                <c:pt idx="1138">
                  <c:v>1.023020022246941</c:v>
                </c:pt>
                <c:pt idx="1139">
                  <c:v>0.56841972823351783</c:v>
                </c:pt>
                <c:pt idx="1140">
                  <c:v>0.31739130434782764</c:v>
                </c:pt>
                <c:pt idx="1141">
                  <c:v>0.52083586626140022</c:v>
                </c:pt>
                <c:pt idx="1142">
                  <c:v>4.5999999999999996</c:v>
                </c:pt>
                <c:pt idx="1143">
                  <c:v>1</c:v>
                </c:pt>
                <c:pt idx="1144">
                  <c:v>6</c:v>
                </c:pt>
                <c:pt idx="1145">
                  <c:v>0.5</c:v>
                </c:pt>
                <c:pt idx="1146">
                  <c:v>4.9256168092710855</c:v>
                </c:pt>
                <c:pt idx="1147">
                  <c:v>5.794292623941959</c:v>
                </c:pt>
                <c:pt idx="1148">
                  <c:v>6.1310493904215289</c:v>
                </c:pt>
                <c:pt idx="1149">
                  <c:v>7.2440216714762453</c:v>
                </c:pt>
                <c:pt idx="1150">
                  <c:v>6.1199999999999966</c:v>
                </c:pt>
                <c:pt idx="1151">
                  <c:v>5.44</c:v>
                </c:pt>
                <c:pt idx="1152">
                  <c:v>3</c:v>
                </c:pt>
                <c:pt idx="1153">
                  <c:v>6.02</c:v>
                </c:pt>
                <c:pt idx="1154">
                  <c:v>4.4790005254170504</c:v>
                </c:pt>
                <c:pt idx="1155">
                  <c:v>6.4146298653610794</c:v>
                </c:pt>
                <c:pt idx="1156">
                  <c:v>5.6473931610802177</c:v>
                </c:pt>
                <c:pt idx="1157">
                  <c:v>0</c:v>
                </c:pt>
                <c:pt idx="1158">
                  <c:v>0</c:v>
                </c:pt>
                <c:pt idx="1159">
                  <c:v>0</c:v>
                </c:pt>
                <c:pt idx="1160">
                  <c:v>0</c:v>
                </c:pt>
                <c:pt idx="1161">
                  <c:v>0</c:v>
                </c:pt>
                <c:pt idx="1162">
                  <c:v>0</c:v>
                </c:pt>
                <c:pt idx="1163">
                  <c:v>0</c:v>
                </c:pt>
                <c:pt idx="1164">
                  <c:v>0</c:v>
                </c:pt>
                <c:pt idx="1165">
                  <c:v>0</c:v>
                </c:pt>
                <c:pt idx="1166">
                  <c:v>0</c:v>
                </c:pt>
                <c:pt idx="1167">
                  <c:v>8</c:v>
                </c:pt>
                <c:pt idx="1168">
                  <c:v>5.5</c:v>
                </c:pt>
                <c:pt idx="1169">
                  <c:v>4.37</c:v>
                </c:pt>
                <c:pt idx="1170">
                  <c:v>6.2999999999999989</c:v>
                </c:pt>
                <c:pt idx="1171">
                  <c:v>5.01</c:v>
                </c:pt>
              </c:numCache>
            </c:numRef>
          </c:yVal>
          <c:smooth val="0"/>
        </c:ser>
        <c:dLbls>
          <c:showLegendKey val="0"/>
          <c:showVal val="0"/>
          <c:showCatName val="0"/>
          <c:showSerName val="0"/>
          <c:showPercent val="0"/>
          <c:showBubbleSize val="0"/>
        </c:dLbls>
        <c:axId val="114993792"/>
        <c:axId val="115004160"/>
      </c:scatterChart>
      <c:valAx>
        <c:axId val="114993792"/>
        <c:scaling>
          <c:orientation val="minMax"/>
          <c:max val="16"/>
          <c:min val="0"/>
        </c:scaling>
        <c:delete val="0"/>
        <c:axPos val="b"/>
        <c:title>
          <c:tx>
            <c:rich>
              <a:bodyPr/>
              <a:lstStyle/>
              <a:p>
                <a:pPr>
                  <a:defRPr/>
                </a:pPr>
                <a:r>
                  <a:rPr lang="en-US"/>
                  <a:t>Cost per child hour</a:t>
                </a:r>
              </a:p>
            </c:rich>
          </c:tx>
          <c:layout>
            <c:manualLayout>
              <c:xMode val="edge"/>
              <c:yMode val="edge"/>
              <c:x val="0.34733087162505277"/>
              <c:y val="0.90456130588017059"/>
            </c:manualLayout>
          </c:layout>
          <c:overlay val="0"/>
        </c:title>
        <c:numFmt formatCode="_(&quot;$&quot;* #,##0_);_(&quot;$&quot;* \(#,##0\);_(&quot;$&quot;* &quot;-&quot;_);_(@_)" sourceLinked="0"/>
        <c:majorTickMark val="out"/>
        <c:minorTickMark val="none"/>
        <c:tickLblPos val="nextTo"/>
        <c:crossAx val="115004160"/>
        <c:crosses val="autoZero"/>
        <c:crossBetween val="midCat"/>
        <c:majorUnit val="2"/>
      </c:valAx>
      <c:valAx>
        <c:axId val="115004160"/>
        <c:scaling>
          <c:orientation val="minMax"/>
          <c:max val="10"/>
        </c:scaling>
        <c:delete val="0"/>
        <c:axPos val="l"/>
        <c:majorGridlines>
          <c:spPr>
            <a:ln>
              <a:prstDash val="sysDot"/>
            </a:ln>
          </c:spPr>
        </c:majorGridlines>
        <c:title>
          <c:tx>
            <c:rich>
              <a:bodyPr rot="-5400000" vert="horz"/>
              <a:lstStyle/>
              <a:p>
                <a:pPr>
                  <a:defRPr/>
                </a:pPr>
                <a:r>
                  <a:rPr lang="en-US"/>
                  <a:t>Average fee per hour</a:t>
                </a:r>
              </a:p>
            </c:rich>
          </c:tx>
          <c:layout>
            <c:manualLayout>
              <c:xMode val="edge"/>
              <c:yMode val="edge"/>
              <c:x val="4.1552152859573414E-3"/>
              <c:y val="0.12050129846039699"/>
            </c:manualLayout>
          </c:layout>
          <c:overlay val="0"/>
        </c:title>
        <c:numFmt formatCode="_(&quot;$&quot;* #,##0_);_(&quot;$&quot;* \(#,##0\);_(&quot;$&quot;* &quot;-&quot;_);_(@_)" sourceLinked="0"/>
        <c:majorTickMark val="out"/>
        <c:minorTickMark val="none"/>
        <c:tickLblPos val="nextTo"/>
        <c:crossAx val="114993792"/>
        <c:crosses val="autoZero"/>
        <c:crossBetween val="midCat"/>
        <c:majorUnit val="2"/>
      </c:valAx>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56571127661175"/>
          <c:y val="5.2009456264775406E-2"/>
          <c:w val="0.8012668321673061"/>
          <c:h val="0.75120567375886704"/>
        </c:manualLayout>
      </c:layout>
      <c:scatterChart>
        <c:scatterStyle val="lineMarker"/>
        <c:varyColors val="0"/>
        <c:ser>
          <c:idx val="0"/>
          <c:order val="0"/>
          <c:tx>
            <c:strRef>
              <c:f>Data!$AK$1</c:f>
              <c:strCache>
                <c:ptCount val="1"/>
                <c:pt idx="0">
                  <c:v>govt inc/costs</c:v>
                </c:pt>
              </c:strCache>
            </c:strRef>
          </c:tx>
          <c:spPr>
            <a:ln w="28575">
              <a:noFill/>
            </a:ln>
          </c:spPr>
          <c:marker>
            <c:symbol val="diamond"/>
            <c:size val="2"/>
          </c:marker>
          <c:trendline>
            <c:trendlineType val="linear"/>
            <c:dispRSqr val="1"/>
            <c:dispEq val="1"/>
            <c:trendlineLbl>
              <c:layout>
                <c:manualLayout>
                  <c:x val="7.1899495975325439E-2"/>
                  <c:y val="-0.4220357029839355"/>
                </c:manualLayout>
              </c:layout>
              <c:tx>
                <c:rich>
                  <a:bodyPr/>
                  <a:lstStyle/>
                  <a:p>
                    <a:pPr>
                      <a:defRPr/>
                    </a:pPr>
                    <a:r>
                      <a:rPr lang="en-US" baseline="0"/>
                      <a:t>y = -0.10x + 1.02
R² = 0.52</a:t>
                    </a:r>
                    <a:endParaRPr lang="en-US"/>
                  </a:p>
                </c:rich>
              </c:tx>
              <c:numFmt formatCode="General" sourceLinked="0"/>
            </c:trendlineLbl>
          </c:trendline>
          <c:xVal>
            <c:numRef>
              <c:f>Data!$AI$2:$AI$1162</c:f>
              <c:numCache>
                <c:formatCode>_("$"* #,##0.00_);_("$"* \(#,##0.00\);_("$"* "-"??_);_(@_)</c:formatCode>
                <c:ptCount val="177"/>
                <c:pt idx="0">
                  <c:v>3.5938109161793372</c:v>
                </c:pt>
                <c:pt idx="1">
                  <c:v>3.6184750268481167</c:v>
                </c:pt>
                <c:pt idx="2">
                  <c:v>6.5621278019404361</c:v>
                </c:pt>
                <c:pt idx="3">
                  <c:v>0</c:v>
                </c:pt>
                <c:pt idx="4">
                  <c:v>0.44642350493364102</c:v>
                </c:pt>
                <c:pt idx="5">
                  <c:v>0.81734720379414505</c:v>
                </c:pt>
                <c:pt idx="6">
                  <c:v>0.9956164542630721</c:v>
                </c:pt>
                <c:pt idx="7">
                  <c:v>1.7490554885240568</c:v>
                </c:pt>
                <c:pt idx="8">
                  <c:v>2.5114916530278233</c:v>
                </c:pt>
                <c:pt idx="9">
                  <c:v>2.7191675164065212</c:v>
                </c:pt>
                <c:pt idx="10">
                  <c:v>1.9238183284486321</c:v>
                </c:pt>
                <c:pt idx="11">
                  <c:v>3.9117105263157868</c:v>
                </c:pt>
                <c:pt idx="12">
                  <c:v>2.3936336115952663</c:v>
                </c:pt>
                <c:pt idx="13">
                  <c:v>0.77757951086386212</c:v>
                </c:pt>
                <c:pt idx="14">
                  <c:v>0.20712061730066317</c:v>
                </c:pt>
                <c:pt idx="15">
                  <c:v>1.8943677828170735</c:v>
                </c:pt>
                <c:pt idx="16">
                  <c:v>2.9011450545136577</c:v>
                </c:pt>
                <c:pt idx="17">
                  <c:v>1.425248658111927</c:v>
                </c:pt>
                <c:pt idx="18">
                  <c:v>0.69427694911668258</c:v>
                </c:pt>
                <c:pt idx="19">
                  <c:v>3.1976418236357977</c:v>
                </c:pt>
                <c:pt idx="20">
                  <c:v>0.78205843619562065</c:v>
                </c:pt>
                <c:pt idx="21">
                  <c:v>4.9654653399113684</c:v>
                </c:pt>
                <c:pt idx="22">
                  <c:v>3.352021873650878</c:v>
                </c:pt>
                <c:pt idx="23">
                  <c:v>2.0351070182606792</c:v>
                </c:pt>
                <c:pt idx="24">
                  <c:v>1.1910005427431789</c:v>
                </c:pt>
                <c:pt idx="25">
                  <c:v>1.7840563195604326</c:v>
                </c:pt>
                <c:pt idx="26">
                  <c:v>0.54471214948216495</c:v>
                </c:pt>
                <c:pt idx="27">
                  <c:v>3.3813143179361882</c:v>
                </c:pt>
                <c:pt idx="28">
                  <c:v>2.3044629644053267</c:v>
                </c:pt>
                <c:pt idx="29">
                  <c:v>3.2178886904474643E-3</c:v>
                </c:pt>
                <c:pt idx="30">
                  <c:v>2.3161641781817037</c:v>
                </c:pt>
                <c:pt idx="31">
                  <c:v>1.5422804335742106</c:v>
                </c:pt>
                <c:pt idx="32">
                  <c:v>2.0486122357174992</c:v>
                </c:pt>
                <c:pt idx="33">
                  <c:v>3.6316064943388051</c:v>
                </c:pt>
                <c:pt idx="34">
                  <c:v>1.1441060903732809</c:v>
                </c:pt>
                <c:pt idx="35">
                  <c:v>1.8915142104907852</c:v>
                </c:pt>
                <c:pt idx="36">
                  <c:v>3.1758804675716439</c:v>
                </c:pt>
                <c:pt idx="37">
                  <c:v>4.4386840581308773</c:v>
                </c:pt>
                <c:pt idx="38">
                  <c:v>3.6316064695918189</c:v>
                </c:pt>
                <c:pt idx="39">
                  <c:v>1.7925181100659531</c:v>
                </c:pt>
                <c:pt idx="40">
                  <c:v>3.5876844215161192</c:v>
                </c:pt>
                <c:pt idx="41">
                  <c:v>4.0354133942596144</c:v>
                </c:pt>
                <c:pt idx="42">
                  <c:v>1.7200473025914855</c:v>
                </c:pt>
                <c:pt idx="43">
                  <c:v>0.58442516600096506</c:v>
                </c:pt>
                <c:pt idx="44">
                  <c:v>2.0328909069740364</c:v>
                </c:pt>
                <c:pt idx="45">
                  <c:v>0.97202460550949699</c:v>
                </c:pt>
                <c:pt idx="46">
                  <c:v>0.31368565624195288</c:v>
                </c:pt>
                <c:pt idx="47">
                  <c:v>9.2933172748283208E-2</c:v>
                </c:pt>
                <c:pt idx="48">
                  <c:v>1.5807097947997513</c:v>
                </c:pt>
                <c:pt idx="49">
                  <c:v>3.1510105932203394</c:v>
                </c:pt>
                <c:pt idx="50">
                  <c:v>0.14270487920416863</c:v>
                </c:pt>
                <c:pt idx="51">
                  <c:v>3.8916302798075209</c:v>
                </c:pt>
                <c:pt idx="52">
                  <c:v>1.022759525530835</c:v>
                </c:pt>
                <c:pt idx="53">
                  <c:v>0.64654625580075453</c:v>
                </c:pt>
                <c:pt idx="54">
                  <c:v>3.4168963800904977</c:v>
                </c:pt>
                <c:pt idx="55">
                  <c:v>4.1573220033161027</c:v>
                </c:pt>
                <c:pt idx="56">
                  <c:v>2.4378927994833708</c:v>
                </c:pt>
                <c:pt idx="57">
                  <c:v>1.3113271535157141</c:v>
                </c:pt>
                <c:pt idx="58">
                  <c:v>3.4319556127372137</c:v>
                </c:pt>
                <c:pt idx="59">
                  <c:v>2.3162912484474214</c:v>
                </c:pt>
                <c:pt idx="60">
                  <c:v>0.12276621522218892</c:v>
                </c:pt>
                <c:pt idx="61">
                  <c:v>0.9226986518329664</c:v>
                </c:pt>
                <c:pt idx="62">
                  <c:v>2.4640354897303336</c:v>
                </c:pt>
                <c:pt idx="63">
                  <c:v>0.50398165594226418</c:v>
                </c:pt>
                <c:pt idx="64">
                  <c:v>7.4010445299615174E-2</c:v>
                </c:pt>
                <c:pt idx="65">
                  <c:v>2.2007360321177707</c:v>
                </c:pt>
                <c:pt idx="66">
                  <c:v>2.5243673912800006</c:v>
                </c:pt>
                <c:pt idx="67">
                  <c:v>2.9584952803997777</c:v>
                </c:pt>
                <c:pt idx="68">
                  <c:v>2.9231329587049633</c:v>
                </c:pt>
                <c:pt idx="69">
                  <c:v>1.8532279965436367</c:v>
                </c:pt>
                <c:pt idx="70">
                  <c:v>0.16419250568657967</c:v>
                </c:pt>
                <c:pt idx="71">
                  <c:v>1.4221036235029738</c:v>
                </c:pt>
                <c:pt idx="72">
                  <c:v>2.9231327850017399</c:v>
                </c:pt>
                <c:pt idx="73">
                  <c:v>0.56459740538222358</c:v>
                </c:pt>
                <c:pt idx="74">
                  <c:v>0.12276740919125026</c:v>
                </c:pt>
                <c:pt idx="75">
                  <c:v>0.30756187082787917</c:v>
                </c:pt>
                <c:pt idx="76">
                  <c:v>2.9231328715765459</c:v>
                </c:pt>
                <c:pt idx="77">
                  <c:v>0.11062537725668127</c:v>
                </c:pt>
                <c:pt idx="78">
                  <c:v>2.480613668061372</c:v>
                </c:pt>
                <c:pt idx="79">
                  <c:v>0.65185607139466462</c:v>
                </c:pt>
                <c:pt idx="80">
                  <c:v>2.4236038105279012</c:v>
                </c:pt>
                <c:pt idx="81">
                  <c:v>0.57520571968164069</c:v>
                </c:pt>
                <c:pt idx="82">
                  <c:v>0.10241938383003198</c:v>
                </c:pt>
                <c:pt idx="83">
                  <c:v>2.7753218112911711</c:v>
                </c:pt>
                <c:pt idx="84">
                  <c:v>0.57233834934004357</c:v>
                </c:pt>
                <c:pt idx="85">
                  <c:v>2.8609106484606253</c:v>
                </c:pt>
                <c:pt idx="86">
                  <c:v>0.64507827198182666</c:v>
                </c:pt>
                <c:pt idx="87">
                  <c:v>0.9455193482688391</c:v>
                </c:pt>
                <c:pt idx="88">
                  <c:v>0.15072351170243797</c:v>
                </c:pt>
                <c:pt idx="89">
                  <c:v>1.7150831456272648</c:v>
                </c:pt>
                <c:pt idx="90">
                  <c:v>3.0701793772309962</c:v>
                </c:pt>
                <c:pt idx="91">
                  <c:v>0.92269897270934964</c:v>
                </c:pt>
                <c:pt idx="92">
                  <c:v>1.2339841542595518</c:v>
                </c:pt>
                <c:pt idx="93">
                  <c:v>2.1719049938400707</c:v>
                </c:pt>
                <c:pt idx="94">
                  <c:v>0.8393549853848653</c:v>
                </c:pt>
                <c:pt idx="95">
                  <c:v>1.1945284876166475</c:v>
                </c:pt>
                <c:pt idx="96">
                  <c:v>5.1434889882430861</c:v>
                </c:pt>
                <c:pt idx="97">
                  <c:v>2.0337751333606819</c:v>
                </c:pt>
                <c:pt idx="98">
                  <c:v>0.12516318537859009</c:v>
                </c:pt>
                <c:pt idx="99">
                  <c:v>1.7514668534897948</c:v>
                </c:pt>
                <c:pt idx="100">
                  <c:v>4.016299078667612</c:v>
                </c:pt>
                <c:pt idx="101">
                  <c:v>3.5428190257960877</c:v>
                </c:pt>
                <c:pt idx="102">
                  <c:v>0.38057328834612286</c:v>
                </c:pt>
                <c:pt idx="103">
                  <c:v>3.0780205573805288</c:v>
                </c:pt>
                <c:pt idx="104">
                  <c:v>2.3161640766686777</c:v>
                </c:pt>
                <c:pt idx="105">
                  <c:v>3.7271840907138611</c:v>
                </c:pt>
                <c:pt idx="106">
                  <c:v>2.6240671606345591</c:v>
                </c:pt>
                <c:pt idx="107">
                  <c:v>2.3757377156213746</c:v>
                </c:pt>
                <c:pt idx="108">
                  <c:v>0.26268211623102489</c:v>
                </c:pt>
                <c:pt idx="109">
                  <c:v>2.1435827023388891</c:v>
                </c:pt>
                <c:pt idx="110">
                  <c:v>3.3184673423706643</c:v>
                </c:pt>
                <c:pt idx="111">
                  <c:v>0.35641393583994629</c:v>
                </c:pt>
                <c:pt idx="112">
                  <c:v>0.15535682689472141</c:v>
                </c:pt>
                <c:pt idx="113">
                  <c:v>1.0848340203948795E-2</c:v>
                </c:pt>
                <c:pt idx="114">
                  <c:v>0.5892429183200405</c:v>
                </c:pt>
                <c:pt idx="115">
                  <c:v>0.95935549905900264</c:v>
                </c:pt>
                <c:pt idx="116">
                  <c:v>0.90521441757709664</c:v>
                </c:pt>
                <c:pt idx="117">
                  <c:v>0.26904658249891161</c:v>
                </c:pt>
                <c:pt idx="118">
                  <c:v>0.31856315727283552</c:v>
                </c:pt>
                <c:pt idx="119">
                  <c:v>3.1185799243106813</c:v>
                </c:pt>
                <c:pt idx="120">
                  <c:v>1.0661192187025599</c:v>
                </c:pt>
                <c:pt idx="121">
                  <c:v>5.1434891602355775</c:v>
                </c:pt>
                <c:pt idx="122">
                  <c:v>2.1404650424569556</c:v>
                </c:pt>
                <c:pt idx="123">
                  <c:v>5.1434891324175283</c:v>
                </c:pt>
                <c:pt idx="124">
                  <c:v>2.0994771554522775</c:v>
                </c:pt>
                <c:pt idx="125">
                  <c:v>1.0543059251677502</c:v>
                </c:pt>
                <c:pt idx="126">
                  <c:v>1.8736915597848574</c:v>
                </c:pt>
                <c:pt idx="127">
                  <c:v>1.3295608332796978</c:v>
                </c:pt>
                <c:pt idx="128">
                  <c:v>0.8816847741250663</c:v>
                </c:pt>
                <c:pt idx="129">
                  <c:v>0.44755042034207182</c:v>
                </c:pt>
                <c:pt idx="130">
                  <c:v>3.4178154293448171</c:v>
                </c:pt>
                <c:pt idx="131">
                  <c:v>2.0492616956443808</c:v>
                </c:pt>
                <c:pt idx="132">
                  <c:v>3.1770797813195002</c:v>
                </c:pt>
                <c:pt idx="133">
                  <c:v>3.1770796415499212</c:v>
                </c:pt>
                <c:pt idx="134">
                  <c:v>2.3368351210881229</c:v>
                </c:pt>
                <c:pt idx="135">
                  <c:v>5.0723124672497875</c:v>
                </c:pt>
                <c:pt idx="136">
                  <c:v>3.3143212625237402</c:v>
                </c:pt>
                <c:pt idx="137">
                  <c:v>3.7784106443087579</c:v>
                </c:pt>
                <c:pt idx="138">
                  <c:v>2.0294903513112352</c:v>
                </c:pt>
                <c:pt idx="139">
                  <c:v>1.820386603731176</c:v>
                </c:pt>
                <c:pt idx="140">
                  <c:v>1.974977744436113</c:v>
                </c:pt>
                <c:pt idx="141">
                  <c:v>3.1095866314863692</c:v>
                </c:pt>
                <c:pt idx="142">
                  <c:v>0.27715581378870546</c:v>
                </c:pt>
                <c:pt idx="143">
                  <c:v>3.3506302745255008</c:v>
                </c:pt>
                <c:pt idx="144">
                  <c:v>4.2003622172872515</c:v>
                </c:pt>
                <c:pt idx="145">
                  <c:v>0</c:v>
                </c:pt>
                <c:pt idx="146">
                  <c:v>0.48732426190832362</c:v>
                </c:pt>
                <c:pt idx="147">
                  <c:v>5.7812962252780471</c:v>
                </c:pt>
                <c:pt idx="148">
                  <c:v>1.4449283105022797</c:v>
                </c:pt>
                <c:pt idx="149">
                  <c:v>2.7812584993616167</c:v>
                </c:pt>
                <c:pt idx="150">
                  <c:v>1.8619761011258147</c:v>
                </c:pt>
                <c:pt idx="151">
                  <c:v>2.9472706896338177</c:v>
                </c:pt>
                <c:pt idx="152">
                  <c:v>0.36256357577731652</c:v>
                </c:pt>
                <c:pt idx="153">
                  <c:v>1.8619761821229455</c:v>
                </c:pt>
                <c:pt idx="154">
                  <c:v>2.2987476220672192</c:v>
                </c:pt>
                <c:pt idx="155">
                  <c:v>1.9070988122314878</c:v>
                </c:pt>
                <c:pt idx="156">
                  <c:v>0.26332426920462459</c:v>
                </c:pt>
                <c:pt idx="157">
                  <c:v>0.83935531367652161</c:v>
                </c:pt>
                <c:pt idx="158">
                  <c:v>0.15632582322357017</c:v>
                </c:pt>
                <c:pt idx="159">
                  <c:v>0.51948990221445612</c:v>
                </c:pt>
                <c:pt idx="160">
                  <c:v>1.2609793301273913</c:v>
                </c:pt>
                <c:pt idx="161">
                  <c:v>1.8619761394921994</c:v>
                </c:pt>
                <c:pt idx="162">
                  <c:v>0.21708407871198571</c:v>
                </c:pt>
                <c:pt idx="163">
                  <c:v>9.2307692307692618E-2</c:v>
                </c:pt>
                <c:pt idx="164">
                  <c:v>0.33287120969748824</c:v>
                </c:pt>
                <c:pt idx="165">
                  <c:v>2.4585409645071361</c:v>
                </c:pt>
                <c:pt idx="166">
                  <c:v>2.4585410526315812</c:v>
                </c:pt>
                <c:pt idx="167">
                  <c:v>4.6179294150148493</c:v>
                </c:pt>
                <c:pt idx="168">
                  <c:v>0.67007192288680384</c:v>
                </c:pt>
                <c:pt idx="169">
                  <c:v>0.5508532009467183</c:v>
                </c:pt>
                <c:pt idx="170">
                  <c:v>2.9694499411961464</c:v>
                </c:pt>
              </c:numCache>
            </c:numRef>
          </c:xVal>
          <c:yVal>
            <c:numRef>
              <c:f>Data!$AK$2:$AK$1162</c:f>
              <c:numCache>
                <c:formatCode>_(* #,##0.00_);_(* \(#,##0.00\);_(* "-"??_);_(@_)</c:formatCode>
                <c:ptCount val="177"/>
                <c:pt idx="0">
                  <c:v>0.78727071690322925</c:v>
                </c:pt>
                <c:pt idx="1">
                  <c:v>0.93108706770323657</c:v>
                </c:pt>
                <c:pt idx="2">
                  <c:v>0.67625115640574374</c:v>
                </c:pt>
                <c:pt idx="3">
                  <c:v>0.89617597373186142</c:v>
                </c:pt>
                <c:pt idx="4">
                  <c:v>0.90539574144423818</c:v>
                </c:pt>
                <c:pt idx="5">
                  <c:v>1.003136526444955</c:v>
                </c:pt>
                <c:pt idx="6">
                  <c:v>0.79633019593607657</c:v>
                </c:pt>
                <c:pt idx="7">
                  <c:v>0.88201582747703888</c:v>
                </c:pt>
                <c:pt idx="8">
                  <c:v>0.68246847275554801</c:v>
                </c:pt>
                <c:pt idx="9">
                  <c:v>0.6565013882475017</c:v>
                </c:pt>
                <c:pt idx="10">
                  <c:v>0.92208470678755949</c:v>
                </c:pt>
                <c:pt idx="11">
                  <c:v>0.66298907798065265</c:v>
                </c:pt>
                <c:pt idx="12">
                  <c:v>1.0068551822109792</c:v>
                </c:pt>
                <c:pt idx="13">
                  <c:v>1.1876612184598032</c:v>
                </c:pt>
                <c:pt idx="14">
                  <c:v>0.92373814782654307</c:v>
                </c:pt>
                <c:pt idx="15">
                  <c:v>0.68890837808506633</c:v>
                </c:pt>
                <c:pt idx="16">
                  <c:v>0.7452560523193934</c:v>
                </c:pt>
                <c:pt idx="17">
                  <c:v>1.1401644525193635</c:v>
                </c:pt>
                <c:pt idx="18">
                  <c:v>1.0023460268970121</c:v>
                </c:pt>
                <c:pt idx="19">
                  <c:v>0.64465615464590764</c:v>
                </c:pt>
                <c:pt idx="20">
                  <c:v>0.99438472989097126</c:v>
                </c:pt>
                <c:pt idx="21">
                  <c:v>0.56040672409524206</c:v>
                </c:pt>
                <c:pt idx="22">
                  <c:v>0.6528986800287454</c:v>
                </c:pt>
                <c:pt idx="23">
                  <c:v>0.89904725217606973</c:v>
                </c:pt>
                <c:pt idx="24">
                  <c:v>0.89560497386353</c:v>
                </c:pt>
                <c:pt idx="25">
                  <c:v>0.88009201521709512</c:v>
                </c:pt>
                <c:pt idx="26">
                  <c:v>1.3216794502971601</c:v>
                </c:pt>
                <c:pt idx="27">
                  <c:v>0.75007192378612775</c:v>
                </c:pt>
                <c:pt idx="28">
                  <c:v>0.74205320527803165</c:v>
                </c:pt>
                <c:pt idx="29">
                  <c:v>0.97548169717971944</c:v>
                </c:pt>
                <c:pt idx="30">
                  <c:v>0.90231676778927983</c:v>
                </c:pt>
                <c:pt idx="31">
                  <c:v>0.88329387410324434</c:v>
                </c:pt>
                <c:pt idx="32">
                  <c:v>0.74525605038130061</c:v>
                </c:pt>
                <c:pt idx="33">
                  <c:v>0.80880147878810948</c:v>
                </c:pt>
                <c:pt idx="34">
                  <c:v>0.9726137352063533</c:v>
                </c:pt>
                <c:pt idx="35">
                  <c:v>0.87244381312265462</c:v>
                </c:pt>
                <c:pt idx="36">
                  <c:v>0.73532777988991849</c:v>
                </c:pt>
                <c:pt idx="37">
                  <c:v>0.69335501480424544</c:v>
                </c:pt>
                <c:pt idx="38">
                  <c:v>0.80880147583711293</c:v>
                </c:pt>
                <c:pt idx="39">
                  <c:v>0.9291262763809347</c:v>
                </c:pt>
                <c:pt idx="40">
                  <c:v>0.88181350530332958</c:v>
                </c:pt>
                <c:pt idx="41">
                  <c:v>0.77598262273391372</c:v>
                </c:pt>
                <c:pt idx="42">
                  <c:v>1.0820792871168594</c:v>
                </c:pt>
                <c:pt idx="43">
                  <c:v>1.1089888313919831</c:v>
                </c:pt>
                <c:pt idx="44">
                  <c:v>0.82001831627980715</c:v>
                </c:pt>
                <c:pt idx="45">
                  <c:v>1.0603994640743826</c:v>
                </c:pt>
                <c:pt idx="46">
                  <c:v>0.99455417596828843</c:v>
                </c:pt>
                <c:pt idx="47">
                  <c:v>1.3427392919580419</c:v>
                </c:pt>
                <c:pt idx="48">
                  <c:v>0.90717981663717651</c:v>
                </c:pt>
                <c:pt idx="49">
                  <c:v>0.59294896928511176</c:v>
                </c:pt>
                <c:pt idx="50">
                  <c:v>1.206237149494876</c:v>
                </c:pt>
                <c:pt idx="51">
                  <c:v>0.47429243627832679</c:v>
                </c:pt>
                <c:pt idx="52">
                  <c:v>0.8164981490690093</c:v>
                </c:pt>
                <c:pt idx="53">
                  <c:v>1.0501207999273179</c:v>
                </c:pt>
                <c:pt idx="54">
                  <c:v>0.9599948396565221</c:v>
                </c:pt>
                <c:pt idx="55">
                  <c:v>0.62242205150998065</c:v>
                </c:pt>
                <c:pt idx="56">
                  <c:v>0.74525604887418462</c:v>
                </c:pt>
                <c:pt idx="57">
                  <c:v>0.99095704596834833</c:v>
                </c:pt>
                <c:pt idx="58">
                  <c:v>0.666191063841446</c:v>
                </c:pt>
                <c:pt idx="59">
                  <c:v>0.82298850574712556</c:v>
                </c:pt>
                <c:pt idx="60">
                  <c:v>1.285366717005975</c:v>
                </c:pt>
                <c:pt idx="61">
                  <c:v>0.78973548311207864</c:v>
                </c:pt>
                <c:pt idx="62">
                  <c:v>0.89663481153156865</c:v>
                </c:pt>
                <c:pt idx="63">
                  <c:v>0.99565439377341491</c:v>
                </c:pt>
                <c:pt idx="64">
                  <c:v>1.29380911923672</c:v>
                </c:pt>
                <c:pt idx="65">
                  <c:v>0.84109906246470412</c:v>
                </c:pt>
                <c:pt idx="66">
                  <c:v>0.88794146950299191</c:v>
                </c:pt>
                <c:pt idx="67">
                  <c:v>0.79636264247671251</c:v>
                </c:pt>
                <c:pt idx="68">
                  <c:v>0.66453769604609492</c:v>
                </c:pt>
                <c:pt idx="69">
                  <c:v>0.95417622692064852</c:v>
                </c:pt>
                <c:pt idx="70">
                  <c:v>1.1367995205274199</c:v>
                </c:pt>
                <c:pt idx="71">
                  <c:v>0.82916433378344268</c:v>
                </c:pt>
                <c:pt idx="72">
                  <c:v>0.66453769367520965</c:v>
                </c:pt>
                <c:pt idx="73">
                  <c:v>0.86165672180578867</c:v>
                </c:pt>
                <c:pt idx="74">
                  <c:v>1.0211964253956958</c:v>
                </c:pt>
                <c:pt idx="75">
                  <c:v>1.2090899123951895</c:v>
                </c:pt>
                <c:pt idx="76">
                  <c:v>0.66453769806589869</c:v>
                </c:pt>
                <c:pt idx="77">
                  <c:v>1.2919212805912952</c:v>
                </c:pt>
                <c:pt idx="78">
                  <c:v>0.76774000755860461</c:v>
                </c:pt>
                <c:pt idx="79">
                  <c:v>1.1770193350198772</c:v>
                </c:pt>
                <c:pt idx="80">
                  <c:v>0.75200455195146321</c:v>
                </c:pt>
                <c:pt idx="81">
                  <c:v>1.0367589751972521</c:v>
                </c:pt>
                <c:pt idx="82">
                  <c:v>1.0884396885065688</c:v>
                </c:pt>
                <c:pt idx="83">
                  <c:v>0.71211180665158047</c:v>
                </c:pt>
                <c:pt idx="84">
                  <c:v>1.113247235735612</c:v>
                </c:pt>
                <c:pt idx="85">
                  <c:v>1.1459357885954438</c:v>
                </c:pt>
                <c:pt idx="86">
                  <c:v>1.1153239353723279</c:v>
                </c:pt>
                <c:pt idx="87">
                  <c:v>1.2327845312428223</c:v>
                </c:pt>
                <c:pt idx="88">
                  <c:v>0.91206079444534149</c:v>
                </c:pt>
                <c:pt idx="89">
                  <c:v>0.91638887641416411</c:v>
                </c:pt>
                <c:pt idx="90">
                  <c:v>0.56263582514375865</c:v>
                </c:pt>
                <c:pt idx="91">
                  <c:v>0.78973546349463364</c:v>
                </c:pt>
                <c:pt idx="92">
                  <c:v>0.72595281306715065</c:v>
                </c:pt>
                <c:pt idx="93">
                  <c:v>1.392969179147804</c:v>
                </c:pt>
                <c:pt idx="94">
                  <c:v>1.5044820110701493</c:v>
                </c:pt>
                <c:pt idx="95">
                  <c:v>1.1945029351121921</c:v>
                </c:pt>
                <c:pt idx="96">
                  <c:v>0.5655733410339745</c:v>
                </c:pt>
                <c:pt idx="97">
                  <c:v>0.84422112033568164</c:v>
                </c:pt>
                <c:pt idx="98">
                  <c:v>0.94094212508620156</c:v>
                </c:pt>
                <c:pt idx="99">
                  <c:v>0.67293104292076678</c:v>
                </c:pt>
                <c:pt idx="100">
                  <c:v>0.63389452207255181</c:v>
                </c:pt>
                <c:pt idx="101">
                  <c:v>0.65848894852428763</c:v>
                </c:pt>
                <c:pt idx="102">
                  <c:v>1.0882140917652861</c:v>
                </c:pt>
                <c:pt idx="103">
                  <c:v>0.74808375399160221</c:v>
                </c:pt>
                <c:pt idx="104">
                  <c:v>0.90231674618457369</c:v>
                </c:pt>
                <c:pt idx="105">
                  <c:v>0.44323131560444751</c:v>
                </c:pt>
                <c:pt idx="106">
                  <c:v>0.78666421374067363</c:v>
                </c:pt>
                <c:pt idx="107">
                  <c:v>0.69975651829187613</c:v>
                </c:pt>
                <c:pt idx="108">
                  <c:v>1.2268660039995698</c:v>
                </c:pt>
                <c:pt idx="109">
                  <c:v>0.90309018645697869</c:v>
                </c:pt>
                <c:pt idx="110">
                  <c:v>0.78360924177198787</c:v>
                </c:pt>
                <c:pt idx="111">
                  <c:v>1.3705069900766729</c:v>
                </c:pt>
                <c:pt idx="112">
                  <c:v>1.209369519399043</c:v>
                </c:pt>
                <c:pt idx="113">
                  <c:v>0.96610313242112544</c:v>
                </c:pt>
                <c:pt idx="114">
                  <c:v>1.1489508694528185</c:v>
                </c:pt>
                <c:pt idx="115">
                  <c:v>1.0112470906149398</c:v>
                </c:pt>
                <c:pt idx="116">
                  <c:v>1.0735680837235655</c:v>
                </c:pt>
                <c:pt idx="117">
                  <c:v>1.2164480349805822</c:v>
                </c:pt>
                <c:pt idx="118">
                  <c:v>0.86878506908568265</c:v>
                </c:pt>
                <c:pt idx="119">
                  <c:v>0.83244462924419482</c:v>
                </c:pt>
                <c:pt idx="120">
                  <c:v>1.0065449676632581</c:v>
                </c:pt>
                <c:pt idx="121">
                  <c:v>0.56557334237624657</c:v>
                </c:pt>
                <c:pt idx="122">
                  <c:v>0.77023446371712945</c:v>
                </c:pt>
                <c:pt idx="123">
                  <c:v>0.56557334561818773</c:v>
                </c:pt>
                <c:pt idx="124">
                  <c:v>1.0017891188950219</c:v>
                </c:pt>
                <c:pt idx="125">
                  <c:v>1.16758553077789</c:v>
                </c:pt>
                <c:pt idx="126">
                  <c:v>1.1480054385377081</c:v>
                </c:pt>
                <c:pt idx="127">
                  <c:v>1.0277878370649398</c:v>
                </c:pt>
                <c:pt idx="128">
                  <c:v>1.2680157672068657</c:v>
                </c:pt>
                <c:pt idx="129">
                  <c:v>0.87906532719992914</c:v>
                </c:pt>
                <c:pt idx="130">
                  <c:v>0.5746708833906774</c:v>
                </c:pt>
                <c:pt idx="131">
                  <c:v>0.86455733049962591</c:v>
                </c:pt>
                <c:pt idx="132">
                  <c:v>0.53798526493155252</c:v>
                </c:pt>
                <c:pt idx="133">
                  <c:v>0.53798526888444853</c:v>
                </c:pt>
                <c:pt idx="134">
                  <c:v>0.69984975979741804</c:v>
                </c:pt>
                <c:pt idx="135">
                  <c:v>0.60904075739509256</c:v>
                </c:pt>
                <c:pt idx="136">
                  <c:v>0.6202437133257408</c:v>
                </c:pt>
                <c:pt idx="137">
                  <c:v>0.69284913932484715</c:v>
                </c:pt>
                <c:pt idx="138">
                  <c:v>1.026972483804431</c:v>
                </c:pt>
                <c:pt idx="139">
                  <c:v>0.88565663397086081</c:v>
                </c:pt>
                <c:pt idx="140">
                  <c:v>0.98374227844314521</c:v>
                </c:pt>
                <c:pt idx="141">
                  <c:v>0.92850695910532843</c:v>
                </c:pt>
                <c:pt idx="142">
                  <c:v>1.0104221862045319</c:v>
                </c:pt>
                <c:pt idx="143">
                  <c:v>0.87947988916742703</c:v>
                </c:pt>
                <c:pt idx="144">
                  <c:v>0.66128396040351578</c:v>
                </c:pt>
                <c:pt idx="145">
                  <c:v>1.0654428154682141</c:v>
                </c:pt>
                <c:pt idx="146">
                  <c:v>0.82036631242753999</c:v>
                </c:pt>
                <c:pt idx="147">
                  <c:v>0.68787935917689114</c:v>
                </c:pt>
                <c:pt idx="148">
                  <c:v>0.97760365715964581</c:v>
                </c:pt>
                <c:pt idx="149">
                  <c:v>0.5826329670181315</c:v>
                </c:pt>
                <c:pt idx="150">
                  <c:v>0.73347030941508462</c:v>
                </c:pt>
                <c:pt idx="151">
                  <c:v>0.82461231939618163</c:v>
                </c:pt>
                <c:pt idx="152">
                  <c:v>0.97718748670501598</c:v>
                </c:pt>
                <c:pt idx="153">
                  <c:v>0.73347031998018564</c:v>
                </c:pt>
                <c:pt idx="154">
                  <c:v>1.2031420978583698</c:v>
                </c:pt>
                <c:pt idx="155">
                  <c:v>0.90045544347836082</c:v>
                </c:pt>
                <c:pt idx="156">
                  <c:v>1.1741489795162492</c:v>
                </c:pt>
                <c:pt idx="157">
                  <c:v>1.5044820171912161</c:v>
                </c:pt>
                <c:pt idx="158">
                  <c:v>0.88707537396172231</c:v>
                </c:pt>
                <c:pt idx="159">
                  <c:v>0.9241536925626751</c:v>
                </c:pt>
                <c:pt idx="160">
                  <c:v>0.99589344119316014</c:v>
                </c:pt>
                <c:pt idx="161">
                  <c:v>0.73347031745273261</c:v>
                </c:pt>
                <c:pt idx="162">
                  <c:v>0.9288918690921677</c:v>
                </c:pt>
                <c:pt idx="163">
                  <c:v>1.1151627229389827</c:v>
                </c:pt>
                <c:pt idx="164">
                  <c:v>0.90003918839482988</c:v>
                </c:pt>
                <c:pt idx="165">
                  <c:v>0.66278052660582265</c:v>
                </c:pt>
                <c:pt idx="166">
                  <c:v>0.66278052703459944</c:v>
                </c:pt>
                <c:pt idx="167">
                  <c:v>0.759496806574258</c:v>
                </c:pt>
                <c:pt idx="168">
                  <c:v>1.2873214749118147</c:v>
                </c:pt>
                <c:pt idx="169">
                  <c:v>1.1697665257797261</c:v>
                </c:pt>
                <c:pt idx="170">
                  <c:v>0.72865409981256934</c:v>
                </c:pt>
              </c:numCache>
            </c:numRef>
          </c:yVal>
          <c:smooth val="0"/>
        </c:ser>
        <c:dLbls>
          <c:showLegendKey val="0"/>
          <c:showVal val="0"/>
          <c:showCatName val="0"/>
          <c:showSerName val="0"/>
          <c:showPercent val="0"/>
          <c:showBubbleSize val="0"/>
        </c:dLbls>
        <c:axId val="111740032"/>
        <c:axId val="111741952"/>
      </c:scatterChart>
      <c:valAx>
        <c:axId val="111740032"/>
        <c:scaling>
          <c:orientation val="minMax"/>
        </c:scaling>
        <c:delete val="0"/>
        <c:axPos val="b"/>
        <c:title>
          <c:tx>
            <c:rich>
              <a:bodyPr/>
              <a:lstStyle/>
              <a:p>
                <a:pPr>
                  <a:defRPr/>
                </a:pPr>
                <a:r>
                  <a:rPr lang="en-NZ"/>
                  <a:t>Income from</a:t>
                </a:r>
                <a:r>
                  <a:rPr lang="en-NZ" baseline="0"/>
                  <a:t> parents per child hour</a:t>
                </a:r>
                <a:endParaRPr lang="en-NZ"/>
              </a:p>
            </c:rich>
          </c:tx>
          <c:overlay val="0"/>
        </c:title>
        <c:numFmt formatCode="&quot;$&quot;#,##0.00" sourceLinked="0"/>
        <c:majorTickMark val="out"/>
        <c:minorTickMark val="none"/>
        <c:tickLblPos val="nextTo"/>
        <c:crossAx val="111741952"/>
        <c:crosses val="autoZero"/>
        <c:crossBetween val="midCat"/>
      </c:valAx>
      <c:valAx>
        <c:axId val="111741952"/>
        <c:scaling>
          <c:orientation val="minMax"/>
        </c:scaling>
        <c:delete val="0"/>
        <c:axPos val="l"/>
        <c:majorGridlines>
          <c:spPr>
            <a:ln>
              <a:prstDash val="sysDot"/>
            </a:ln>
          </c:spPr>
        </c:majorGridlines>
        <c:title>
          <c:tx>
            <c:rich>
              <a:bodyPr rot="-5400000" vert="horz"/>
              <a:lstStyle/>
              <a:p>
                <a:pPr>
                  <a:defRPr/>
                </a:pPr>
                <a:r>
                  <a:rPr lang="en-NZ"/>
                  <a:t>Income from government as</a:t>
                </a:r>
                <a:r>
                  <a:rPr lang="en-NZ" baseline="0"/>
                  <a:t> a percentage of costs</a:t>
                </a:r>
                <a:endParaRPr lang="en-NZ"/>
              </a:p>
            </c:rich>
          </c:tx>
          <c:layout>
            <c:manualLayout>
              <c:xMode val="edge"/>
              <c:yMode val="edge"/>
              <c:x val="1.1942375686451571E-2"/>
              <c:y val="0.11075631503508868"/>
            </c:manualLayout>
          </c:layout>
          <c:overlay val="0"/>
        </c:title>
        <c:numFmt formatCode="0%" sourceLinked="0"/>
        <c:majorTickMark val="out"/>
        <c:minorTickMark val="none"/>
        <c:tickLblPos val="nextTo"/>
        <c:crossAx val="111740032"/>
        <c:crosses val="autoZero"/>
        <c:crossBetween val="midCat"/>
      </c:valAx>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3503707187118"/>
          <c:y val="4.854711895872383E-2"/>
          <c:w val="0.80009899974896459"/>
          <c:h val="0.7901455662752056"/>
        </c:manualLayout>
      </c:layout>
      <c:scatterChart>
        <c:scatterStyle val="lineMarker"/>
        <c:varyColors val="0"/>
        <c:ser>
          <c:idx val="0"/>
          <c:order val="0"/>
          <c:tx>
            <c:strRef>
              <c:f>Data!$AJ$1</c:f>
              <c:strCache>
                <c:ptCount val="1"/>
                <c:pt idx="0">
                  <c:v>Government income per hour</c:v>
                </c:pt>
              </c:strCache>
            </c:strRef>
          </c:tx>
          <c:spPr>
            <a:ln w="28575">
              <a:noFill/>
            </a:ln>
          </c:spPr>
          <c:marker>
            <c:symbol val="diamond"/>
            <c:size val="2"/>
          </c:marker>
          <c:xVal>
            <c:numRef>
              <c:f>Data!$AI$2:$AI$1163</c:f>
              <c:numCache>
                <c:formatCode>_("$"* #,##0.00_);_("$"* \(#,##0.00\);_("$"* "-"??_);_(@_)</c:formatCode>
                <c:ptCount val="353"/>
                <c:pt idx="0">
                  <c:v>2.8800649641205807</c:v>
                </c:pt>
                <c:pt idx="1">
                  <c:v>3.5938109161793372</c:v>
                </c:pt>
                <c:pt idx="2">
                  <c:v>4.9597843605846714</c:v>
                </c:pt>
                <c:pt idx="3">
                  <c:v>3.6184750268481167</c:v>
                </c:pt>
                <c:pt idx="4">
                  <c:v>0.39091880807992818</c:v>
                </c:pt>
                <c:pt idx="5">
                  <c:v>6.5621278019404361</c:v>
                </c:pt>
                <c:pt idx="6">
                  <c:v>0</c:v>
                </c:pt>
                <c:pt idx="7">
                  <c:v>3.2290225072378052</c:v>
                </c:pt>
                <c:pt idx="8">
                  <c:v>0.66414333638304657</c:v>
                </c:pt>
                <c:pt idx="9">
                  <c:v>1.0488270603306289</c:v>
                </c:pt>
                <c:pt idx="10">
                  <c:v>0.44642350493364102</c:v>
                </c:pt>
                <c:pt idx="11">
                  <c:v>0.81734720379414505</c:v>
                </c:pt>
                <c:pt idx="12">
                  <c:v>0.9956164542630721</c:v>
                </c:pt>
                <c:pt idx="13">
                  <c:v>1.7490554885240568</c:v>
                </c:pt>
                <c:pt idx="14">
                  <c:v>2.5114916530278233</c:v>
                </c:pt>
                <c:pt idx="15">
                  <c:v>0.47814057826520512</c:v>
                </c:pt>
                <c:pt idx="16">
                  <c:v>2.5729411082436808</c:v>
                </c:pt>
                <c:pt idx="17">
                  <c:v>2.5729411764705867</c:v>
                </c:pt>
                <c:pt idx="18">
                  <c:v>0.67007563495100153</c:v>
                </c:pt>
                <c:pt idx="19">
                  <c:v>3.4319557643921637</c:v>
                </c:pt>
                <c:pt idx="20">
                  <c:v>3.4168963328631778</c:v>
                </c:pt>
                <c:pt idx="21">
                  <c:v>5.4565614059594498</c:v>
                </c:pt>
                <c:pt idx="22">
                  <c:v>2.7191675164065212</c:v>
                </c:pt>
                <c:pt idx="23">
                  <c:v>1.4222878228782327</c:v>
                </c:pt>
                <c:pt idx="24">
                  <c:v>6.1259090706286497E-2</c:v>
                </c:pt>
                <c:pt idx="25">
                  <c:v>3.9117105715661342</c:v>
                </c:pt>
                <c:pt idx="26">
                  <c:v>3.9117104831709844</c:v>
                </c:pt>
                <c:pt idx="27">
                  <c:v>2.0844196000921582</c:v>
                </c:pt>
                <c:pt idx="28">
                  <c:v>2.8523587725415962</c:v>
                </c:pt>
                <c:pt idx="29">
                  <c:v>1.9238183284486321</c:v>
                </c:pt>
                <c:pt idx="30">
                  <c:v>1.3406802831470699</c:v>
                </c:pt>
                <c:pt idx="31">
                  <c:v>1.5367339227688361</c:v>
                </c:pt>
                <c:pt idx="32">
                  <c:v>3.9117105263157868</c:v>
                </c:pt>
                <c:pt idx="33">
                  <c:v>3.0700620475698037</c:v>
                </c:pt>
                <c:pt idx="34">
                  <c:v>4.8710877278844977</c:v>
                </c:pt>
                <c:pt idx="35">
                  <c:v>2.3936336115952663</c:v>
                </c:pt>
                <c:pt idx="36">
                  <c:v>0.77757951086386212</c:v>
                </c:pt>
                <c:pt idx="37">
                  <c:v>0.20712061730066317</c:v>
                </c:pt>
                <c:pt idx="38">
                  <c:v>2.8243697215158079</c:v>
                </c:pt>
                <c:pt idx="39">
                  <c:v>1.8943677828170735</c:v>
                </c:pt>
                <c:pt idx="40">
                  <c:v>2.9011450545136577</c:v>
                </c:pt>
                <c:pt idx="41">
                  <c:v>1.9802713987473899</c:v>
                </c:pt>
                <c:pt idx="42">
                  <c:v>1.425248658111927</c:v>
                </c:pt>
                <c:pt idx="43">
                  <c:v>0.69427694911668258</c:v>
                </c:pt>
                <c:pt idx="44">
                  <c:v>3.1976418236357977</c:v>
                </c:pt>
                <c:pt idx="45">
                  <c:v>0.78205843619562065</c:v>
                </c:pt>
                <c:pt idx="46">
                  <c:v>4.9654653399113684</c:v>
                </c:pt>
                <c:pt idx="47">
                  <c:v>2.4695279538777601</c:v>
                </c:pt>
                <c:pt idx="48">
                  <c:v>3.352021873650878</c:v>
                </c:pt>
                <c:pt idx="49">
                  <c:v>2.0351070182606792</c:v>
                </c:pt>
                <c:pt idx="50">
                  <c:v>1.1910005427431789</c:v>
                </c:pt>
                <c:pt idx="51">
                  <c:v>1.7840563195604326</c:v>
                </c:pt>
                <c:pt idx="52">
                  <c:v>0.54471214948216495</c:v>
                </c:pt>
                <c:pt idx="53">
                  <c:v>3.3813143179361882</c:v>
                </c:pt>
                <c:pt idx="54">
                  <c:v>3.2621155990752073</c:v>
                </c:pt>
                <c:pt idx="55">
                  <c:v>2.3044629644053267</c:v>
                </c:pt>
                <c:pt idx="56">
                  <c:v>3.2178886904474643E-3</c:v>
                </c:pt>
                <c:pt idx="57">
                  <c:v>3.1567000244080976</c:v>
                </c:pt>
                <c:pt idx="58">
                  <c:v>2.8814157737572437</c:v>
                </c:pt>
                <c:pt idx="59">
                  <c:v>2.8855567399147208</c:v>
                </c:pt>
                <c:pt idx="60">
                  <c:v>2.3161641781817037</c:v>
                </c:pt>
                <c:pt idx="61">
                  <c:v>3.4896239626856191</c:v>
                </c:pt>
                <c:pt idx="62">
                  <c:v>1.5422804335742106</c:v>
                </c:pt>
                <c:pt idx="63">
                  <c:v>1.9882911434368109</c:v>
                </c:pt>
                <c:pt idx="64">
                  <c:v>3.15101069840125</c:v>
                </c:pt>
                <c:pt idx="65">
                  <c:v>2.0486122357174992</c:v>
                </c:pt>
                <c:pt idx="66">
                  <c:v>3.6706514235684327</c:v>
                </c:pt>
                <c:pt idx="67">
                  <c:v>2.6993333410359281</c:v>
                </c:pt>
                <c:pt idx="68">
                  <c:v>6.6420498041158185</c:v>
                </c:pt>
                <c:pt idx="69">
                  <c:v>3.6316064943388051</c:v>
                </c:pt>
                <c:pt idx="70">
                  <c:v>2.3161642337761728</c:v>
                </c:pt>
                <c:pt idx="71">
                  <c:v>1.1441060903732809</c:v>
                </c:pt>
                <c:pt idx="72">
                  <c:v>1.8915142104907852</c:v>
                </c:pt>
                <c:pt idx="73">
                  <c:v>3.1758804675716439</c:v>
                </c:pt>
                <c:pt idx="74">
                  <c:v>4.5497817058886332</c:v>
                </c:pt>
                <c:pt idx="75">
                  <c:v>6.0768267583943834</c:v>
                </c:pt>
                <c:pt idx="76">
                  <c:v>5.0170594209511474</c:v>
                </c:pt>
                <c:pt idx="77">
                  <c:v>4.4386840581308773</c:v>
                </c:pt>
                <c:pt idx="78">
                  <c:v>2.1039753728570738</c:v>
                </c:pt>
                <c:pt idx="79">
                  <c:v>3.6316064695918189</c:v>
                </c:pt>
                <c:pt idx="80">
                  <c:v>1.7925181100659531</c:v>
                </c:pt>
                <c:pt idx="81">
                  <c:v>3.5876844215161192</c:v>
                </c:pt>
                <c:pt idx="82">
                  <c:v>4.0354133942596144</c:v>
                </c:pt>
                <c:pt idx="83">
                  <c:v>3.5985015042814212</c:v>
                </c:pt>
                <c:pt idx="84">
                  <c:v>1.7200473025914855</c:v>
                </c:pt>
                <c:pt idx="85">
                  <c:v>2.3412454782728127</c:v>
                </c:pt>
                <c:pt idx="86">
                  <c:v>0.58442516600096506</c:v>
                </c:pt>
                <c:pt idx="87">
                  <c:v>2.5380426228476067</c:v>
                </c:pt>
                <c:pt idx="88">
                  <c:v>3.0780204400140971</c:v>
                </c:pt>
                <c:pt idx="89">
                  <c:v>2.0328909069740364</c:v>
                </c:pt>
                <c:pt idx="90">
                  <c:v>0.97202460550949699</c:v>
                </c:pt>
                <c:pt idx="91">
                  <c:v>0.31368565624195288</c:v>
                </c:pt>
                <c:pt idx="92">
                  <c:v>9.2933172748283208E-2</c:v>
                </c:pt>
                <c:pt idx="93">
                  <c:v>1.8532328898621591</c:v>
                </c:pt>
                <c:pt idx="94">
                  <c:v>1.1391072109881724</c:v>
                </c:pt>
                <c:pt idx="95">
                  <c:v>1.5807097947997513</c:v>
                </c:pt>
                <c:pt idx="96">
                  <c:v>3.1510105932203394</c:v>
                </c:pt>
                <c:pt idx="97">
                  <c:v>0.14270487920416863</c:v>
                </c:pt>
                <c:pt idx="98">
                  <c:v>3.8916302798075209</c:v>
                </c:pt>
                <c:pt idx="99">
                  <c:v>1.022759525530835</c:v>
                </c:pt>
                <c:pt idx="100">
                  <c:v>0.64654625580075453</c:v>
                </c:pt>
                <c:pt idx="101">
                  <c:v>1.8532329302729709</c:v>
                </c:pt>
                <c:pt idx="102">
                  <c:v>3.4168963800904977</c:v>
                </c:pt>
                <c:pt idx="103">
                  <c:v>2.7662513390088423</c:v>
                </c:pt>
                <c:pt idx="104">
                  <c:v>4.1573220033161027</c:v>
                </c:pt>
                <c:pt idx="105">
                  <c:v>2.4378927994833708</c:v>
                </c:pt>
                <c:pt idx="106">
                  <c:v>2.2709669307179681</c:v>
                </c:pt>
                <c:pt idx="107">
                  <c:v>6.2359376639731484E-2</c:v>
                </c:pt>
                <c:pt idx="108">
                  <c:v>3.6316065522943402</c:v>
                </c:pt>
                <c:pt idx="109">
                  <c:v>1.0540375046074484</c:v>
                </c:pt>
                <c:pt idx="110">
                  <c:v>0.28537635303913472</c:v>
                </c:pt>
                <c:pt idx="111">
                  <c:v>1.3113271535157141</c:v>
                </c:pt>
                <c:pt idx="112">
                  <c:v>3.1976418774763848</c:v>
                </c:pt>
                <c:pt idx="113">
                  <c:v>3.4319556127372137</c:v>
                </c:pt>
                <c:pt idx="114">
                  <c:v>2.3162912484474214</c:v>
                </c:pt>
                <c:pt idx="115">
                  <c:v>0.12276621522218892</c:v>
                </c:pt>
                <c:pt idx="116">
                  <c:v>2.0299368253305792</c:v>
                </c:pt>
                <c:pt idx="117">
                  <c:v>0.9226986518329664</c:v>
                </c:pt>
                <c:pt idx="118">
                  <c:v>2.8697697048329602</c:v>
                </c:pt>
                <c:pt idx="119">
                  <c:v>2.5243673476177864</c:v>
                </c:pt>
                <c:pt idx="120">
                  <c:v>2.4640354897303336</c:v>
                </c:pt>
                <c:pt idx="121">
                  <c:v>0.31628756107051853</c:v>
                </c:pt>
                <c:pt idx="122">
                  <c:v>0.50398165594226418</c:v>
                </c:pt>
                <c:pt idx="123">
                  <c:v>2.1790692835841567</c:v>
                </c:pt>
                <c:pt idx="124">
                  <c:v>7.4010445299615174E-2</c:v>
                </c:pt>
                <c:pt idx="125">
                  <c:v>2.5160065359477124</c:v>
                </c:pt>
                <c:pt idx="126">
                  <c:v>2.4236038982418404</c:v>
                </c:pt>
                <c:pt idx="127">
                  <c:v>2.2007360321177707</c:v>
                </c:pt>
                <c:pt idx="128">
                  <c:v>2.5243673912800006</c:v>
                </c:pt>
                <c:pt idx="129">
                  <c:v>2.5243674333518324</c:v>
                </c:pt>
                <c:pt idx="130">
                  <c:v>2.9584952803997777</c:v>
                </c:pt>
                <c:pt idx="131">
                  <c:v>1.7306782850185638</c:v>
                </c:pt>
                <c:pt idx="132">
                  <c:v>2.9231329587049633</c:v>
                </c:pt>
                <c:pt idx="133">
                  <c:v>2.4640352327651995</c:v>
                </c:pt>
                <c:pt idx="134">
                  <c:v>4.69395490459386</c:v>
                </c:pt>
                <c:pt idx="135">
                  <c:v>1.8532279965436367</c:v>
                </c:pt>
                <c:pt idx="136">
                  <c:v>0.16419250568657967</c:v>
                </c:pt>
                <c:pt idx="137">
                  <c:v>1.4221036235029738</c:v>
                </c:pt>
                <c:pt idx="138">
                  <c:v>2.9231328115520046</c:v>
                </c:pt>
                <c:pt idx="139">
                  <c:v>2.9231327850017399</c:v>
                </c:pt>
                <c:pt idx="140">
                  <c:v>2.9231328297884014</c:v>
                </c:pt>
                <c:pt idx="141">
                  <c:v>0.56459740538222358</c:v>
                </c:pt>
                <c:pt idx="142">
                  <c:v>2.4154760087817135</c:v>
                </c:pt>
                <c:pt idx="143">
                  <c:v>2.1185831967857061</c:v>
                </c:pt>
                <c:pt idx="144">
                  <c:v>0.89139612514726818</c:v>
                </c:pt>
                <c:pt idx="145">
                  <c:v>1.5283292895465264</c:v>
                </c:pt>
                <c:pt idx="146">
                  <c:v>0.5107193480525315</c:v>
                </c:pt>
                <c:pt idx="147">
                  <c:v>1.3831810674099299</c:v>
                </c:pt>
                <c:pt idx="148">
                  <c:v>0.12276740919125026</c:v>
                </c:pt>
                <c:pt idx="149">
                  <c:v>0.30756187082787917</c:v>
                </c:pt>
                <c:pt idx="150">
                  <c:v>2.9231328715765459</c:v>
                </c:pt>
                <c:pt idx="151">
                  <c:v>2.5729410504038412</c:v>
                </c:pt>
                <c:pt idx="152">
                  <c:v>2.5641224331654398</c:v>
                </c:pt>
                <c:pt idx="153">
                  <c:v>0.11062537725668127</c:v>
                </c:pt>
                <c:pt idx="154">
                  <c:v>2.480613668061372</c:v>
                </c:pt>
                <c:pt idx="155">
                  <c:v>0.65185607139466462</c:v>
                </c:pt>
                <c:pt idx="156">
                  <c:v>3.7234815659445171</c:v>
                </c:pt>
                <c:pt idx="157">
                  <c:v>3.0876161417114356</c:v>
                </c:pt>
                <c:pt idx="158">
                  <c:v>2.4236038105279012</c:v>
                </c:pt>
                <c:pt idx="159">
                  <c:v>0.57520571968164069</c:v>
                </c:pt>
                <c:pt idx="160">
                  <c:v>1.9742532255962519</c:v>
                </c:pt>
                <c:pt idx="161">
                  <c:v>0.10241938383003198</c:v>
                </c:pt>
                <c:pt idx="162">
                  <c:v>0.85310254585523548</c:v>
                </c:pt>
                <c:pt idx="163">
                  <c:v>2.7753218112911711</c:v>
                </c:pt>
                <c:pt idx="164">
                  <c:v>0.44736416122592243</c:v>
                </c:pt>
                <c:pt idx="165">
                  <c:v>0.57233834934004357</c:v>
                </c:pt>
                <c:pt idx="166">
                  <c:v>2.4236037114636342</c:v>
                </c:pt>
                <c:pt idx="167">
                  <c:v>1.651378404988517</c:v>
                </c:pt>
                <c:pt idx="168">
                  <c:v>2.8609106484606253</c:v>
                </c:pt>
                <c:pt idx="169">
                  <c:v>0.64507827198182666</c:v>
                </c:pt>
                <c:pt idx="170">
                  <c:v>0.9455193482688391</c:v>
                </c:pt>
                <c:pt idx="171">
                  <c:v>0.15072351170243797</c:v>
                </c:pt>
                <c:pt idx="172">
                  <c:v>1.7150831456272648</c:v>
                </c:pt>
                <c:pt idx="173">
                  <c:v>3.1056771835554104</c:v>
                </c:pt>
                <c:pt idx="174">
                  <c:v>1.9770445597884641</c:v>
                </c:pt>
                <c:pt idx="175">
                  <c:v>2.3658464711949256</c:v>
                </c:pt>
                <c:pt idx="176">
                  <c:v>1.7150831426035777</c:v>
                </c:pt>
                <c:pt idx="177">
                  <c:v>2.2944227889175552</c:v>
                </c:pt>
                <c:pt idx="178">
                  <c:v>1.3388817755014939</c:v>
                </c:pt>
                <c:pt idx="179">
                  <c:v>3.0701793772309962</c:v>
                </c:pt>
                <c:pt idx="180">
                  <c:v>5.1434890055467495</c:v>
                </c:pt>
                <c:pt idx="181">
                  <c:v>0.92269897270934964</c:v>
                </c:pt>
                <c:pt idx="182">
                  <c:v>1.2339841542595518</c:v>
                </c:pt>
                <c:pt idx="183">
                  <c:v>1.7081867977011758</c:v>
                </c:pt>
                <c:pt idx="184">
                  <c:v>2.1719049938400707</c:v>
                </c:pt>
                <c:pt idx="185">
                  <c:v>0.8393549853848653</c:v>
                </c:pt>
                <c:pt idx="186">
                  <c:v>1.1945284876166475</c:v>
                </c:pt>
                <c:pt idx="187">
                  <c:v>2.0337752538654792</c:v>
                </c:pt>
                <c:pt idx="188">
                  <c:v>5.1434889882430861</c:v>
                </c:pt>
                <c:pt idx="189">
                  <c:v>2.0337751333606819</c:v>
                </c:pt>
                <c:pt idx="190">
                  <c:v>3.5591696047273809</c:v>
                </c:pt>
                <c:pt idx="191">
                  <c:v>0.12516318537859009</c:v>
                </c:pt>
                <c:pt idx="192">
                  <c:v>1.8619760602925959</c:v>
                </c:pt>
                <c:pt idx="193">
                  <c:v>1.7514668534897948</c:v>
                </c:pt>
                <c:pt idx="194">
                  <c:v>4.016299078667612</c:v>
                </c:pt>
                <c:pt idx="195">
                  <c:v>1.4075001467164852</c:v>
                </c:pt>
                <c:pt idx="196">
                  <c:v>3.542819121517133</c:v>
                </c:pt>
                <c:pt idx="197">
                  <c:v>3.5428190257960877</c:v>
                </c:pt>
                <c:pt idx="198">
                  <c:v>0.38057328834612286</c:v>
                </c:pt>
                <c:pt idx="199">
                  <c:v>3.0780205573805288</c:v>
                </c:pt>
                <c:pt idx="200">
                  <c:v>2.3161640766686777</c:v>
                </c:pt>
                <c:pt idx="201">
                  <c:v>3.7271840907138611</c:v>
                </c:pt>
                <c:pt idx="202">
                  <c:v>2.6240671606345591</c:v>
                </c:pt>
                <c:pt idx="203">
                  <c:v>3.5591692851531787</c:v>
                </c:pt>
                <c:pt idx="204">
                  <c:v>2.3757377156213746</c:v>
                </c:pt>
                <c:pt idx="205">
                  <c:v>0.26268211623102489</c:v>
                </c:pt>
                <c:pt idx="206">
                  <c:v>4.8430907644087888</c:v>
                </c:pt>
                <c:pt idx="207">
                  <c:v>3.188115902997966</c:v>
                </c:pt>
                <c:pt idx="208">
                  <c:v>2.1435826611260569</c:v>
                </c:pt>
                <c:pt idx="209">
                  <c:v>2.1435827023388891</c:v>
                </c:pt>
                <c:pt idx="210">
                  <c:v>2.3757376581375498</c:v>
                </c:pt>
                <c:pt idx="211">
                  <c:v>1.5290012756059097</c:v>
                </c:pt>
                <c:pt idx="212">
                  <c:v>3.3184673423706643</c:v>
                </c:pt>
                <c:pt idx="213">
                  <c:v>3.3184676200441738</c:v>
                </c:pt>
                <c:pt idx="214">
                  <c:v>0.67365742704036535</c:v>
                </c:pt>
                <c:pt idx="215">
                  <c:v>0.89255578811785385</c:v>
                </c:pt>
                <c:pt idx="216">
                  <c:v>0.35641393583994629</c:v>
                </c:pt>
                <c:pt idx="217">
                  <c:v>3.0214101084323652</c:v>
                </c:pt>
                <c:pt idx="218">
                  <c:v>0.15535682689472141</c:v>
                </c:pt>
                <c:pt idx="219">
                  <c:v>2.6663191503225412</c:v>
                </c:pt>
                <c:pt idx="220">
                  <c:v>1.0848340203948795E-2</c:v>
                </c:pt>
                <c:pt idx="221">
                  <c:v>2.602215437051759</c:v>
                </c:pt>
                <c:pt idx="222">
                  <c:v>0.5892429183200405</c:v>
                </c:pt>
                <c:pt idx="223">
                  <c:v>2.4180631766276139</c:v>
                </c:pt>
                <c:pt idx="224">
                  <c:v>0.95935549905900264</c:v>
                </c:pt>
                <c:pt idx="225">
                  <c:v>0.64321011707610865</c:v>
                </c:pt>
                <c:pt idx="226">
                  <c:v>1.2457774958369676</c:v>
                </c:pt>
                <c:pt idx="227">
                  <c:v>1.2284864324513123</c:v>
                </c:pt>
                <c:pt idx="228">
                  <c:v>0.90521441757709664</c:v>
                </c:pt>
                <c:pt idx="229">
                  <c:v>0.34162303664921467</c:v>
                </c:pt>
                <c:pt idx="230">
                  <c:v>1.9016578213169484</c:v>
                </c:pt>
                <c:pt idx="231">
                  <c:v>0</c:v>
                </c:pt>
                <c:pt idx="232">
                  <c:v>1.9016578026592041</c:v>
                </c:pt>
                <c:pt idx="233">
                  <c:v>0.41473045682354975</c:v>
                </c:pt>
                <c:pt idx="234">
                  <c:v>0.26904658249891161</c:v>
                </c:pt>
                <c:pt idx="235">
                  <c:v>0.31856315727283552</c:v>
                </c:pt>
                <c:pt idx="236">
                  <c:v>2.5576994446090997</c:v>
                </c:pt>
                <c:pt idx="237">
                  <c:v>3.1185799243106813</c:v>
                </c:pt>
                <c:pt idx="238">
                  <c:v>1.0661192187025599</c:v>
                </c:pt>
                <c:pt idx="239">
                  <c:v>2.557699525959003</c:v>
                </c:pt>
                <c:pt idx="240">
                  <c:v>5.1434890592798999</c:v>
                </c:pt>
                <c:pt idx="241">
                  <c:v>5.1434891602355775</c:v>
                </c:pt>
                <c:pt idx="242">
                  <c:v>2.1404650424569556</c:v>
                </c:pt>
                <c:pt idx="243">
                  <c:v>5.1434891656894095</c:v>
                </c:pt>
                <c:pt idx="244">
                  <c:v>5.1434891324175283</c:v>
                </c:pt>
                <c:pt idx="245">
                  <c:v>5.1434890649861167</c:v>
                </c:pt>
                <c:pt idx="246">
                  <c:v>4.2220617217593839</c:v>
                </c:pt>
                <c:pt idx="247">
                  <c:v>1.5387267756349914</c:v>
                </c:pt>
                <c:pt idx="248">
                  <c:v>6.8927108927108875</c:v>
                </c:pt>
                <c:pt idx="249">
                  <c:v>2.0994771554522775</c:v>
                </c:pt>
                <c:pt idx="250">
                  <c:v>2.7498816287878802</c:v>
                </c:pt>
                <c:pt idx="251">
                  <c:v>1.0543059251677502</c:v>
                </c:pt>
                <c:pt idx="252">
                  <c:v>1.8736915597848574</c:v>
                </c:pt>
                <c:pt idx="253">
                  <c:v>1.3295608332796978</c:v>
                </c:pt>
                <c:pt idx="254">
                  <c:v>0.8816847741250663</c:v>
                </c:pt>
                <c:pt idx="255">
                  <c:v>4.2158147241864246</c:v>
                </c:pt>
                <c:pt idx="256">
                  <c:v>3.3829849532330187</c:v>
                </c:pt>
                <c:pt idx="257">
                  <c:v>5.5184835019381673</c:v>
                </c:pt>
                <c:pt idx="258">
                  <c:v>3.1755141767587318</c:v>
                </c:pt>
                <c:pt idx="259">
                  <c:v>0.90175456730148063</c:v>
                </c:pt>
                <c:pt idx="260">
                  <c:v>0.44755042034207182</c:v>
                </c:pt>
                <c:pt idx="261">
                  <c:v>3.7964451655726767</c:v>
                </c:pt>
                <c:pt idx="262">
                  <c:v>3.4178154293448171</c:v>
                </c:pt>
                <c:pt idx="263">
                  <c:v>2.0492616956443808</c:v>
                </c:pt>
                <c:pt idx="264">
                  <c:v>6.0618892379386988</c:v>
                </c:pt>
                <c:pt idx="265">
                  <c:v>3.1770796028634405</c:v>
                </c:pt>
                <c:pt idx="266">
                  <c:v>3.1770797813195002</c:v>
                </c:pt>
                <c:pt idx="267">
                  <c:v>3.1770796415499212</c:v>
                </c:pt>
                <c:pt idx="268">
                  <c:v>2.8152924515296167</c:v>
                </c:pt>
                <c:pt idx="269">
                  <c:v>2.3368351210881229</c:v>
                </c:pt>
                <c:pt idx="270">
                  <c:v>5.0723124672497875</c:v>
                </c:pt>
                <c:pt idx="271">
                  <c:v>3.4189157975160356</c:v>
                </c:pt>
                <c:pt idx="272">
                  <c:v>3.3143212625237402</c:v>
                </c:pt>
                <c:pt idx="273">
                  <c:v>4.8006062203479063</c:v>
                </c:pt>
                <c:pt idx="274">
                  <c:v>3.7784106443087579</c:v>
                </c:pt>
                <c:pt idx="275">
                  <c:v>2.0294903513112352</c:v>
                </c:pt>
                <c:pt idx="276">
                  <c:v>1.820386603731176</c:v>
                </c:pt>
                <c:pt idx="277">
                  <c:v>3.493079625020354</c:v>
                </c:pt>
                <c:pt idx="278">
                  <c:v>1.974977744436113</c:v>
                </c:pt>
                <c:pt idx="279">
                  <c:v>3.2804248804551266</c:v>
                </c:pt>
                <c:pt idx="280">
                  <c:v>4.4808972062420338</c:v>
                </c:pt>
                <c:pt idx="281">
                  <c:v>3.1095866314863692</c:v>
                </c:pt>
                <c:pt idx="282">
                  <c:v>5.7403085588343332</c:v>
                </c:pt>
                <c:pt idx="283">
                  <c:v>0.27715581378870546</c:v>
                </c:pt>
                <c:pt idx="284">
                  <c:v>3.3506302745255008</c:v>
                </c:pt>
                <c:pt idx="285">
                  <c:v>4.2003622172872515</c:v>
                </c:pt>
                <c:pt idx="286">
                  <c:v>3.1770797008452449</c:v>
                </c:pt>
                <c:pt idx="287">
                  <c:v>0.79711147016690542</c:v>
                </c:pt>
                <c:pt idx="288">
                  <c:v>2.9046040045912512E-2</c:v>
                </c:pt>
                <c:pt idx="289">
                  <c:v>2.7070946948814809</c:v>
                </c:pt>
                <c:pt idx="290">
                  <c:v>0</c:v>
                </c:pt>
                <c:pt idx="291">
                  <c:v>3.3417127763736141</c:v>
                </c:pt>
                <c:pt idx="292">
                  <c:v>0.83220750262329635</c:v>
                </c:pt>
                <c:pt idx="293">
                  <c:v>0.48732426190832362</c:v>
                </c:pt>
                <c:pt idx="294">
                  <c:v>5.7812962252780471</c:v>
                </c:pt>
                <c:pt idx="295">
                  <c:v>4.0846135970461415</c:v>
                </c:pt>
                <c:pt idx="296">
                  <c:v>1.4449283105022797</c:v>
                </c:pt>
                <c:pt idx="297">
                  <c:v>2.7812584993616167</c:v>
                </c:pt>
                <c:pt idx="298">
                  <c:v>1.8619761011258147</c:v>
                </c:pt>
                <c:pt idx="299">
                  <c:v>4.0162994011976201</c:v>
                </c:pt>
                <c:pt idx="300">
                  <c:v>0.96912923518375615</c:v>
                </c:pt>
                <c:pt idx="301">
                  <c:v>2.9472708326441497</c:v>
                </c:pt>
                <c:pt idx="302">
                  <c:v>2.9472706896338177</c:v>
                </c:pt>
                <c:pt idx="303">
                  <c:v>0.68577466141581178</c:v>
                </c:pt>
                <c:pt idx="304">
                  <c:v>1.3563937202788101</c:v>
                </c:pt>
                <c:pt idx="305">
                  <c:v>0.36256357577731652</c:v>
                </c:pt>
                <c:pt idx="306">
                  <c:v>3.0908921492223782</c:v>
                </c:pt>
                <c:pt idx="307">
                  <c:v>2.5310417475728202</c:v>
                </c:pt>
                <c:pt idx="308">
                  <c:v>1.8619761821229455</c:v>
                </c:pt>
                <c:pt idx="309">
                  <c:v>2.2987476220672192</c:v>
                </c:pt>
                <c:pt idx="310">
                  <c:v>1.8128442310408135</c:v>
                </c:pt>
                <c:pt idx="311">
                  <c:v>1.9070988122314878</c:v>
                </c:pt>
                <c:pt idx="312">
                  <c:v>1.9453239660274764</c:v>
                </c:pt>
                <c:pt idx="313">
                  <c:v>1.0058716557761025</c:v>
                </c:pt>
                <c:pt idx="314">
                  <c:v>2.7941355911100052</c:v>
                </c:pt>
                <c:pt idx="315">
                  <c:v>0.26332426920462459</c:v>
                </c:pt>
                <c:pt idx="316">
                  <c:v>2.7119230190948729</c:v>
                </c:pt>
                <c:pt idx="317">
                  <c:v>1.2395223739433698</c:v>
                </c:pt>
                <c:pt idx="318">
                  <c:v>0.25243756093902348</c:v>
                </c:pt>
                <c:pt idx="319">
                  <c:v>1.5379641308917982</c:v>
                </c:pt>
                <c:pt idx="320">
                  <c:v>1.3850480461242793</c:v>
                </c:pt>
                <c:pt idx="321">
                  <c:v>0.83935531367652161</c:v>
                </c:pt>
                <c:pt idx="322">
                  <c:v>2.6825775249902084</c:v>
                </c:pt>
                <c:pt idx="323">
                  <c:v>0.15632582322357017</c:v>
                </c:pt>
                <c:pt idx="324">
                  <c:v>2.2873774122113377</c:v>
                </c:pt>
                <c:pt idx="325">
                  <c:v>0.51948990221445612</c:v>
                </c:pt>
                <c:pt idx="326">
                  <c:v>2.5310416530609579</c:v>
                </c:pt>
                <c:pt idx="327">
                  <c:v>1.2609793301273913</c:v>
                </c:pt>
                <c:pt idx="328">
                  <c:v>1.8619761394921994</c:v>
                </c:pt>
                <c:pt idx="329">
                  <c:v>1.3526706403629074</c:v>
                </c:pt>
                <c:pt idx="330">
                  <c:v>0.21708407871198571</c:v>
                </c:pt>
                <c:pt idx="331">
                  <c:v>3.3023790469261551</c:v>
                </c:pt>
                <c:pt idx="332">
                  <c:v>1.1360899847483517</c:v>
                </c:pt>
                <c:pt idx="333">
                  <c:v>1.4114636642784018</c:v>
                </c:pt>
                <c:pt idx="334">
                  <c:v>9.2307692307692618E-2</c:v>
                </c:pt>
                <c:pt idx="335">
                  <c:v>2.7812583990780899</c:v>
                </c:pt>
                <c:pt idx="336">
                  <c:v>0.33287120969748824</c:v>
                </c:pt>
                <c:pt idx="337">
                  <c:v>1.0725441351673346</c:v>
                </c:pt>
                <c:pt idx="338">
                  <c:v>2.4607170338730193</c:v>
                </c:pt>
                <c:pt idx="339">
                  <c:v>2.4585409645071361</c:v>
                </c:pt>
                <c:pt idx="340">
                  <c:v>2.4585409947377337</c:v>
                </c:pt>
                <c:pt idx="341">
                  <c:v>2.4585410526315812</c:v>
                </c:pt>
                <c:pt idx="342">
                  <c:v>4.6179294150148493</c:v>
                </c:pt>
                <c:pt idx="343">
                  <c:v>1.7484527413387192</c:v>
                </c:pt>
                <c:pt idx="344">
                  <c:v>3.4535600469641059</c:v>
                </c:pt>
                <c:pt idx="345">
                  <c:v>2.4585410036719706</c:v>
                </c:pt>
                <c:pt idx="346">
                  <c:v>1.3526704353436361</c:v>
                </c:pt>
                <c:pt idx="347">
                  <c:v>0.67007192288680384</c:v>
                </c:pt>
                <c:pt idx="348">
                  <c:v>0.5508532009467183</c:v>
                </c:pt>
                <c:pt idx="349">
                  <c:v>2.9694499411961464</c:v>
                </c:pt>
                <c:pt idx="350">
                  <c:v>1.3757778750451977</c:v>
                </c:pt>
              </c:numCache>
            </c:numRef>
          </c:xVal>
          <c:yVal>
            <c:numRef>
              <c:f>Data!$AJ$2:$AJ$1163</c:f>
              <c:numCache>
                <c:formatCode>_("$"* #,##0.00_);_("$"* \(#,##0.00\);_("$"* "-"??_);_(@_)</c:formatCode>
                <c:ptCount val="353"/>
                <c:pt idx="0">
                  <c:v>7.3016522762300875</c:v>
                </c:pt>
                <c:pt idx="1">
                  <c:v>7.1782102826510723</c:v>
                </c:pt>
                <c:pt idx="2">
                  <c:v>5.9526482520980384</c:v>
                </c:pt>
                <c:pt idx="3">
                  <c:v>7.0192074083202813</c:v>
                </c:pt>
                <c:pt idx="4">
                  <c:v>6.0856310806683824</c:v>
                </c:pt>
                <c:pt idx="5">
                  <c:v>6.0650384744061556</c:v>
                </c:pt>
                <c:pt idx="6">
                  <c:v>7.4844017374799243</c:v>
                </c:pt>
                <c:pt idx="7">
                  <c:v>7.7300289512187526</c:v>
                </c:pt>
                <c:pt idx="8">
                  <c:v>9.3913593575277048</c:v>
                </c:pt>
                <c:pt idx="9">
                  <c:v>5.3351010797291485</c:v>
                </c:pt>
                <c:pt idx="10">
                  <c:v>6.9047949308029377</c:v>
                </c:pt>
                <c:pt idx="11">
                  <c:v>8.6012918160517184</c:v>
                </c:pt>
                <c:pt idx="12">
                  <c:v>6.6868087206433104</c:v>
                </c:pt>
                <c:pt idx="13">
                  <c:v>7.6964930927429824</c:v>
                </c:pt>
                <c:pt idx="14">
                  <c:v>6.8943034369885385</c:v>
                </c:pt>
                <c:pt idx="15">
                  <c:v>7.8213110667995878</c:v>
                </c:pt>
                <c:pt idx="16">
                  <c:v>6.8068683851886442</c:v>
                </c:pt>
                <c:pt idx="17">
                  <c:v>6.8068684990926576</c:v>
                </c:pt>
                <c:pt idx="18">
                  <c:v>8.7360134200535136</c:v>
                </c:pt>
                <c:pt idx="19">
                  <c:v>5.6943288316380265</c:v>
                </c:pt>
                <c:pt idx="20">
                  <c:v>6.8352444757874942</c:v>
                </c:pt>
                <c:pt idx="21">
                  <c:v>7.857448424581591</c:v>
                </c:pt>
                <c:pt idx="22">
                  <c:v>6.0214395900332054</c:v>
                </c:pt>
                <c:pt idx="23">
                  <c:v>6.3370664206642084</c:v>
                </c:pt>
                <c:pt idx="24">
                  <c:v>9.5819390532280568</c:v>
                </c:pt>
                <c:pt idx="25">
                  <c:v>6.7956704954490412</c:v>
                </c:pt>
                <c:pt idx="26">
                  <c:v>6.7956703635837599</c:v>
                </c:pt>
                <c:pt idx="27">
                  <c:v>5.586426414774051</c:v>
                </c:pt>
                <c:pt idx="28">
                  <c:v>6.2291645910132507</c:v>
                </c:pt>
                <c:pt idx="29">
                  <c:v>8.2975471586773928</c:v>
                </c:pt>
                <c:pt idx="30">
                  <c:v>6.0364864207046383</c:v>
                </c:pt>
                <c:pt idx="31">
                  <c:v>7.9467240988438119</c:v>
                </c:pt>
                <c:pt idx="32">
                  <c:v>6.7956704356972404</c:v>
                </c:pt>
                <c:pt idx="33">
                  <c:v>6.9480351602895549</c:v>
                </c:pt>
                <c:pt idx="34">
                  <c:v>5.7540682735837505</c:v>
                </c:pt>
                <c:pt idx="35">
                  <c:v>6.5234382166773655</c:v>
                </c:pt>
                <c:pt idx="36">
                  <c:v>8.5057835625065596</c:v>
                </c:pt>
                <c:pt idx="37">
                  <c:v>10.728780289698118</c:v>
                </c:pt>
                <c:pt idx="38">
                  <c:v>8.7410756334180721</c:v>
                </c:pt>
                <c:pt idx="39">
                  <c:v>5.5334040979124453</c:v>
                </c:pt>
                <c:pt idx="40">
                  <c:v>9.0047736478649529</c:v>
                </c:pt>
                <c:pt idx="41">
                  <c:v>5.94532011134309</c:v>
                </c:pt>
                <c:pt idx="42">
                  <c:v>7.7388560764924295</c:v>
                </c:pt>
                <c:pt idx="43">
                  <c:v>9.6632391833280504</c:v>
                </c:pt>
                <c:pt idx="44">
                  <c:v>6.6276338832767205</c:v>
                </c:pt>
                <c:pt idx="45">
                  <c:v>9.5581125421307487</c:v>
                </c:pt>
                <c:pt idx="46">
                  <c:v>5.4888368592691696</c:v>
                </c:pt>
                <c:pt idx="47">
                  <c:v>8.9078659627576151</c:v>
                </c:pt>
                <c:pt idx="48">
                  <c:v>7.7928047201036117</c:v>
                </c:pt>
                <c:pt idx="49">
                  <c:v>10.709589213313674</c:v>
                </c:pt>
                <c:pt idx="50">
                  <c:v>4.9727685932613914</c:v>
                </c:pt>
                <c:pt idx="51">
                  <c:v>7.8651483695736975</c:v>
                </c:pt>
                <c:pt idx="52">
                  <c:v>8.8577647981395877</c:v>
                </c:pt>
                <c:pt idx="53">
                  <c:v>5.9112001315727811</c:v>
                </c:pt>
                <c:pt idx="54">
                  <c:v>6.8109351285189561</c:v>
                </c:pt>
                <c:pt idx="55">
                  <c:v>10.880364514370303</c:v>
                </c:pt>
                <c:pt idx="56">
                  <c:v>8.340117777670498</c:v>
                </c:pt>
                <c:pt idx="57">
                  <c:v>5.6622596479808962</c:v>
                </c:pt>
                <c:pt idx="58">
                  <c:v>6.4375021956789134</c:v>
                </c:pt>
                <c:pt idx="59">
                  <c:v>6.1334043948835788</c:v>
                </c:pt>
                <c:pt idx="60">
                  <c:v>7.8809828742773949</c:v>
                </c:pt>
                <c:pt idx="61">
                  <c:v>6.3730628117730124</c:v>
                </c:pt>
                <c:pt idx="62">
                  <c:v>10.317329071706503</c:v>
                </c:pt>
                <c:pt idx="63">
                  <c:v>5.8570538236113086</c:v>
                </c:pt>
                <c:pt idx="64">
                  <c:v>5.2977790599831724</c:v>
                </c:pt>
                <c:pt idx="65">
                  <c:v>6.3586236317288964</c:v>
                </c:pt>
                <c:pt idx="66">
                  <c:v>6.3529035408213055</c:v>
                </c:pt>
                <c:pt idx="67">
                  <c:v>5.4952109161072666</c:v>
                </c:pt>
                <c:pt idx="68">
                  <c:v>6.5294726887918335</c:v>
                </c:pt>
                <c:pt idx="69">
                  <c:v>5.8648710827732407</c:v>
                </c:pt>
                <c:pt idx="70">
                  <c:v>7.8809829971023975</c:v>
                </c:pt>
                <c:pt idx="71">
                  <c:v>10.339718402095611</c:v>
                </c:pt>
                <c:pt idx="72">
                  <c:v>9.1036251940862751</c:v>
                </c:pt>
                <c:pt idx="73">
                  <c:v>8.1688763197586738</c:v>
                </c:pt>
                <c:pt idx="74">
                  <c:v>6.7863273346821593</c:v>
                </c:pt>
                <c:pt idx="75">
                  <c:v>4.9310890747110845</c:v>
                </c:pt>
                <c:pt idx="76">
                  <c:v>6.9509265664787359</c:v>
                </c:pt>
                <c:pt idx="77">
                  <c:v>8.9244960427984505</c:v>
                </c:pt>
                <c:pt idx="78">
                  <c:v>6.5610105620720756</c:v>
                </c:pt>
                <c:pt idx="79">
                  <c:v>5.8648710999398945</c:v>
                </c:pt>
                <c:pt idx="80">
                  <c:v>10.484917288355497</c:v>
                </c:pt>
                <c:pt idx="81">
                  <c:v>9.9653810008871968</c:v>
                </c:pt>
                <c:pt idx="82">
                  <c:v>8.9399364558046805</c:v>
                </c:pt>
                <c:pt idx="83">
                  <c:v>7.3309708400833085</c:v>
                </c:pt>
                <c:pt idx="84">
                  <c:v>7.8814951101308814</c:v>
                </c:pt>
                <c:pt idx="85">
                  <c:v>6.4858775584962665</c:v>
                </c:pt>
                <c:pt idx="86">
                  <c:v>9.8848042333426918</c:v>
                </c:pt>
                <c:pt idx="87">
                  <c:v>6.0615890704189761</c:v>
                </c:pt>
                <c:pt idx="88">
                  <c:v>6.5353583715115198</c:v>
                </c:pt>
                <c:pt idx="89">
                  <c:v>9.356386075212507</c:v>
                </c:pt>
                <c:pt idx="90">
                  <c:v>10.520246055094956</c:v>
                </c:pt>
                <c:pt idx="91">
                  <c:v>9.8879510143351688</c:v>
                </c:pt>
                <c:pt idx="92">
                  <c:v>11.200319000032522</c:v>
                </c:pt>
                <c:pt idx="93">
                  <c:v>5.3859892606980386</c:v>
                </c:pt>
                <c:pt idx="94">
                  <c:v>7.456142693628399</c:v>
                </c:pt>
                <c:pt idx="95">
                  <c:v>9.0082218281476685</c:v>
                </c:pt>
                <c:pt idx="96">
                  <c:v>5.2977789240972735</c:v>
                </c:pt>
                <c:pt idx="97">
                  <c:v>11.379954208116256</c:v>
                </c:pt>
                <c:pt idx="98">
                  <c:v>4.7425703974336129</c:v>
                </c:pt>
                <c:pt idx="99">
                  <c:v>7.9137815621067285</c:v>
                </c:pt>
                <c:pt idx="100">
                  <c:v>10.0987547157213</c:v>
                </c:pt>
                <c:pt idx="101">
                  <c:v>5.3859892477010956</c:v>
                </c:pt>
                <c:pt idx="102">
                  <c:v>6.8352443438914028</c:v>
                </c:pt>
                <c:pt idx="103">
                  <c:v>6.6543383886790295</c:v>
                </c:pt>
                <c:pt idx="104">
                  <c:v>6.4932114990734524</c:v>
                </c:pt>
                <c:pt idx="105">
                  <c:v>7.5668994187923824</c:v>
                </c:pt>
                <c:pt idx="106">
                  <c:v>7.2963661511379394</c:v>
                </c:pt>
                <c:pt idx="107">
                  <c:v>8.9005724630076593</c:v>
                </c:pt>
                <c:pt idx="108">
                  <c:v>5.8648710727573263</c:v>
                </c:pt>
                <c:pt idx="109">
                  <c:v>8.080261702911864</c:v>
                </c:pt>
                <c:pt idx="110">
                  <c:v>8.5295124895920029</c:v>
                </c:pt>
                <c:pt idx="111">
                  <c:v>7.9282538247042034</c:v>
                </c:pt>
                <c:pt idx="112">
                  <c:v>6.6276339530630866</c:v>
                </c:pt>
                <c:pt idx="113">
                  <c:v>5.6943289374932879</c:v>
                </c:pt>
                <c:pt idx="114">
                  <c:v>6.0089294706099565</c:v>
                </c:pt>
                <c:pt idx="115">
                  <c:v>8.9952728138116047</c:v>
                </c:pt>
                <c:pt idx="116">
                  <c:v>7.5885488797404665</c:v>
                </c:pt>
                <c:pt idx="117">
                  <c:v>7.3266979565032644</c:v>
                </c:pt>
                <c:pt idx="118">
                  <c:v>6.1049843226294485</c:v>
                </c:pt>
                <c:pt idx="119">
                  <c:v>7.2423100212935854</c:v>
                </c:pt>
                <c:pt idx="120">
                  <c:v>7.7167097946066976</c:v>
                </c:pt>
                <c:pt idx="121">
                  <c:v>11.087964244022656</c:v>
                </c:pt>
                <c:pt idx="122">
                  <c:v>9.0339685022574479</c:v>
                </c:pt>
                <c:pt idx="123">
                  <c:v>8.177913401299211</c:v>
                </c:pt>
                <c:pt idx="124">
                  <c:v>10.015874106652007</c:v>
                </c:pt>
                <c:pt idx="125">
                  <c:v>5.8680550887021479</c:v>
                </c:pt>
                <c:pt idx="126">
                  <c:v>7.1854603920191424</c:v>
                </c:pt>
                <c:pt idx="127">
                  <c:v>9.9648711943793913</c:v>
                </c:pt>
                <c:pt idx="128">
                  <c:v>7.2423101389868849</c:v>
                </c:pt>
                <c:pt idx="129">
                  <c:v>7.2423101272327397</c:v>
                </c:pt>
                <c:pt idx="130">
                  <c:v>8.5512810343460028</c:v>
                </c:pt>
                <c:pt idx="131">
                  <c:v>6.2284294094563464</c:v>
                </c:pt>
                <c:pt idx="132">
                  <c:v>5.3677406299943291</c:v>
                </c:pt>
                <c:pt idx="133">
                  <c:v>7.71670948867974</c:v>
                </c:pt>
                <c:pt idx="134">
                  <c:v>6.6886560382249147</c:v>
                </c:pt>
                <c:pt idx="135">
                  <c:v>7.6488396494259785</c:v>
                </c:pt>
                <c:pt idx="136">
                  <c:v>10.899557045372926</c:v>
                </c:pt>
                <c:pt idx="137">
                  <c:v>7.7145884936544009</c:v>
                </c:pt>
                <c:pt idx="138">
                  <c:v>5.3677405654653443</c:v>
                </c:pt>
                <c:pt idx="139">
                  <c:v>5.3677405941677456</c:v>
                </c:pt>
                <c:pt idx="140">
                  <c:v>5.3677406316867406</c:v>
                </c:pt>
                <c:pt idx="141">
                  <c:v>6.5258925699581845</c:v>
                </c:pt>
                <c:pt idx="142">
                  <c:v>6.2677600760768755</c:v>
                </c:pt>
                <c:pt idx="143">
                  <c:v>7.4925366433974396</c:v>
                </c:pt>
                <c:pt idx="144">
                  <c:v>9.3990051053802848</c:v>
                </c:pt>
                <c:pt idx="145">
                  <c:v>8.0019478522366168</c:v>
                </c:pt>
                <c:pt idx="146">
                  <c:v>8.6224817712056545</c:v>
                </c:pt>
                <c:pt idx="147">
                  <c:v>8.5044647465675656</c:v>
                </c:pt>
                <c:pt idx="148">
                  <c:v>9.218844069837445</c:v>
                </c:pt>
                <c:pt idx="149">
                  <c:v>9.9418961557449208</c:v>
                </c:pt>
                <c:pt idx="150">
                  <c:v>5.3677406112982045</c:v>
                </c:pt>
                <c:pt idx="151">
                  <c:v>6.8068683445624734</c:v>
                </c:pt>
                <c:pt idx="152">
                  <c:v>7.0792328554823847</c:v>
                </c:pt>
                <c:pt idx="153">
                  <c:v>10.205282508093871</c:v>
                </c:pt>
                <c:pt idx="154">
                  <c:v>6.0914690841469188</c:v>
                </c:pt>
                <c:pt idx="155">
                  <c:v>9.8944270388303508</c:v>
                </c:pt>
                <c:pt idx="156">
                  <c:v>6.5804789053591897</c:v>
                </c:pt>
                <c:pt idx="157">
                  <c:v>7.7922957124241332</c:v>
                </c:pt>
                <c:pt idx="158">
                  <c:v>7.1854601250094126</c:v>
                </c:pt>
                <c:pt idx="159">
                  <c:v>9.5825171995143705</c:v>
                </c:pt>
                <c:pt idx="160">
                  <c:v>5.7676700768929878</c:v>
                </c:pt>
                <c:pt idx="161">
                  <c:v>10.587122982348923</c:v>
                </c:pt>
                <c:pt idx="162">
                  <c:v>8.5987924978765413</c:v>
                </c:pt>
                <c:pt idx="163">
                  <c:v>7.693703606900157</c:v>
                </c:pt>
                <c:pt idx="164">
                  <c:v>10.354988399071926</c:v>
                </c:pt>
                <c:pt idx="165">
                  <c:v>8.3432797493708293</c:v>
                </c:pt>
                <c:pt idx="166">
                  <c:v>7.1854603642391721</c:v>
                </c:pt>
                <c:pt idx="167">
                  <c:v>7.9408844765342845</c:v>
                </c:pt>
                <c:pt idx="168">
                  <c:v>7.8532786459685404</c:v>
                </c:pt>
                <c:pt idx="169">
                  <c:v>9.68650385147847</c:v>
                </c:pt>
                <c:pt idx="170">
                  <c:v>9.9747514076913859</c:v>
                </c:pt>
                <c:pt idx="171">
                  <c:v>8.7767582791104211</c:v>
                </c:pt>
                <c:pt idx="172">
                  <c:v>5.2357547742630501</c:v>
                </c:pt>
                <c:pt idx="173">
                  <c:v>7.3614348473296163</c:v>
                </c:pt>
                <c:pt idx="174">
                  <c:v>6.1465991577710311</c:v>
                </c:pt>
                <c:pt idx="175">
                  <c:v>8.4286871961102108</c:v>
                </c:pt>
                <c:pt idx="176">
                  <c:v>5.2357545891914619</c:v>
                </c:pt>
                <c:pt idx="177">
                  <c:v>6.3789556119477382</c:v>
                </c:pt>
                <c:pt idx="178">
                  <c:v>7.2180431071276194</c:v>
                </c:pt>
                <c:pt idx="179">
                  <c:v>5.2543160541499097</c:v>
                </c:pt>
                <c:pt idx="180">
                  <c:v>6.3169884112519785</c:v>
                </c:pt>
                <c:pt idx="181">
                  <c:v>7.3266976237418389</c:v>
                </c:pt>
                <c:pt idx="182">
                  <c:v>4.6130248757366346</c:v>
                </c:pt>
                <c:pt idx="183">
                  <c:v>8.5807590035168531</c:v>
                </c:pt>
                <c:pt idx="184">
                  <c:v>9.2438185829298067</c:v>
                </c:pt>
                <c:pt idx="185">
                  <c:v>11.612653458915236</c:v>
                </c:pt>
                <c:pt idx="186">
                  <c:v>6.5059613340158284</c:v>
                </c:pt>
                <c:pt idx="187">
                  <c:v>5.5928817417353667</c:v>
                </c:pt>
                <c:pt idx="188">
                  <c:v>6.3169885742672456</c:v>
                </c:pt>
                <c:pt idx="189">
                  <c:v>5.592881834346735</c:v>
                </c:pt>
                <c:pt idx="190">
                  <c:v>7.7955189194557386</c:v>
                </c:pt>
                <c:pt idx="191">
                  <c:v>9.6484442993907749</c:v>
                </c:pt>
                <c:pt idx="192">
                  <c:v>7.4445911038865074</c:v>
                </c:pt>
                <c:pt idx="193">
                  <c:v>4.8165338470969239</c:v>
                </c:pt>
                <c:pt idx="194">
                  <c:v>8.4100075596503725</c:v>
                </c:pt>
                <c:pt idx="195">
                  <c:v>7.0179385355738555</c:v>
                </c:pt>
                <c:pt idx="196">
                  <c:v>5.9418380856778708</c:v>
                </c:pt>
                <c:pt idx="197">
                  <c:v>5.9418382075025979</c:v>
                </c:pt>
                <c:pt idx="198">
                  <c:v>8.3359311456809291</c:v>
                </c:pt>
                <c:pt idx="199">
                  <c:v>6.5353583412807739</c:v>
                </c:pt>
                <c:pt idx="200">
                  <c:v>7.8809828953451158</c:v>
                </c:pt>
                <c:pt idx="201">
                  <c:v>8.1381290267159159</c:v>
                </c:pt>
                <c:pt idx="202">
                  <c:v>6.7855576137551061</c:v>
                </c:pt>
                <c:pt idx="203">
                  <c:v>7.7955191149515581</c:v>
                </c:pt>
                <c:pt idx="204">
                  <c:v>4.7223060550266975</c:v>
                </c:pt>
                <c:pt idx="205">
                  <c:v>10.17483517470583</c:v>
                </c:pt>
                <c:pt idx="206">
                  <c:v>5.9503061207918648</c:v>
                </c:pt>
                <c:pt idx="207">
                  <c:v>6.5940212268481675</c:v>
                </c:pt>
                <c:pt idx="208">
                  <c:v>9.2379084168499972</c:v>
                </c:pt>
                <c:pt idx="209">
                  <c:v>9.2379081272084491</c:v>
                </c:pt>
                <c:pt idx="210">
                  <c:v>4.7223059545324775</c:v>
                </c:pt>
                <c:pt idx="211">
                  <c:v>8.4764012906130528</c:v>
                </c:pt>
                <c:pt idx="212">
                  <c:v>8.5830333744121123</c:v>
                </c:pt>
                <c:pt idx="213">
                  <c:v>8.583033368213</c:v>
                </c:pt>
                <c:pt idx="214">
                  <c:v>11.372103781949972</c:v>
                </c:pt>
                <c:pt idx="215">
                  <c:v>8.079271936886169</c:v>
                </c:pt>
                <c:pt idx="216">
                  <c:v>7.7675826146947227</c:v>
                </c:pt>
                <c:pt idx="217">
                  <c:v>6.6985027555150856</c:v>
                </c:pt>
                <c:pt idx="218">
                  <c:v>9.6084842229431047</c:v>
                </c:pt>
                <c:pt idx="219">
                  <c:v>7.1248778262852355</c:v>
                </c:pt>
                <c:pt idx="220">
                  <c:v>11.121609893686276</c:v>
                </c:pt>
                <c:pt idx="221">
                  <c:v>7.9452176382872945</c:v>
                </c:pt>
                <c:pt idx="222">
                  <c:v>9.7909873099438176</c:v>
                </c:pt>
                <c:pt idx="223">
                  <c:v>7.5128775520292645</c:v>
                </c:pt>
                <c:pt idx="224">
                  <c:v>9.3859906890745197</c:v>
                </c:pt>
                <c:pt idx="225">
                  <c:v>9.0230609823057435</c:v>
                </c:pt>
                <c:pt idx="226">
                  <c:v>9.747059445457646</c:v>
                </c:pt>
                <c:pt idx="227">
                  <c:v>6.3682327861349703</c:v>
                </c:pt>
                <c:pt idx="228">
                  <c:v>9.7481463547498688</c:v>
                </c:pt>
                <c:pt idx="229">
                  <c:v>9.7486341907580183</c:v>
                </c:pt>
                <c:pt idx="230">
                  <c:v>7.0581560067965716</c:v>
                </c:pt>
                <c:pt idx="231">
                  <c:v>9.4819860189998266</c:v>
                </c:pt>
                <c:pt idx="232">
                  <c:v>7.0581559365523665</c:v>
                </c:pt>
                <c:pt idx="233">
                  <c:v>8.0421833054899547</c:v>
                </c:pt>
                <c:pt idx="234">
                  <c:v>9.6019445653751259</c:v>
                </c:pt>
                <c:pt idx="235">
                  <c:v>6.3626767497735237</c:v>
                </c:pt>
                <c:pt idx="236">
                  <c:v>5.7978079455691143</c:v>
                </c:pt>
                <c:pt idx="237">
                  <c:v>7.6271400252297665</c:v>
                </c:pt>
                <c:pt idx="238">
                  <c:v>7.7824683736463918</c:v>
                </c:pt>
                <c:pt idx="239">
                  <c:v>5.7978079244123029</c:v>
                </c:pt>
                <c:pt idx="240">
                  <c:v>6.316988422839132</c:v>
                </c:pt>
                <c:pt idx="241">
                  <c:v>6.3169884748172205</c:v>
                </c:pt>
                <c:pt idx="242">
                  <c:v>10.980715816205088</c:v>
                </c:pt>
                <c:pt idx="243">
                  <c:v>6.3169884736881015</c:v>
                </c:pt>
                <c:pt idx="244">
                  <c:v>6.3169885080050907</c:v>
                </c:pt>
                <c:pt idx="245">
                  <c:v>6.316988425420397</c:v>
                </c:pt>
                <c:pt idx="246">
                  <c:v>6.3972386455253956</c:v>
                </c:pt>
                <c:pt idx="247">
                  <c:v>8.2461847365945431</c:v>
                </c:pt>
                <c:pt idx="248">
                  <c:v>5.9082719082719084</c:v>
                </c:pt>
                <c:pt idx="249">
                  <c:v>10.200628780371074</c:v>
                </c:pt>
                <c:pt idx="250">
                  <c:v>5.1721590909090907</c:v>
                </c:pt>
                <c:pt idx="251">
                  <c:v>7.8265129079949842</c:v>
                </c:pt>
                <c:pt idx="252">
                  <c:v>9.3218951179147691</c:v>
                </c:pt>
                <c:pt idx="253">
                  <c:v>7.7981710325888738</c:v>
                </c:pt>
                <c:pt idx="254">
                  <c:v>6.1046806218975345</c:v>
                </c:pt>
                <c:pt idx="255">
                  <c:v>6.6319724090094603</c:v>
                </c:pt>
                <c:pt idx="256">
                  <c:v>6.2957950386335906</c:v>
                </c:pt>
                <c:pt idx="257">
                  <c:v>6.8653682518672472</c:v>
                </c:pt>
                <c:pt idx="258">
                  <c:v>8.1712858806822712</c:v>
                </c:pt>
                <c:pt idx="259">
                  <c:v>8.9441587637923128</c:v>
                </c:pt>
                <c:pt idx="260">
                  <c:v>9.0377686669151114</c:v>
                </c:pt>
                <c:pt idx="261">
                  <c:v>5.4008702706689276</c:v>
                </c:pt>
                <c:pt idx="262">
                  <c:v>5.9070630106772324</c:v>
                </c:pt>
                <c:pt idx="263">
                  <c:v>6.8040573579494339</c:v>
                </c:pt>
                <c:pt idx="264">
                  <c:v>7.2441440073231105</c:v>
                </c:pt>
                <c:pt idx="265">
                  <c:v>6.2807970039206635</c:v>
                </c:pt>
                <c:pt idx="266">
                  <c:v>6.2807968865826584</c:v>
                </c:pt>
                <c:pt idx="267">
                  <c:v>6.2807969203584495</c:v>
                </c:pt>
                <c:pt idx="268">
                  <c:v>4.7912797182639801</c:v>
                </c:pt>
                <c:pt idx="269">
                  <c:v>8.5166058461425038</c:v>
                </c:pt>
                <c:pt idx="270">
                  <c:v>6.8351807811681304</c:v>
                </c:pt>
                <c:pt idx="271">
                  <c:v>5.5105986034363283</c:v>
                </c:pt>
                <c:pt idx="272">
                  <c:v>5.657346168118206</c:v>
                </c:pt>
                <c:pt idx="273">
                  <c:v>7.7474960463890357</c:v>
                </c:pt>
                <c:pt idx="274">
                  <c:v>8.3963364622254648</c:v>
                </c:pt>
                <c:pt idx="275">
                  <c:v>8.7702457529275932</c:v>
                </c:pt>
                <c:pt idx="276">
                  <c:v>8.94807821982468</c:v>
                </c:pt>
                <c:pt idx="277">
                  <c:v>6.2148223964269818</c:v>
                </c:pt>
                <c:pt idx="278">
                  <c:v>7.479495123780957</c:v>
                </c:pt>
                <c:pt idx="279">
                  <c:v>5.7546920183711734</c:v>
                </c:pt>
                <c:pt idx="280">
                  <c:v>6.0121378621378456</c:v>
                </c:pt>
                <c:pt idx="281">
                  <c:v>7.0271181471708966</c:v>
                </c:pt>
                <c:pt idx="282">
                  <c:v>6.4303905963022014</c:v>
                </c:pt>
                <c:pt idx="283">
                  <c:v>9.1879472826472046</c:v>
                </c:pt>
                <c:pt idx="284">
                  <c:v>6.8914765335735018</c:v>
                </c:pt>
                <c:pt idx="285">
                  <c:v>7.5543433733640928</c:v>
                </c:pt>
                <c:pt idx="286">
                  <c:v>6.28079700845245</c:v>
                </c:pt>
                <c:pt idx="287">
                  <c:v>8.2380176233467619</c:v>
                </c:pt>
                <c:pt idx="288">
                  <c:v>9.7623708710623642</c:v>
                </c:pt>
                <c:pt idx="289">
                  <c:v>8.2773419278232474</c:v>
                </c:pt>
                <c:pt idx="290">
                  <c:v>10.532018779342723</c:v>
                </c:pt>
                <c:pt idx="291">
                  <c:v>6.5524967552428484</c:v>
                </c:pt>
                <c:pt idx="292">
                  <c:v>8.4483866736621192</c:v>
                </c:pt>
                <c:pt idx="293">
                  <c:v>6.5501669740318</c:v>
                </c:pt>
                <c:pt idx="294">
                  <c:v>5.7969466206468354</c:v>
                </c:pt>
                <c:pt idx="295">
                  <c:v>5.7174985153244338</c:v>
                </c:pt>
                <c:pt idx="296">
                  <c:v>10.162651141552498</c:v>
                </c:pt>
                <c:pt idx="297">
                  <c:v>6.7147621663351051</c:v>
                </c:pt>
                <c:pt idx="298">
                  <c:v>7.4445909046020153</c:v>
                </c:pt>
                <c:pt idx="299">
                  <c:v>8.410007289768318</c:v>
                </c:pt>
                <c:pt idx="300">
                  <c:v>7.9976851340911592</c:v>
                </c:pt>
                <c:pt idx="301">
                  <c:v>8.3079509742300441</c:v>
                </c:pt>
                <c:pt idx="302">
                  <c:v>8.3079507882060106</c:v>
                </c:pt>
                <c:pt idx="303">
                  <c:v>10.931188166362498</c:v>
                </c:pt>
                <c:pt idx="304">
                  <c:v>9.2531105465441996</c:v>
                </c:pt>
                <c:pt idx="305">
                  <c:v>10.93400646405933</c:v>
                </c:pt>
                <c:pt idx="306">
                  <c:v>6.4721986921017924</c:v>
                </c:pt>
                <c:pt idx="307">
                  <c:v>8.8431483009708476</c:v>
                </c:pt>
                <c:pt idx="308">
                  <c:v>7.4445910809651892</c:v>
                </c:pt>
                <c:pt idx="309">
                  <c:v>10.574350031705771</c:v>
                </c:pt>
                <c:pt idx="310">
                  <c:v>8.5756425646095487</c:v>
                </c:pt>
                <c:pt idx="311">
                  <c:v>7.2235922275573445</c:v>
                </c:pt>
                <c:pt idx="312">
                  <c:v>8.5299906166542367</c:v>
                </c:pt>
                <c:pt idx="313">
                  <c:v>9.7862778942177187</c:v>
                </c:pt>
                <c:pt idx="314">
                  <c:v>6.3977712756023157</c:v>
                </c:pt>
                <c:pt idx="315">
                  <c:v>10.774473147518695</c:v>
                </c:pt>
                <c:pt idx="316">
                  <c:v>6.4059289329925324</c:v>
                </c:pt>
                <c:pt idx="317">
                  <c:v>10.274615278516679</c:v>
                </c:pt>
                <c:pt idx="318">
                  <c:v>10.77073801845046</c:v>
                </c:pt>
                <c:pt idx="319">
                  <c:v>9.6135734272831339</c:v>
                </c:pt>
                <c:pt idx="320">
                  <c:v>9.0541575912876606</c:v>
                </c:pt>
                <c:pt idx="321">
                  <c:v>11.612653483430847</c:v>
                </c:pt>
                <c:pt idx="322">
                  <c:v>8.2991161895679717</c:v>
                </c:pt>
                <c:pt idx="323">
                  <c:v>8.4585788561525135</c:v>
                </c:pt>
                <c:pt idx="324">
                  <c:v>8.40141305494042</c:v>
                </c:pt>
                <c:pt idx="325">
                  <c:v>9.518481803824054</c:v>
                </c:pt>
                <c:pt idx="326">
                  <c:v>8.8431484698475682</c:v>
                </c:pt>
                <c:pt idx="327">
                  <c:v>7.1114198936977955</c:v>
                </c:pt>
                <c:pt idx="328">
                  <c:v>7.4445910064239795</c:v>
                </c:pt>
                <c:pt idx="329">
                  <c:v>9.3702020255301193</c:v>
                </c:pt>
                <c:pt idx="330">
                  <c:v>9.6027728085867707</c:v>
                </c:pt>
                <c:pt idx="331">
                  <c:v>7.3014044632830917</c:v>
                </c:pt>
                <c:pt idx="332">
                  <c:v>8.2955082613116424</c:v>
                </c:pt>
                <c:pt idx="333">
                  <c:v>8.3597748208802773</c:v>
                </c:pt>
                <c:pt idx="334">
                  <c:v>10.637248883242467</c:v>
                </c:pt>
                <c:pt idx="335">
                  <c:v>6.7147621664746024</c:v>
                </c:pt>
                <c:pt idx="336">
                  <c:v>9.4705840531797953</c:v>
                </c:pt>
                <c:pt idx="337">
                  <c:v>9.7869381566121483</c:v>
                </c:pt>
                <c:pt idx="338">
                  <c:v>7.3677664536189305</c:v>
                </c:pt>
                <c:pt idx="339">
                  <c:v>8.2950224691049801</c:v>
                </c:pt>
                <c:pt idx="340">
                  <c:v>8.2950223504781189</c:v>
                </c:pt>
                <c:pt idx="341">
                  <c:v>8.2950223923444977</c:v>
                </c:pt>
                <c:pt idx="342">
                  <c:v>9.7405898197389611</c:v>
                </c:pt>
                <c:pt idx="343">
                  <c:v>8.3470063908509928</c:v>
                </c:pt>
                <c:pt idx="344">
                  <c:v>7.7173138208654688</c:v>
                </c:pt>
                <c:pt idx="345">
                  <c:v>8.2950225214198259</c:v>
                </c:pt>
                <c:pt idx="346">
                  <c:v>9.3702021567483182</c:v>
                </c:pt>
                <c:pt idx="347">
                  <c:v>7.8431371725160659</c:v>
                </c:pt>
                <c:pt idx="348">
                  <c:v>9.3246568146395212</c:v>
                </c:pt>
                <c:pt idx="349">
                  <c:v>7.1188985876285296</c:v>
                </c:pt>
                <c:pt idx="350">
                  <c:v>8.135041010904521</c:v>
                </c:pt>
              </c:numCache>
            </c:numRef>
          </c:yVal>
          <c:smooth val="0"/>
        </c:ser>
        <c:dLbls>
          <c:showLegendKey val="0"/>
          <c:showVal val="0"/>
          <c:showCatName val="0"/>
          <c:showSerName val="0"/>
          <c:showPercent val="0"/>
          <c:showBubbleSize val="0"/>
        </c:dLbls>
        <c:axId val="111778432"/>
        <c:axId val="111780608"/>
      </c:scatterChart>
      <c:valAx>
        <c:axId val="111778432"/>
        <c:scaling>
          <c:orientation val="minMax"/>
        </c:scaling>
        <c:delete val="0"/>
        <c:axPos val="b"/>
        <c:title>
          <c:tx>
            <c:rich>
              <a:bodyPr/>
              <a:lstStyle/>
              <a:p>
                <a:pPr>
                  <a:defRPr/>
                </a:pPr>
                <a:r>
                  <a:rPr lang="en-NZ"/>
                  <a:t>Income from parents per child hour</a:t>
                </a:r>
              </a:p>
            </c:rich>
          </c:tx>
          <c:layout>
            <c:manualLayout>
              <c:xMode val="edge"/>
              <c:yMode val="edge"/>
              <c:x val="0.37729649385224989"/>
              <c:y val="0.91730473963792059"/>
            </c:manualLayout>
          </c:layout>
          <c:overlay val="0"/>
        </c:title>
        <c:numFmt formatCode="&quot;$&quot;#,##0.00" sourceLinked="0"/>
        <c:majorTickMark val="out"/>
        <c:minorTickMark val="none"/>
        <c:tickLblPos val="nextTo"/>
        <c:crossAx val="111780608"/>
        <c:crosses val="autoZero"/>
        <c:crossBetween val="midCat"/>
      </c:valAx>
      <c:valAx>
        <c:axId val="111780608"/>
        <c:scaling>
          <c:orientation val="minMax"/>
          <c:max val="14"/>
        </c:scaling>
        <c:delete val="0"/>
        <c:axPos val="l"/>
        <c:majorGridlines>
          <c:spPr>
            <a:ln>
              <a:prstDash val="sysDot"/>
            </a:ln>
          </c:spPr>
        </c:majorGridlines>
        <c:title>
          <c:tx>
            <c:rich>
              <a:bodyPr rot="-5400000" vert="horz"/>
              <a:lstStyle/>
              <a:p>
                <a:pPr>
                  <a:defRPr/>
                </a:pPr>
                <a:r>
                  <a:rPr lang="en-NZ"/>
                  <a:t>Income from government per child hour</a:t>
                </a:r>
              </a:p>
            </c:rich>
          </c:tx>
          <c:layout>
            <c:manualLayout>
              <c:xMode val="edge"/>
              <c:yMode val="edge"/>
              <c:x val="1.0792951956274279E-2"/>
              <c:y val="0.10369313944817365"/>
            </c:manualLayout>
          </c:layout>
          <c:overlay val="0"/>
        </c:title>
        <c:numFmt formatCode="&quot;$&quot;#,##0.00" sourceLinked="0"/>
        <c:majorTickMark val="out"/>
        <c:minorTickMark val="none"/>
        <c:tickLblPos val="nextTo"/>
        <c:crossAx val="111778432"/>
        <c:crosses val="autoZero"/>
        <c:crossBetween val="midCat"/>
      </c:valAx>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19042552113446E-2"/>
          <c:y val="3.0497381857118606E-2"/>
          <c:w val="0.88456692913383839"/>
          <c:h val="0.80287486452253165"/>
        </c:manualLayout>
      </c:layout>
      <c:barChart>
        <c:barDir val="col"/>
        <c:grouping val="clustered"/>
        <c:varyColors val="0"/>
        <c:ser>
          <c:idx val="0"/>
          <c:order val="0"/>
          <c:tx>
            <c:strRef>
              <c:f>'Volunteer Hours'!$I$74</c:f>
              <c:strCache>
                <c:ptCount val="1"/>
                <c:pt idx="0">
                  <c:v>Services with volunteers </c:v>
                </c:pt>
              </c:strCache>
            </c:strRef>
          </c:tx>
          <c:invertIfNegative val="0"/>
          <c:cat>
            <c:strRef>
              <c:f>'Volunteer Hours'!$H$75:$H$79</c:f>
              <c:strCache>
                <c:ptCount val="5"/>
                <c:pt idx="0">
                  <c:v>Education and care</c:v>
                </c:pt>
                <c:pt idx="1">
                  <c:v>Kindergartens</c:v>
                </c:pt>
                <c:pt idx="2">
                  <c:v>Home-based</c:v>
                </c:pt>
                <c:pt idx="3">
                  <c:v>Playcentres</c:v>
                </c:pt>
                <c:pt idx="4">
                  <c:v>Total (weighted)</c:v>
                </c:pt>
              </c:strCache>
            </c:strRef>
          </c:cat>
          <c:val>
            <c:numRef>
              <c:f>'Volunteer Hours'!$I$75:$I$79</c:f>
              <c:numCache>
                <c:formatCode>0%</c:formatCode>
                <c:ptCount val="5"/>
                <c:pt idx="0">
                  <c:v>0.32241379310345569</c:v>
                </c:pt>
                <c:pt idx="1">
                  <c:v>0.88292682926829269</c:v>
                </c:pt>
                <c:pt idx="2">
                  <c:v>0</c:v>
                </c:pt>
                <c:pt idx="3">
                  <c:v>1</c:v>
                </c:pt>
                <c:pt idx="4">
                  <c:v>0.46308207352997677</c:v>
                </c:pt>
              </c:numCache>
            </c:numRef>
          </c:val>
        </c:ser>
        <c:dLbls>
          <c:showLegendKey val="0"/>
          <c:showVal val="0"/>
          <c:showCatName val="0"/>
          <c:showSerName val="0"/>
          <c:showPercent val="0"/>
          <c:showBubbleSize val="0"/>
        </c:dLbls>
        <c:gapWidth val="150"/>
        <c:axId val="115036928"/>
        <c:axId val="115038464"/>
      </c:barChart>
      <c:catAx>
        <c:axId val="115036928"/>
        <c:scaling>
          <c:orientation val="minMax"/>
        </c:scaling>
        <c:delete val="0"/>
        <c:axPos val="b"/>
        <c:numFmt formatCode="General" sourceLinked="1"/>
        <c:majorTickMark val="out"/>
        <c:minorTickMark val="none"/>
        <c:tickLblPos val="nextTo"/>
        <c:crossAx val="115038464"/>
        <c:crosses val="autoZero"/>
        <c:auto val="1"/>
        <c:lblAlgn val="ctr"/>
        <c:lblOffset val="100"/>
        <c:noMultiLvlLbl val="0"/>
      </c:catAx>
      <c:valAx>
        <c:axId val="115038464"/>
        <c:scaling>
          <c:orientation val="minMax"/>
          <c:max val="1"/>
        </c:scaling>
        <c:delete val="0"/>
        <c:axPos val="l"/>
        <c:majorGridlines>
          <c:spPr>
            <a:ln>
              <a:solidFill>
                <a:schemeClr val="tx1"/>
              </a:solidFill>
              <a:prstDash val="sysDot"/>
            </a:ln>
          </c:spPr>
        </c:majorGridlines>
        <c:numFmt formatCode="0%" sourceLinked="1"/>
        <c:majorTickMark val="out"/>
        <c:minorTickMark val="none"/>
        <c:tickLblPos val="nextTo"/>
        <c:crossAx val="115036928"/>
        <c:crosses val="autoZero"/>
        <c:crossBetween val="between"/>
      </c:valAx>
      <c:spPr>
        <a:ln>
          <a:noFill/>
        </a:ln>
      </c:spPr>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212773403324593E-2"/>
          <c:y val="3.1597802851964077E-2"/>
          <c:w val="0.72732825896762909"/>
          <c:h val="0.85895770760613765"/>
        </c:manualLayout>
      </c:layout>
      <c:barChart>
        <c:barDir val="col"/>
        <c:grouping val="stacked"/>
        <c:varyColors val="0"/>
        <c:ser>
          <c:idx val="0"/>
          <c:order val="0"/>
          <c:tx>
            <c:strRef>
              <c:f>'Volunteer Hours'!$P$58</c:f>
              <c:strCache>
                <c:ptCount val="1"/>
                <c:pt idx="0">
                  <c:v>Child contact</c:v>
                </c:pt>
              </c:strCache>
            </c:strRef>
          </c:tx>
          <c:invertIfNegative val="0"/>
          <c:cat>
            <c:strRef>
              <c:f>'Volunteer Hours'!$O$59:$O$62</c:f>
              <c:strCache>
                <c:ptCount val="4"/>
                <c:pt idx="0">
                  <c:v>Education and care</c:v>
                </c:pt>
                <c:pt idx="1">
                  <c:v>Kindergarten</c:v>
                </c:pt>
                <c:pt idx="2">
                  <c:v>Playcentre</c:v>
                </c:pt>
                <c:pt idx="3">
                  <c:v>Total (weighted)</c:v>
                </c:pt>
              </c:strCache>
            </c:strRef>
          </c:cat>
          <c:val>
            <c:numRef>
              <c:f>'Volunteer Hours'!$P$59:$P$62</c:f>
              <c:numCache>
                <c:formatCode>0%</c:formatCode>
                <c:ptCount val="4"/>
                <c:pt idx="0">
                  <c:v>0.30976616231086979</c:v>
                </c:pt>
                <c:pt idx="1">
                  <c:v>0.46675950175112413</c:v>
                </c:pt>
                <c:pt idx="2">
                  <c:v>0.45178958094510252</c:v>
                </c:pt>
                <c:pt idx="3">
                  <c:v>0.40338579912792144</c:v>
                </c:pt>
              </c:numCache>
            </c:numRef>
          </c:val>
        </c:ser>
        <c:ser>
          <c:idx val="1"/>
          <c:order val="1"/>
          <c:tx>
            <c:strRef>
              <c:f>'Volunteer Hours'!$Q$58</c:f>
              <c:strCache>
                <c:ptCount val="1"/>
                <c:pt idx="0">
                  <c:v>Administration</c:v>
                </c:pt>
              </c:strCache>
            </c:strRef>
          </c:tx>
          <c:invertIfNegative val="0"/>
          <c:cat>
            <c:strRef>
              <c:f>'Volunteer Hours'!$O$59:$O$62</c:f>
              <c:strCache>
                <c:ptCount val="4"/>
                <c:pt idx="0">
                  <c:v>Education and care</c:v>
                </c:pt>
                <c:pt idx="1">
                  <c:v>Kindergarten</c:v>
                </c:pt>
                <c:pt idx="2">
                  <c:v>Playcentre</c:v>
                </c:pt>
                <c:pt idx="3">
                  <c:v>Total (weighted)</c:v>
                </c:pt>
              </c:strCache>
            </c:strRef>
          </c:cat>
          <c:val>
            <c:numRef>
              <c:f>'Volunteer Hours'!$Q$59:$Q$62</c:f>
              <c:numCache>
                <c:formatCode>0%</c:formatCode>
                <c:ptCount val="4"/>
                <c:pt idx="0">
                  <c:v>0.42888583218707277</c:v>
                </c:pt>
                <c:pt idx="1">
                  <c:v>0.38400731916975273</c:v>
                </c:pt>
                <c:pt idx="2">
                  <c:v>0.29715959750350285</c:v>
                </c:pt>
                <c:pt idx="3">
                  <c:v>0.36483753264870339</c:v>
                </c:pt>
              </c:numCache>
            </c:numRef>
          </c:val>
        </c:ser>
        <c:ser>
          <c:idx val="2"/>
          <c:order val="2"/>
          <c:tx>
            <c:strRef>
              <c:f>'Volunteer Hours'!$R$58</c:f>
              <c:strCache>
                <c:ptCount val="1"/>
                <c:pt idx="0">
                  <c:v>Maintenance</c:v>
                </c:pt>
              </c:strCache>
            </c:strRef>
          </c:tx>
          <c:invertIfNegative val="0"/>
          <c:cat>
            <c:strRef>
              <c:f>'Volunteer Hours'!$O$59:$O$62</c:f>
              <c:strCache>
                <c:ptCount val="4"/>
                <c:pt idx="0">
                  <c:v>Education and care</c:v>
                </c:pt>
                <c:pt idx="1">
                  <c:v>Kindergarten</c:v>
                </c:pt>
                <c:pt idx="2">
                  <c:v>Playcentre</c:v>
                </c:pt>
                <c:pt idx="3">
                  <c:v>Total (weighted)</c:v>
                </c:pt>
              </c:strCache>
            </c:strRef>
          </c:cat>
          <c:val>
            <c:numRef>
              <c:f>'Volunteer Hours'!$R$59:$R$62</c:f>
              <c:numCache>
                <c:formatCode>0%</c:formatCode>
                <c:ptCount val="4"/>
                <c:pt idx="0">
                  <c:v>0.26134800550206388</c:v>
                </c:pt>
                <c:pt idx="1">
                  <c:v>0.14923317907912717</c:v>
                </c:pt>
                <c:pt idx="2">
                  <c:v>0.25105082155139474</c:v>
                </c:pt>
                <c:pt idx="3">
                  <c:v>0.23177666822337767</c:v>
                </c:pt>
              </c:numCache>
            </c:numRef>
          </c:val>
        </c:ser>
        <c:dLbls>
          <c:showLegendKey val="0"/>
          <c:showVal val="1"/>
          <c:showCatName val="0"/>
          <c:showSerName val="0"/>
          <c:showPercent val="0"/>
          <c:showBubbleSize val="0"/>
        </c:dLbls>
        <c:gapWidth val="150"/>
        <c:overlap val="100"/>
        <c:axId val="115065216"/>
        <c:axId val="115066752"/>
      </c:barChart>
      <c:catAx>
        <c:axId val="115065216"/>
        <c:scaling>
          <c:orientation val="minMax"/>
        </c:scaling>
        <c:delete val="0"/>
        <c:axPos val="b"/>
        <c:numFmt formatCode="0%" sourceLinked="1"/>
        <c:majorTickMark val="out"/>
        <c:minorTickMark val="none"/>
        <c:tickLblPos val="nextTo"/>
        <c:crossAx val="115066752"/>
        <c:crosses val="autoZero"/>
        <c:auto val="1"/>
        <c:lblAlgn val="ctr"/>
        <c:lblOffset val="100"/>
        <c:noMultiLvlLbl val="0"/>
      </c:catAx>
      <c:valAx>
        <c:axId val="115066752"/>
        <c:scaling>
          <c:orientation val="minMax"/>
          <c:max val="1"/>
        </c:scaling>
        <c:delete val="0"/>
        <c:axPos val="l"/>
        <c:majorGridlines>
          <c:spPr>
            <a:ln>
              <a:prstDash val="sysDot"/>
            </a:ln>
          </c:spPr>
        </c:majorGridlines>
        <c:numFmt formatCode="0%" sourceLinked="1"/>
        <c:majorTickMark val="out"/>
        <c:minorTickMark val="none"/>
        <c:tickLblPos val="nextTo"/>
        <c:crossAx val="115065216"/>
        <c:crosses val="autoZero"/>
        <c:crossBetween val="between"/>
      </c:valAx>
    </c:plotArea>
    <c:legend>
      <c:legendPos val="r"/>
      <c:layout>
        <c:manualLayout>
          <c:xMode val="edge"/>
          <c:yMode val="edge"/>
          <c:x val="0.80870298209310865"/>
          <c:y val="0.32759313725490385"/>
          <c:w val="0.18219576648482091"/>
          <c:h val="0.33097875816993727"/>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390305733967556E-2"/>
          <c:y val="3.0196915040792315E-2"/>
          <c:w val="0.73870486325728313"/>
          <c:h val="0.83893823616877705"/>
        </c:manualLayout>
      </c:layout>
      <c:barChart>
        <c:barDir val="col"/>
        <c:grouping val="percentStacked"/>
        <c:varyColors val="0"/>
        <c:ser>
          <c:idx val="0"/>
          <c:order val="0"/>
          <c:tx>
            <c:strRef>
              <c:f>'Volunteer Hours'!$AC$49</c:f>
              <c:strCache>
                <c:ptCount val="1"/>
                <c:pt idx="0">
                  <c:v>Child contact</c:v>
                </c:pt>
              </c:strCache>
            </c:strRef>
          </c:tx>
          <c:invertIfNegative val="0"/>
          <c:cat>
            <c:strRef>
              <c:f>'Volunteer Hours'!$AB$50:$AB$53</c:f>
              <c:strCache>
                <c:ptCount val="4"/>
                <c:pt idx="0">
                  <c:v>Education and care</c:v>
                </c:pt>
                <c:pt idx="1">
                  <c:v>Kindergarten</c:v>
                </c:pt>
                <c:pt idx="2">
                  <c:v>Playcentre</c:v>
                </c:pt>
                <c:pt idx="3">
                  <c:v>Total (weighted)</c:v>
                </c:pt>
              </c:strCache>
            </c:strRef>
          </c:cat>
          <c:val>
            <c:numRef>
              <c:f>'Volunteer Hours'!$AC$50:$AC$53</c:f>
              <c:numCache>
                <c:formatCode>0%</c:formatCode>
                <c:ptCount val="4"/>
                <c:pt idx="0">
                  <c:v>0.44749419846624355</c:v>
                </c:pt>
                <c:pt idx="1">
                  <c:v>0.64974596010560648</c:v>
                </c:pt>
                <c:pt idx="2">
                  <c:v>0.73033201640388012</c:v>
                </c:pt>
                <c:pt idx="3">
                  <c:v>0.68194593317212815</c:v>
                </c:pt>
              </c:numCache>
            </c:numRef>
          </c:val>
        </c:ser>
        <c:ser>
          <c:idx val="1"/>
          <c:order val="1"/>
          <c:tx>
            <c:strRef>
              <c:f>'Volunteer Hours'!$AD$49</c:f>
              <c:strCache>
                <c:ptCount val="1"/>
                <c:pt idx="0">
                  <c:v>Administration</c:v>
                </c:pt>
              </c:strCache>
            </c:strRef>
          </c:tx>
          <c:invertIfNegative val="0"/>
          <c:cat>
            <c:strRef>
              <c:f>'Volunteer Hours'!$AB$50:$AB$53</c:f>
              <c:strCache>
                <c:ptCount val="4"/>
                <c:pt idx="0">
                  <c:v>Education and care</c:v>
                </c:pt>
                <c:pt idx="1">
                  <c:v>Kindergarten</c:v>
                </c:pt>
                <c:pt idx="2">
                  <c:v>Playcentre</c:v>
                </c:pt>
                <c:pt idx="3">
                  <c:v>Total (weighted)</c:v>
                </c:pt>
              </c:strCache>
            </c:strRef>
          </c:cat>
          <c:val>
            <c:numRef>
              <c:f>'Volunteer Hours'!$AD$50:$AD$53</c:f>
              <c:numCache>
                <c:formatCode>0%</c:formatCode>
                <c:ptCount val="4"/>
                <c:pt idx="0">
                  <c:v>0.39020885521523496</c:v>
                </c:pt>
                <c:pt idx="1">
                  <c:v>0.26755155022997684</c:v>
                </c:pt>
                <c:pt idx="2">
                  <c:v>0.22453230121896114</c:v>
                </c:pt>
                <c:pt idx="3">
                  <c:v>0.25212844117849331</c:v>
                </c:pt>
              </c:numCache>
            </c:numRef>
          </c:val>
        </c:ser>
        <c:ser>
          <c:idx val="2"/>
          <c:order val="2"/>
          <c:tx>
            <c:strRef>
              <c:f>'Volunteer Hours'!$AE$49</c:f>
              <c:strCache>
                <c:ptCount val="1"/>
                <c:pt idx="0">
                  <c:v>Maintenance</c:v>
                </c:pt>
              </c:strCache>
            </c:strRef>
          </c:tx>
          <c:invertIfNegative val="0"/>
          <c:cat>
            <c:strRef>
              <c:f>'Volunteer Hours'!$AB$50:$AB$53</c:f>
              <c:strCache>
                <c:ptCount val="4"/>
                <c:pt idx="0">
                  <c:v>Education and care</c:v>
                </c:pt>
                <c:pt idx="1">
                  <c:v>Kindergarten</c:v>
                </c:pt>
                <c:pt idx="2">
                  <c:v>Playcentre</c:v>
                </c:pt>
                <c:pt idx="3">
                  <c:v>Total (weighted)</c:v>
                </c:pt>
              </c:strCache>
            </c:strRef>
          </c:cat>
          <c:val>
            <c:numRef>
              <c:f>'Volunteer Hours'!$AE$50:$AE$53</c:f>
              <c:numCache>
                <c:formatCode>0%</c:formatCode>
                <c:ptCount val="4"/>
                <c:pt idx="0">
                  <c:v>0.16229694631852343</c:v>
                </c:pt>
                <c:pt idx="1">
                  <c:v>8.2702489664420287E-2</c:v>
                </c:pt>
                <c:pt idx="2">
                  <c:v>4.5135682377165261E-2</c:v>
                </c:pt>
                <c:pt idx="3">
                  <c:v>6.5925625649382202E-2</c:v>
                </c:pt>
              </c:numCache>
            </c:numRef>
          </c:val>
        </c:ser>
        <c:dLbls>
          <c:showLegendKey val="0"/>
          <c:showVal val="1"/>
          <c:showCatName val="0"/>
          <c:showSerName val="0"/>
          <c:showPercent val="0"/>
          <c:showBubbleSize val="0"/>
        </c:dLbls>
        <c:gapWidth val="150"/>
        <c:overlap val="100"/>
        <c:axId val="118792576"/>
        <c:axId val="118794112"/>
      </c:barChart>
      <c:catAx>
        <c:axId val="118792576"/>
        <c:scaling>
          <c:orientation val="minMax"/>
        </c:scaling>
        <c:delete val="0"/>
        <c:axPos val="b"/>
        <c:numFmt formatCode="General" sourceLinked="1"/>
        <c:majorTickMark val="out"/>
        <c:minorTickMark val="none"/>
        <c:tickLblPos val="nextTo"/>
        <c:crossAx val="118794112"/>
        <c:crosses val="autoZero"/>
        <c:auto val="1"/>
        <c:lblAlgn val="ctr"/>
        <c:lblOffset val="100"/>
        <c:noMultiLvlLbl val="0"/>
      </c:catAx>
      <c:valAx>
        <c:axId val="118794112"/>
        <c:scaling>
          <c:orientation val="minMax"/>
        </c:scaling>
        <c:delete val="0"/>
        <c:axPos val="l"/>
        <c:majorGridlines>
          <c:spPr>
            <a:ln>
              <a:prstDash val="sysDot"/>
            </a:ln>
          </c:spPr>
        </c:majorGridlines>
        <c:numFmt formatCode="0%" sourceLinked="1"/>
        <c:majorTickMark val="out"/>
        <c:minorTickMark val="none"/>
        <c:tickLblPos val="nextTo"/>
        <c:crossAx val="118792576"/>
        <c:crosses val="autoZero"/>
        <c:crossBetween val="between"/>
      </c:valAx>
    </c:plotArea>
    <c:legend>
      <c:legendPos val="r"/>
      <c:layout>
        <c:manualLayout>
          <c:xMode val="edge"/>
          <c:yMode val="edge"/>
          <c:x val="0.80028993875763976"/>
          <c:y val="0.24302548388348633"/>
          <c:w val="0.18637672790900967"/>
          <c:h val="0.3563135642527599"/>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63533274556896"/>
          <c:y val="5.6101037828987024E-2"/>
          <c:w val="0.80432229755064399"/>
          <c:h val="0.77067735799080594"/>
        </c:manualLayout>
      </c:layout>
      <c:scatterChart>
        <c:scatterStyle val="lineMarker"/>
        <c:varyColors val="0"/>
        <c:ser>
          <c:idx val="0"/>
          <c:order val="0"/>
          <c:tx>
            <c:strRef>
              <c:f>Thedata!$CN$1</c:f>
              <c:strCache>
                <c:ptCount val="1"/>
                <c:pt idx="0">
                  <c:v>Average cost per hour</c:v>
                </c:pt>
              </c:strCache>
            </c:strRef>
          </c:tx>
          <c:spPr>
            <a:ln w="28575">
              <a:noFill/>
            </a:ln>
          </c:spPr>
          <c:marker>
            <c:symbol val="circle"/>
            <c:size val="2"/>
          </c:marker>
          <c:xVal>
            <c:numRef>
              <c:f>Thedata!$BD$2:$BD$1554</c:f>
              <c:numCache>
                <c:formatCode>#,##0.00</c:formatCode>
                <c:ptCount val="1553"/>
                <c:pt idx="0">
                  <c:v>10.514362619338016</c:v>
                </c:pt>
                <c:pt idx="1">
                  <c:v>13.796063523208046</c:v>
                </c:pt>
                <c:pt idx="2">
                  <c:v>15.321913400545448</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20.282637381347115</c:v>
                </c:pt>
                <c:pt idx="95">
                  <c:v>9.4835213448352143</c:v>
                </c:pt>
                <c:pt idx="96">
                  <c:v>88.810220101585344</c:v>
                </c:pt>
                <c:pt idx="97">
                  <c:v>21.303801803858931</c:v>
                </c:pt>
                <c:pt idx="98">
                  <c:v>32.59058431472225</c:v>
                </c:pt>
                <c:pt idx="99">
                  <c:v>28.292616038576316</c:v>
                </c:pt>
                <c:pt idx="100">
                  <c:v>20.286955040871927</c:v>
                </c:pt>
                <c:pt idx="101">
                  <c:v>31.150579577834929</c:v>
                </c:pt>
                <c:pt idx="102">
                  <c:v>26.007163089023617</c:v>
                </c:pt>
                <c:pt idx="103">
                  <c:v>22.543901281442807</c:v>
                </c:pt>
                <c:pt idx="104">
                  <c:v>28.966206092891589</c:v>
                </c:pt>
                <c:pt idx="105">
                  <c:v>23.945440767870672</c:v>
                </c:pt>
                <c:pt idx="106">
                  <c:v>33.294392523364486</c:v>
                </c:pt>
                <c:pt idx="107">
                  <c:v>24.144382084296247</c:v>
                </c:pt>
                <c:pt idx="108">
                  <c:v>28.88979611440649</c:v>
                </c:pt>
                <c:pt idx="109">
                  <c:v>20.742884708152435</c:v>
                </c:pt>
                <c:pt idx="110">
                  <c:v>26.189680151565689</c:v>
                </c:pt>
                <c:pt idx="111">
                  <c:v>26.397646069777089</c:v>
                </c:pt>
                <c:pt idx="112">
                  <c:v>0</c:v>
                </c:pt>
                <c:pt idx="113">
                  <c:v>4.1613041613041624</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14.848971994246448</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10.256811775759468</c:v>
                </c:pt>
                <c:pt idx="157">
                  <c:v>9.3024488497828379</c:v>
                </c:pt>
                <c:pt idx="158">
                  <c:v>9.7214663830208199</c:v>
                </c:pt>
                <c:pt idx="159">
                  <c:v>8.5570387756100015</c:v>
                </c:pt>
                <c:pt idx="160">
                  <c:v>8.3510295626446567</c:v>
                </c:pt>
                <c:pt idx="161">
                  <c:v>8.9128829356491686</c:v>
                </c:pt>
                <c:pt idx="162">
                  <c:v>9.9324592769171236</c:v>
                </c:pt>
                <c:pt idx="163">
                  <c:v>10.254907705830648</c:v>
                </c:pt>
                <c:pt idx="164">
                  <c:v>5.2750414610266434</c:v>
                </c:pt>
                <c:pt idx="165">
                  <c:v>10.467194281337759</c:v>
                </c:pt>
                <c:pt idx="166">
                  <c:v>10.473410178469475</c:v>
                </c:pt>
                <c:pt idx="167">
                  <c:v>8.7749094202898519</c:v>
                </c:pt>
                <c:pt idx="168">
                  <c:v>11.500095304657222</c:v>
                </c:pt>
                <c:pt idx="169">
                  <c:v>8.9055415275175847</c:v>
                </c:pt>
                <c:pt idx="170">
                  <c:v>9.9900701110342141</c:v>
                </c:pt>
                <c:pt idx="171">
                  <c:v>8.7524106215695028</c:v>
                </c:pt>
                <c:pt idx="172">
                  <c:v>11.769020470760818</c:v>
                </c:pt>
                <c:pt idx="173">
                  <c:v>9.1717543419475334</c:v>
                </c:pt>
                <c:pt idx="174">
                  <c:v>7.3938813386816715</c:v>
                </c:pt>
                <c:pt idx="175">
                  <c:v>12.992706548164865</c:v>
                </c:pt>
                <c:pt idx="176">
                  <c:v>9.5918921364582506</c:v>
                </c:pt>
                <c:pt idx="177">
                  <c:v>11.002256080600796</c:v>
                </c:pt>
                <c:pt idx="178">
                  <c:v>9.0994579046354698</c:v>
                </c:pt>
                <c:pt idx="179">
                  <c:v>26.712142706226789</c:v>
                </c:pt>
                <c:pt idx="180">
                  <c:v>27.424989389140986</c:v>
                </c:pt>
                <c:pt idx="181">
                  <c:v>29.507970939641233</c:v>
                </c:pt>
                <c:pt idx="182">
                  <c:v>22.307718268030101</c:v>
                </c:pt>
                <c:pt idx="183">
                  <c:v>47.002188183807441</c:v>
                </c:pt>
                <c:pt idx="184">
                  <c:v>22.228209618752526</c:v>
                </c:pt>
                <c:pt idx="185">
                  <c:v>26.022304832713456</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36.673414304993251</c:v>
                </c:pt>
                <c:pt idx="219">
                  <c:v>36.636399526253456</c:v>
                </c:pt>
                <c:pt idx="220">
                  <c:v>36.630602782071463</c:v>
                </c:pt>
                <c:pt idx="221">
                  <c:v>36.640741993140395</c:v>
                </c:pt>
                <c:pt idx="222">
                  <c:v>4.7406944335912113</c:v>
                </c:pt>
                <c:pt idx="223">
                  <c:v>4.7580996658433934</c:v>
                </c:pt>
                <c:pt idx="224">
                  <c:v>4.7596153846153904</c:v>
                </c:pt>
                <c:pt idx="225">
                  <c:v>4.7500616163653069</c:v>
                </c:pt>
                <c:pt idx="226">
                  <c:v>4.7399536422116944</c:v>
                </c:pt>
                <c:pt idx="227">
                  <c:v>4.7246132936379475</c:v>
                </c:pt>
                <c:pt idx="228">
                  <c:v>4.7698422874727529</c:v>
                </c:pt>
                <c:pt idx="229">
                  <c:v>4.7586153964233633</c:v>
                </c:pt>
                <c:pt idx="230">
                  <c:v>4.7525859658931955</c:v>
                </c:pt>
                <c:pt idx="231">
                  <c:v>4.7487938568794368</c:v>
                </c:pt>
                <c:pt idx="232">
                  <c:v>4.7720513161983398</c:v>
                </c:pt>
                <c:pt idx="233">
                  <c:v>4.7438330170777965</c:v>
                </c:pt>
                <c:pt idx="234">
                  <c:v>17.257419294818124</c:v>
                </c:pt>
                <c:pt idx="235">
                  <c:v>15.536013400334998</c:v>
                </c:pt>
                <c:pt idx="236">
                  <c:v>18.576006408972564</c:v>
                </c:pt>
                <c:pt idx="237">
                  <c:v>18.281475646580017</c:v>
                </c:pt>
                <c:pt idx="238">
                  <c:v>16.385116484487089</c:v>
                </c:pt>
                <c:pt idx="239">
                  <c:v>15.547732796915598</c:v>
                </c:pt>
                <c:pt idx="240">
                  <c:v>21.232759114061686</c:v>
                </c:pt>
                <c:pt idx="241">
                  <c:v>18.874163762623091</c:v>
                </c:pt>
                <c:pt idx="242">
                  <c:v>16.81510186507127</c:v>
                </c:pt>
                <c:pt idx="243">
                  <c:v>18.297043375335608</c:v>
                </c:pt>
                <c:pt idx="244">
                  <c:v>19.404960981047932</c:v>
                </c:pt>
                <c:pt idx="245">
                  <c:v>18.791161860235114</c:v>
                </c:pt>
                <c:pt idx="246">
                  <c:v>15.739798801853718</c:v>
                </c:pt>
                <c:pt idx="247">
                  <c:v>21.567942899259087</c:v>
                </c:pt>
                <c:pt idx="248">
                  <c:v>18.651715511079342</c:v>
                </c:pt>
                <c:pt idx="249">
                  <c:v>17.694852643702031</c:v>
                </c:pt>
                <c:pt idx="250">
                  <c:v>17.687778805282203</c:v>
                </c:pt>
                <c:pt idx="251">
                  <c:v>0</c:v>
                </c:pt>
                <c:pt idx="252">
                  <c:v>0</c:v>
                </c:pt>
                <c:pt idx="253">
                  <c:v>13.742125584230703</c:v>
                </c:pt>
                <c:pt idx="254">
                  <c:v>13.7300306411246</c:v>
                </c:pt>
                <c:pt idx="255">
                  <c:v>13.709708739043499</c:v>
                </c:pt>
                <c:pt idx="256">
                  <c:v>13.70338248048569</c:v>
                </c:pt>
                <c:pt idx="257">
                  <c:v>13.694884923199284</c:v>
                </c:pt>
                <c:pt idx="258">
                  <c:v>13.706223230032748</c:v>
                </c:pt>
                <c:pt idx="259">
                  <c:v>13.706013706013698</c:v>
                </c:pt>
                <c:pt idx="260">
                  <c:v>13.702945345723736</c:v>
                </c:pt>
                <c:pt idx="261">
                  <c:v>13.731478910568695</c:v>
                </c:pt>
                <c:pt idx="262">
                  <c:v>13.713533891658022</c:v>
                </c:pt>
                <c:pt idx="263">
                  <c:v>13.71374527112232</c:v>
                </c:pt>
                <c:pt idx="264">
                  <c:v>13.679708874545122</c:v>
                </c:pt>
                <c:pt idx="265">
                  <c:v>13.70967741935484</c:v>
                </c:pt>
                <c:pt idx="266">
                  <c:v>13.694850635832351</c:v>
                </c:pt>
                <c:pt idx="267">
                  <c:v>13.715861535112118</c:v>
                </c:pt>
                <c:pt idx="268">
                  <c:v>13.705034201072786</c:v>
                </c:pt>
                <c:pt idx="269">
                  <c:v>13.700452247938324</c:v>
                </c:pt>
                <c:pt idx="270">
                  <c:v>13.726969601090348</c:v>
                </c:pt>
                <c:pt idx="271">
                  <c:v>8.6856390853758842</c:v>
                </c:pt>
                <c:pt idx="272">
                  <c:v>8.7056347460060248</c:v>
                </c:pt>
                <c:pt idx="273">
                  <c:v>8.6853345989558708</c:v>
                </c:pt>
                <c:pt idx="274">
                  <c:v>8.7145969498910691</c:v>
                </c:pt>
                <c:pt idx="275">
                  <c:v>8.6916289368452375</c:v>
                </c:pt>
                <c:pt idx="276">
                  <c:v>8.6852570201761452</c:v>
                </c:pt>
                <c:pt idx="277">
                  <c:v>8.6898395721925148</c:v>
                </c:pt>
                <c:pt idx="278">
                  <c:v>8.6672588893423921</c:v>
                </c:pt>
                <c:pt idx="279">
                  <c:v>8.6848635235731919</c:v>
                </c:pt>
                <c:pt idx="280">
                  <c:v>8.7091610959420009</c:v>
                </c:pt>
                <c:pt idx="281">
                  <c:v>8.6793265827460004</c:v>
                </c:pt>
                <c:pt idx="282">
                  <c:v>8.6852442916768968</c:v>
                </c:pt>
                <c:pt idx="283">
                  <c:v>8.6859860920818068</c:v>
                </c:pt>
                <c:pt idx="284">
                  <c:v>8.6946107784431135</c:v>
                </c:pt>
                <c:pt idx="285">
                  <c:v>8.6766832520405028</c:v>
                </c:pt>
                <c:pt idx="286">
                  <c:v>8.7073007367714919</c:v>
                </c:pt>
                <c:pt idx="287">
                  <c:v>0</c:v>
                </c:pt>
                <c:pt idx="288">
                  <c:v>0</c:v>
                </c:pt>
                <c:pt idx="289">
                  <c:v>0</c:v>
                </c:pt>
                <c:pt idx="290">
                  <c:v>0</c:v>
                </c:pt>
                <c:pt idx="291">
                  <c:v>38.914383720391044</c:v>
                </c:pt>
                <c:pt idx="292">
                  <c:v>57.946480890682437</c:v>
                </c:pt>
                <c:pt idx="293">
                  <c:v>39.154828697623863</c:v>
                </c:pt>
                <c:pt idx="294">
                  <c:v>42.475554495587879</c:v>
                </c:pt>
                <c:pt idx="295">
                  <c:v>46.594884868866636</c:v>
                </c:pt>
                <c:pt idx="296">
                  <c:v>38.320842255531765</c:v>
                </c:pt>
                <c:pt idx="297">
                  <c:v>46.443667484213186</c:v>
                </c:pt>
                <c:pt idx="298">
                  <c:v>41.464533101633954</c:v>
                </c:pt>
                <c:pt idx="299">
                  <c:v>44.29611650485505</c:v>
                </c:pt>
                <c:pt idx="300">
                  <c:v>46.031512295685467</c:v>
                </c:pt>
                <c:pt idx="301">
                  <c:v>42.728275994434817</c:v>
                </c:pt>
                <c:pt idx="302">
                  <c:v>64.170890343912419</c:v>
                </c:pt>
                <c:pt idx="303">
                  <c:v>18.622033411058233</c:v>
                </c:pt>
                <c:pt idx="304">
                  <c:v>14.278573446634478</c:v>
                </c:pt>
                <c:pt idx="305">
                  <c:v>14.807147036320396</c:v>
                </c:pt>
                <c:pt idx="306">
                  <c:v>16.107823800131492</c:v>
                </c:pt>
                <c:pt idx="307">
                  <c:v>14.875029513947645</c:v>
                </c:pt>
                <c:pt idx="308">
                  <c:v>14.986562201066072</c:v>
                </c:pt>
                <c:pt idx="309">
                  <c:v>16.657618789108291</c:v>
                </c:pt>
                <c:pt idx="310">
                  <c:v>19.795119011750529</c:v>
                </c:pt>
                <c:pt idx="311">
                  <c:v>16.968851696885171</c:v>
                </c:pt>
                <c:pt idx="312">
                  <c:v>12.285167343332548</c:v>
                </c:pt>
                <c:pt idx="313">
                  <c:v>15.64099511962862</c:v>
                </c:pt>
                <c:pt idx="314">
                  <c:v>16.045719309814189</c:v>
                </c:pt>
                <c:pt idx="315">
                  <c:v>17.019788418383705</c:v>
                </c:pt>
                <c:pt idx="316">
                  <c:v>21.564934825154168</c:v>
                </c:pt>
                <c:pt idx="317">
                  <c:v>21.830959590295691</c:v>
                </c:pt>
                <c:pt idx="318">
                  <c:v>18.790218790218791</c:v>
                </c:pt>
                <c:pt idx="319">
                  <c:v>14.342551205854924</c:v>
                </c:pt>
                <c:pt idx="320">
                  <c:v>15.57573314999645</c:v>
                </c:pt>
                <c:pt idx="321">
                  <c:v>15.162454873646464</c:v>
                </c:pt>
                <c:pt idx="322">
                  <c:v>19.931060373366087</c:v>
                </c:pt>
                <c:pt idx="323">
                  <c:v>23.213291994594165</c:v>
                </c:pt>
                <c:pt idx="324">
                  <c:v>15.034884020286794</c:v>
                </c:pt>
                <c:pt idx="325">
                  <c:v>20.253164556962027</c:v>
                </c:pt>
                <c:pt idx="326">
                  <c:v>20.30640668523677</c:v>
                </c:pt>
                <c:pt idx="327">
                  <c:v>15.576240898301076</c:v>
                </c:pt>
                <c:pt idx="328">
                  <c:v>16.375789082807039</c:v>
                </c:pt>
                <c:pt idx="329">
                  <c:v>13.57529065045367</c:v>
                </c:pt>
                <c:pt idx="330">
                  <c:v>20.407451336077585</c:v>
                </c:pt>
                <c:pt idx="331">
                  <c:v>19.066937119675455</c:v>
                </c:pt>
                <c:pt idx="332">
                  <c:v>14.73044291535842</c:v>
                </c:pt>
                <c:pt idx="333">
                  <c:v>20.753512132822472</c:v>
                </c:pt>
                <c:pt idx="334">
                  <c:v>22.698172506110989</c:v>
                </c:pt>
                <c:pt idx="335">
                  <c:v>14.743446112480402</c:v>
                </c:pt>
                <c:pt idx="336">
                  <c:v>20.132149494115186</c:v>
                </c:pt>
                <c:pt idx="337">
                  <c:v>14.225489136309772</c:v>
                </c:pt>
                <c:pt idx="338">
                  <c:v>16.184811177202935</c:v>
                </c:pt>
                <c:pt idx="339">
                  <c:v>15.680283049211964</c:v>
                </c:pt>
                <c:pt idx="340">
                  <c:v>21.692376149510533</c:v>
                </c:pt>
                <c:pt idx="341">
                  <c:v>16.107271675982268</c:v>
                </c:pt>
                <c:pt idx="342">
                  <c:v>13.815416587946558</c:v>
                </c:pt>
                <c:pt idx="343">
                  <c:v>14.753363228699548</c:v>
                </c:pt>
                <c:pt idx="344">
                  <c:v>16.573339847419785</c:v>
                </c:pt>
                <c:pt idx="345">
                  <c:v>15.688553166763498</c:v>
                </c:pt>
                <c:pt idx="346">
                  <c:v>18.275247606812812</c:v>
                </c:pt>
                <c:pt idx="347">
                  <c:v>14.540151146859943</c:v>
                </c:pt>
                <c:pt idx="348">
                  <c:v>14.384066879764127</c:v>
                </c:pt>
                <c:pt idx="349">
                  <c:v>16.845196959225731</c:v>
                </c:pt>
                <c:pt idx="350">
                  <c:v>14.14683691236217</c:v>
                </c:pt>
                <c:pt idx="351">
                  <c:v>16.849793381811189</c:v>
                </c:pt>
                <c:pt idx="352">
                  <c:v>14.959305233483512</c:v>
                </c:pt>
                <c:pt idx="353">
                  <c:v>16.671311662317265</c:v>
                </c:pt>
                <c:pt idx="354">
                  <c:v>15.307665464696987</c:v>
                </c:pt>
                <c:pt idx="355">
                  <c:v>20.177980132450717</c:v>
                </c:pt>
                <c:pt idx="356">
                  <c:v>15.371762740183794</c:v>
                </c:pt>
                <c:pt idx="357">
                  <c:v>16.061325059317387</c:v>
                </c:pt>
                <c:pt idx="358">
                  <c:v>24.696795175824921</c:v>
                </c:pt>
                <c:pt idx="359">
                  <c:v>19.274488484728675</c:v>
                </c:pt>
                <c:pt idx="360">
                  <c:v>12.272326293394222</c:v>
                </c:pt>
                <c:pt idx="361">
                  <c:v>11.491744854171326</c:v>
                </c:pt>
                <c:pt idx="362">
                  <c:v>11.32481185043603</c:v>
                </c:pt>
                <c:pt idx="363">
                  <c:v>14.778529619328324</c:v>
                </c:pt>
                <c:pt idx="364">
                  <c:v>12.817733456181276</c:v>
                </c:pt>
                <c:pt idx="365">
                  <c:v>25.411318804375789</c:v>
                </c:pt>
                <c:pt idx="366">
                  <c:v>36.931265009410858</c:v>
                </c:pt>
                <c:pt idx="367">
                  <c:v>36.353415159748273</c:v>
                </c:pt>
                <c:pt idx="368">
                  <c:v>27.629890517923929</c:v>
                </c:pt>
                <c:pt idx="369">
                  <c:v>28.037087433941963</c:v>
                </c:pt>
                <c:pt idx="370">
                  <c:v>29.444487567595527</c:v>
                </c:pt>
                <c:pt idx="371">
                  <c:v>33.437449943937196</c:v>
                </c:pt>
                <c:pt idx="372">
                  <c:v>39.019123997532375</c:v>
                </c:pt>
                <c:pt idx="373">
                  <c:v>37.255066857286444</c:v>
                </c:pt>
                <c:pt idx="374">
                  <c:v>26.287535067363688</c:v>
                </c:pt>
                <c:pt idx="375">
                  <c:v>33.615221987314996</c:v>
                </c:pt>
                <c:pt idx="376">
                  <c:v>5.1831820230506729</c:v>
                </c:pt>
                <c:pt idx="377">
                  <c:v>6.5152701644479274</c:v>
                </c:pt>
                <c:pt idx="378">
                  <c:v>4.9552183681634885</c:v>
                </c:pt>
                <c:pt idx="379">
                  <c:v>33.703071672354952</c:v>
                </c:pt>
                <c:pt idx="380">
                  <c:v>28.494404564120089</c:v>
                </c:pt>
                <c:pt idx="381">
                  <c:v>32.133917396746</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9.2782882011605139</c:v>
                </c:pt>
                <c:pt idx="405">
                  <c:v>27.092778945040362</c:v>
                </c:pt>
                <c:pt idx="406">
                  <c:v>18.008354973467089</c:v>
                </c:pt>
                <c:pt idx="407">
                  <c:v>18.048151632347189</c:v>
                </c:pt>
                <c:pt idx="408">
                  <c:v>18.043256332945489</c:v>
                </c:pt>
                <c:pt idx="409">
                  <c:v>18.02127100840336</c:v>
                </c:pt>
                <c:pt idx="410">
                  <c:v>18.040784809237753</c:v>
                </c:pt>
                <c:pt idx="411">
                  <c:v>18.040074737452535</c:v>
                </c:pt>
                <c:pt idx="412">
                  <c:v>18.068035943517089</c:v>
                </c:pt>
                <c:pt idx="413">
                  <c:v>18.061020447655292</c:v>
                </c:pt>
                <c:pt idx="414">
                  <c:v>18.045690151660587</c:v>
                </c:pt>
                <c:pt idx="415">
                  <c:v>18.036886527039698</c:v>
                </c:pt>
                <c:pt idx="416">
                  <c:v>18.043093850284887</c:v>
                </c:pt>
                <c:pt idx="417">
                  <c:v>18.044015982748778</c:v>
                </c:pt>
                <c:pt idx="418">
                  <c:v>18.029944838455478</c:v>
                </c:pt>
                <c:pt idx="419">
                  <c:v>18.058690744920789</c:v>
                </c:pt>
                <c:pt idx="420">
                  <c:v>18.048658821395289</c:v>
                </c:pt>
                <c:pt idx="421">
                  <c:v>18.031381092544095</c:v>
                </c:pt>
                <c:pt idx="422">
                  <c:v>18.044871794871831</c:v>
                </c:pt>
                <c:pt idx="423">
                  <c:v>13.700479232536972</c:v>
                </c:pt>
                <c:pt idx="424">
                  <c:v>0</c:v>
                </c:pt>
                <c:pt idx="425">
                  <c:v>0</c:v>
                </c:pt>
                <c:pt idx="426">
                  <c:v>16.202506710004677</c:v>
                </c:pt>
                <c:pt idx="427">
                  <c:v>18.023074524477703</c:v>
                </c:pt>
                <c:pt idx="428">
                  <c:v>0</c:v>
                </c:pt>
                <c:pt idx="429">
                  <c:v>4.7615808448404655</c:v>
                </c:pt>
                <c:pt idx="430">
                  <c:v>9.9306054079923438</c:v>
                </c:pt>
                <c:pt idx="431">
                  <c:v>15.440244932432432</c:v>
                </c:pt>
                <c:pt idx="432">
                  <c:v>8.6772687113467111</c:v>
                </c:pt>
                <c:pt idx="433">
                  <c:v>0</c:v>
                </c:pt>
                <c:pt idx="434">
                  <c:v>15.255828508840557</c:v>
                </c:pt>
                <c:pt idx="435">
                  <c:v>24.020694752402068</c:v>
                </c:pt>
                <c:pt idx="436">
                  <c:v>10.346998190258848</c:v>
                </c:pt>
                <c:pt idx="437">
                  <c:v>0</c:v>
                </c:pt>
                <c:pt idx="438">
                  <c:v>0</c:v>
                </c:pt>
                <c:pt idx="439">
                  <c:v>0</c:v>
                </c:pt>
                <c:pt idx="440">
                  <c:v>0</c:v>
                </c:pt>
                <c:pt idx="441">
                  <c:v>0</c:v>
                </c:pt>
                <c:pt idx="442">
                  <c:v>8.5807448086495395</c:v>
                </c:pt>
                <c:pt idx="443">
                  <c:v>36.631997552767892</c:v>
                </c:pt>
                <c:pt idx="444">
                  <c:v>4.7501170803505728</c:v>
                </c:pt>
                <c:pt idx="445">
                  <c:v>44.603440401887077</c:v>
                </c:pt>
                <c:pt idx="446">
                  <c:v>0</c:v>
                </c:pt>
                <c:pt idx="447">
                  <c:v>0</c:v>
                </c:pt>
                <c:pt idx="448">
                  <c:v>0</c:v>
                </c:pt>
                <c:pt idx="449">
                  <c:v>9.9079971691436661</c:v>
                </c:pt>
                <c:pt idx="450">
                  <c:v>0</c:v>
                </c:pt>
                <c:pt idx="451">
                  <c:v>8.6507466614038542</c:v>
                </c:pt>
                <c:pt idx="452">
                  <c:v>25.750712967622789</c:v>
                </c:pt>
                <c:pt idx="453">
                  <c:v>8.6932489133438811</c:v>
                </c:pt>
                <c:pt idx="454">
                  <c:v>0</c:v>
                </c:pt>
                <c:pt idx="455">
                  <c:v>0</c:v>
                </c:pt>
                <c:pt idx="456">
                  <c:v>8.6937516695402994</c:v>
                </c:pt>
                <c:pt idx="457">
                  <c:v>32.54895225008601</c:v>
                </c:pt>
                <c:pt idx="458">
                  <c:v>0</c:v>
                </c:pt>
                <c:pt idx="459">
                  <c:v>0</c:v>
                </c:pt>
                <c:pt idx="460">
                  <c:v>0</c:v>
                </c:pt>
                <c:pt idx="461">
                  <c:v>27.062799877094424</c:v>
                </c:pt>
                <c:pt idx="462">
                  <c:v>18.040089086859687</c:v>
                </c:pt>
                <c:pt idx="463">
                  <c:v>36.649214659685846</c:v>
                </c:pt>
                <c:pt idx="464">
                  <c:v>16.273053492447634</c:v>
                </c:pt>
                <c:pt idx="465">
                  <c:v>0</c:v>
                </c:pt>
                <c:pt idx="466">
                  <c:v>0</c:v>
                </c:pt>
                <c:pt idx="467">
                  <c:v>0</c:v>
                </c:pt>
                <c:pt idx="468">
                  <c:v>8.4186015269910186</c:v>
                </c:pt>
                <c:pt idx="469">
                  <c:v>6.4841498559077815</c:v>
                </c:pt>
                <c:pt idx="470">
                  <c:v>20.220034742327481</c:v>
                </c:pt>
                <c:pt idx="471">
                  <c:v>0</c:v>
                </c:pt>
                <c:pt idx="472">
                  <c:v>21.625630376742556</c:v>
                </c:pt>
                <c:pt idx="473">
                  <c:v>0</c:v>
                </c:pt>
                <c:pt idx="474">
                  <c:v>0</c:v>
                </c:pt>
                <c:pt idx="475">
                  <c:v>0</c:v>
                </c:pt>
                <c:pt idx="476">
                  <c:v>28.785679729075699</c:v>
                </c:pt>
                <c:pt idx="477">
                  <c:v>0</c:v>
                </c:pt>
                <c:pt idx="478">
                  <c:v>25.824931772560163</c:v>
                </c:pt>
                <c:pt idx="479">
                  <c:v>0.99434878440861119</c:v>
                </c:pt>
                <c:pt idx="480">
                  <c:v>0</c:v>
                </c:pt>
                <c:pt idx="481">
                  <c:v>0</c:v>
                </c:pt>
                <c:pt idx="482">
                  <c:v>25.675077467906195</c:v>
                </c:pt>
                <c:pt idx="483">
                  <c:v>0</c:v>
                </c:pt>
                <c:pt idx="484">
                  <c:v>0.94370782805643372</c:v>
                </c:pt>
                <c:pt idx="485">
                  <c:v>0</c:v>
                </c:pt>
                <c:pt idx="486">
                  <c:v>0</c:v>
                </c:pt>
                <c:pt idx="487">
                  <c:v>0</c:v>
                </c:pt>
                <c:pt idx="488">
                  <c:v>0</c:v>
                </c:pt>
                <c:pt idx="489">
                  <c:v>0</c:v>
                </c:pt>
                <c:pt idx="490">
                  <c:v>40.278639906200432</c:v>
                </c:pt>
                <c:pt idx="491">
                  <c:v>0</c:v>
                </c:pt>
                <c:pt idx="492">
                  <c:v>0</c:v>
                </c:pt>
                <c:pt idx="493">
                  <c:v>0</c:v>
                </c:pt>
                <c:pt idx="494">
                  <c:v>0</c:v>
                </c:pt>
                <c:pt idx="495">
                  <c:v>28.463962590220589</c:v>
                </c:pt>
                <c:pt idx="496">
                  <c:v>0</c:v>
                </c:pt>
                <c:pt idx="497">
                  <c:v>0</c:v>
                </c:pt>
                <c:pt idx="498">
                  <c:v>8.518068953768168</c:v>
                </c:pt>
                <c:pt idx="499">
                  <c:v>0.18300494113341259</c:v>
                </c:pt>
                <c:pt idx="500">
                  <c:v>0</c:v>
                </c:pt>
                <c:pt idx="501">
                  <c:v>0</c:v>
                </c:pt>
                <c:pt idx="502">
                  <c:v>39.804646698472745</c:v>
                </c:pt>
                <c:pt idx="503">
                  <c:v>0</c:v>
                </c:pt>
                <c:pt idx="504">
                  <c:v>0</c:v>
                </c:pt>
                <c:pt idx="505">
                  <c:v>0</c:v>
                </c:pt>
                <c:pt idx="506">
                  <c:v>22.454991816693944</c:v>
                </c:pt>
                <c:pt idx="507">
                  <c:v>0</c:v>
                </c:pt>
                <c:pt idx="508">
                  <c:v>23.313132484704383</c:v>
                </c:pt>
                <c:pt idx="509">
                  <c:v>0</c:v>
                </c:pt>
                <c:pt idx="510">
                  <c:v>0</c:v>
                </c:pt>
                <c:pt idx="511">
                  <c:v>0</c:v>
                </c:pt>
                <c:pt idx="512">
                  <c:v>0</c:v>
                </c:pt>
                <c:pt idx="513">
                  <c:v>0</c:v>
                </c:pt>
                <c:pt idx="514">
                  <c:v>5.8409465328740451</c:v>
                </c:pt>
                <c:pt idx="515">
                  <c:v>0</c:v>
                </c:pt>
                <c:pt idx="516">
                  <c:v>0</c:v>
                </c:pt>
                <c:pt idx="517">
                  <c:v>23.325808878856293</c:v>
                </c:pt>
                <c:pt idx="518">
                  <c:v>4.2673415933370613</c:v>
                </c:pt>
                <c:pt idx="519">
                  <c:v>0</c:v>
                </c:pt>
                <c:pt idx="520">
                  <c:v>8.9136490250697786</c:v>
                </c:pt>
                <c:pt idx="521">
                  <c:v>0</c:v>
                </c:pt>
                <c:pt idx="522">
                  <c:v>9.3530787217459097E-2</c:v>
                </c:pt>
                <c:pt idx="523">
                  <c:v>0</c:v>
                </c:pt>
                <c:pt idx="524">
                  <c:v>0</c:v>
                </c:pt>
                <c:pt idx="525">
                  <c:v>0</c:v>
                </c:pt>
                <c:pt idx="526">
                  <c:v>0</c:v>
                </c:pt>
                <c:pt idx="527">
                  <c:v>0</c:v>
                </c:pt>
                <c:pt idx="528">
                  <c:v>0</c:v>
                </c:pt>
                <c:pt idx="529">
                  <c:v>0</c:v>
                </c:pt>
                <c:pt idx="530">
                  <c:v>0</c:v>
                </c:pt>
                <c:pt idx="531">
                  <c:v>14.852398523985388</c:v>
                </c:pt>
                <c:pt idx="532">
                  <c:v>6.2463748717262275</c:v>
                </c:pt>
                <c:pt idx="533">
                  <c:v>1049.3827160493672</c:v>
                </c:pt>
                <c:pt idx="534">
                  <c:v>0</c:v>
                </c:pt>
                <c:pt idx="535">
                  <c:v>0</c:v>
                </c:pt>
                <c:pt idx="536">
                  <c:v>0</c:v>
                </c:pt>
                <c:pt idx="537">
                  <c:v>0</c:v>
                </c:pt>
                <c:pt idx="538">
                  <c:v>234.7417840375563</c:v>
                </c:pt>
                <c:pt idx="539">
                  <c:v>0</c:v>
                </c:pt>
                <c:pt idx="540">
                  <c:v>0</c:v>
                </c:pt>
                <c:pt idx="541">
                  <c:v>0</c:v>
                </c:pt>
                <c:pt idx="542">
                  <c:v>0</c:v>
                </c:pt>
                <c:pt idx="543">
                  <c:v>0</c:v>
                </c:pt>
                <c:pt idx="544">
                  <c:v>7.7892956195047134</c:v>
                </c:pt>
                <c:pt idx="545">
                  <c:v>0</c:v>
                </c:pt>
                <c:pt idx="546">
                  <c:v>224.67771639042525</c:v>
                </c:pt>
                <c:pt idx="547">
                  <c:v>0</c:v>
                </c:pt>
                <c:pt idx="548">
                  <c:v>0</c:v>
                </c:pt>
                <c:pt idx="549">
                  <c:v>0</c:v>
                </c:pt>
                <c:pt idx="550">
                  <c:v>735.41842772611994</c:v>
                </c:pt>
                <c:pt idx="551">
                  <c:v>0</c:v>
                </c:pt>
                <c:pt idx="552">
                  <c:v>217.13316369804545</c:v>
                </c:pt>
                <c:pt idx="553">
                  <c:v>428.48870874347995</c:v>
                </c:pt>
                <c:pt idx="554">
                  <c:v>818.05359661495049</c:v>
                </c:pt>
                <c:pt idx="555">
                  <c:v>410.80258653480854</c:v>
                </c:pt>
                <c:pt idx="556">
                  <c:v>1288.9935256032961</c:v>
                </c:pt>
                <c:pt idx="557">
                  <c:v>717.27992547741053</c:v>
                </c:pt>
                <c:pt idx="558">
                  <c:v>197.04433497536948</c:v>
                </c:pt>
                <c:pt idx="559">
                  <c:v>598.07399898631854</c:v>
                </c:pt>
                <c:pt idx="560">
                  <c:v>351.11876075731499</c:v>
                </c:pt>
                <c:pt idx="561">
                  <c:v>370.82818294189894</c:v>
                </c:pt>
                <c:pt idx="562">
                  <c:v>278.70967741935482</c:v>
                </c:pt>
                <c:pt idx="563">
                  <c:v>410.25641025640869</c:v>
                </c:pt>
                <c:pt idx="564">
                  <c:v>447.92626728110133</c:v>
                </c:pt>
                <c:pt idx="565">
                  <c:v>227.9608192341941</c:v>
                </c:pt>
                <c:pt idx="566">
                  <c:v>605.54371002132302</c:v>
                </c:pt>
                <c:pt idx="567">
                  <c:v>526.3157894736845</c:v>
                </c:pt>
                <c:pt idx="568">
                  <c:v>1832.0610687022911</c:v>
                </c:pt>
                <c:pt idx="569">
                  <c:v>873.1466227347521</c:v>
                </c:pt>
                <c:pt idx="570">
                  <c:v>85.6793145654824</c:v>
                </c:pt>
                <c:pt idx="571">
                  <c:v>413.32510795804518</c:v>
                </c:pt>
                <c:pt idx="572">
                  <c:v>202.15633423180572</c:v>
                </c:pt>
                <c:pt idx="573">
                  <c:v>318.1818181818183</c:v>
                </c:pt>
                <c:pt idx="574">
                  <c:v>603.30380655973352</c:v>
                </c:pt>
                <c:pt idx="575">
                  <c:v>1094.8905109489049</c:v>
                </c:pt>
                <c:pt idx="576">
                  <c:v>432.25656518707865</c:v>
                </c:pt>
                <c:pt idx="577">
                  <c:v>499.83979493752003</c:v>
                </c:pt>
                <c:pt idx="578">
                  <c:v>413.79310344826558</c:v>
                </c:pt>
                <c:pt idx="579">
                  <c:v>0</c:v>
                </c:pt>
                <c:pt idx="580">
                  <c:v>0</c:v>
                </c:pt>
                <c:pt idx="581">
                  <c:v>0</c:v>
                </c:pt>
                <c:pt idx="582">
                  <c:v>0</c:v>
                </c:pt>
                <c:pt idx="583">
                  <c:v>0</c:v>
                </c:pt>
                <c:pt idx="584">
                  <c:v>0</c:v>
                </c:pt>
                <c:pt idx="585">
                  <c:v>4.4505090794583815</c:v>
                </c:pt>
                <c:pt idx="586">
                  <c:v>0</c:v>
                </c:pt>
                <c:pt idx="587">
                  <c:v>0</c:v>
                </c:pt>
                <c:pt idx="588">
                  <c:v>2.7074590496818742</c:v>
                </c:pt>
                <c:pt idx="589">
                  <c:v>0</c:v>
                </c:pt>
                <c:pt idx="590">
                  <c:v>80.176667197197958</c:v>
                </c:pt>
                <c:pt idx="591">
                  <c:v>0</c:v>
                </c:pt>
                <c:pt idx="592">
                  <c:v>0.48248576666989068</c:v>
                </c:pt>
                <c:pt idx="593">
                  <c:v>0</c:v>
                </c:pt>
                <c:pt idx="594">
                  <c:v>10.438413361169101</c:v>
                </c:pt>
                <c:pt idx="595">
                  <c:v>0</c:v>
                </c:pt>
                <c:pt idx="596">
                  <c:v>0</c:v>
                </c:pt>
                <c:pt idx="597">
                  <c:v>25.972027164816591</c:v>
                </c:pt>
                <c:pt idx="598">
                  <c:v>15.656405373955376</c:v>
                </c:pt>
                <c:pt idx="599">
                  <c:v>27.82174387112617</c:v>
                </c:pt>
                <c:pt idx="600">
                  <c:v>0</c:v>
                </c:pt>
                <c:pt idx="601">
                  <c:v>0</c:v>
                </c:pt>
                <c:pt idx="602">
                  <c:v>0</c:v>
                </c:pt>
                <c:pt idx="603">
                  <c:v>3.0102851408980627</c:v>
                </c:pt>
                <c:pt idx="604">
                  <c:v>0</c:v>
                </c:pt>
                <c:pt idx="605">
                  <c:v>4.0869189811483704</c:v>
                </c:pt>
                <c:pt idx="606">
                  <c:v>0.94289216456611269</c:v>
                </c:pt>
                <c:pt idx="607">
                  <c:v>0</c:v>
                </c:pt>
                <c:pt idx="608">
                  <c:v>0</c:v>
                </c:pt>
                <c:pt idx="609">
                  <c:v>0</c:v>
                </c:pt>
                <c:pt idx="610">
                  <c:v>0</c:v>
                </c:pt>
                <c:pt idx="611">
                  <c:v>0</c:v>
                </c:pt>
                <c:pt idx="612">
                  <c:v>0</c:v>
                </c:pt>
                <c:pt idx="613">
                  <c:v>0</c:v>
                </c:pt>
                <c:pt idx="614">
                  <c:v>6.7762286782459693</c:v>
                </c:pt>
                <c:pt idx="615">
                  <c:v>3.5960227987845439</c:v>
                </c:pt>
                <c:pt idx="616">
                  <c:v>208.23478302843012</c:v>
                </c:pt>
                <c:pt idx="617">
                  <c:v>0</c:v>
                </c:pt>
                <c:pt idx="618">
                  <c:v>0</c:v>
                </c:pt>
                <c:pt idx="619">
                  <c:v>0</c:v>
                </c:pt>
                <c:pt idx="620">
                  <c:v>0</c:v>
                </c:pt>
                <c:pt idx="621">
                  <c:v>0.32797638570023696</c:v>
                </c:pt>
                <c:pt idx="622">
                  <c:v>0</c:v>
                </c:pt>
                <c:pt idx="623">
                  <c:v>0</c:v>
                </c:pt>
                <c:pt idx="624">
                  <c:v>0.48638132295719888</c:v>
                </c:pt>
                <c:pt idx="625">
                  <c:v>0</c:v>
                </c:pt>
                <c:pt idx="626">
                  <c:v>30.818965517241391</c:v>
                </c:pt>
                <c:pt idx="627">
                  <c:v>9.4242096405817986</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3.3159035837265627</c:v>
                </c:pt>
                <c:pt idx="646">
                  <c:v>25.736738703339789</c:v>
                </c:pt>
                <c:pt idx="647">
                  <c:v>0</c:v>
                </c:pt>
                <c:pt idx="648">
                  <c:v>29.828486204324733</c:v>
                </c:pt>
                <c:pt idx="649">
                  <c:v>0</c:v>
                </c:pt>
                <c:pt idx="650">
                  <c:v>3.240396948626258</c:v>
                </c:pt>
                <c:pt idx="651">
                  <c:v>82.195924231539948</c:v>
                </c:pt>
                <c:pt idx="652">
                  <c:v>0</c:v>
                </c:pt>
                <c:pt idx="653">
                  <c:v>0</c:v>
                </c:pt>
                <c:pt idx="654">
                  <c:v>120.21735894000302</c:v>
                </c:pt>
                <c:pt idx="655">
                  <c:v>0</c:v>
                </c:pt>
                <c:pt idx="656">
                  <c:v>0</c:v>
                </c:pt>
                <c:pt idx="657">
                  <c:v>0</c:v>
                </c:pt>
                <c:pt idx="658">
                  <c:v>0</c:v>
                </c:pt>
                <c:pt idx="659">
                  <c:v>0.63993174061434099</c:v>
                </c:pt>
                <c:pt idx="660">
                  <c:v>948.94433781189991</c:v>
                </c:pt>
                <c:pt idx="661">
                  <c:v>0</c:v>
                </c:pt>
                <c:pt idx="662">
                  <c:v>52.950075642965203</c:v>
                </c:pt>
                <c:pt idx="663">
                  <c:v>0</c:v>
                </c:pt>
                <c:pt idx="664">
                  <c:v>0</c:v>
                </c:pt>
                <c:pt idx="665">
                  <c:v>0</c:v>
                </c:pt>
                <c:pt idx="666">
                  <c:v>0</c:v>
                </c:pt>
                <c:pt idx="667">
                  <c:v>29.573160713699131</c:v>
                </c:pt>
                <c:pt idx="668">
                  <c:v>0</c:v>
                </c:pt>
                <c:pt idx="669">
                  <c:v>0</c:v>
                </c:pt>
                <c:pt idx="670">
                  <c:v>97.902698985731476</c:v>
                </c:pt>
                <c:pt idx="671">
                  <c:v>0</c:v>
                </c:pt>
                <c:pt idx="672">
                  <c:v>0.43392733163619535</c:v>
                </c:pt>
                <c:pt idx="673">
                  <c:v>0</c:v>
                </c:pt>
                <c:pt idx="674">
                  <c:v>0</c:v>
                </c:pt>
                <c:pt idx="675">
                  <c:v>0</c:v>
                </c:pt>
                <c:pt idx="676">
                  <c:v>11.332514873925957</c:v>
                </c:pt>
                <c:pt idx="677">
                  <c:v>0</c:v>
                </c:pt>
                <c:pt idx="678">
                  <c:v>13.728985821156618</c:v>
                </c:pt>
                <c:pt idx="679">
                  <c:v>0</c:v>
                </c:pt>
                <c:pt idx="680">
                  <c:v>0</c:v>
                </c:pt>
                <c:pt idx="681">
                  <c:v>539.39962476547748</c:v>
                </c:pt>
                <c:pt idx="682">
                  <c:v>1059.8225602027885</c:v>
                </c:pt>
                <c:pt idx="683">
                  <c:v>1544.9537674601847</c:v>
                </c:pt>
                <c:pt idx="684">
                  <c:v>973.44028520499046</c:v>
                </c:pt>
                <c:pt idx="685">
                  <c:v>627.18556119571247</c:v>
                </c:pt>
                <c:pt idx="686">
                  <c:v>776.93089430894292</c:v>
                </c:pt>
                <c:pt idx="687">
                  <c:v>925.26690391459078</c:v>
                </c:pt>
                <c:pt idx="688">
                  <c:v>1041.3524882927056</c:v>
                </c:pt>
                <c:pt idx="689">
                  <c:v>1386.3992478846756</c:v>
                </c:pt>
                <c:pt idx="690">
                  <c:v>600.2716161158894</c:v>
                </c:pt>
                <c:pt idx="691">
                  <c:v>702.81558291927752</c:v>
                </c:pt>
                <c:pt idx="692">
                  <c:v>730.84663893734069</c:v>
                </c:pt>
                <c:pt idx="693">
                  <c:v>792.2971114167816</c:v>
                </c:pt>
                <c:pt idx="694">
                  <c:v>1195.4303260182426</c:v>
                </c:pt>
                <c:pt idx="695">
                  <c:v>427.70737327188863</c:v>
                </c:pt>
                <c:pt idx="696">
                  <c:v>671.42857142857304</c:v>
                </c:pt>
                <c:pt idx="697">
                  <c:v>852.85913528590311</c:v>
                </c:pt>
                <c:pt idx="698">
                  <c:v>57.600449564484244</c:v>
                </c:pt>
                <c:pt idx="699">
                  <c:v>0</c:v>
                </c:pt>
                <c:pt idx="700">
                  <c:v>0</c:v>
                </c:pt>
                <c:pt idx="701">
                  <c:v>14.041187483284299</c:v>
                </c:pt>
                <c:pt idx="702">
                  <c:v>2.0029185384417287</c:v>
                </c:pt>
                <c:pt idx="703">
                  <c:v>62.497965561016194</c:v>
                </c:pt>
                <c:pt idx="704">
                  <c:v>0</c:v>
                </c:pt>
                <c:pt idx="705">
                  <c:v>0</c:v>
                </c:pt>
                <c:pt idx="706">
                  <c:v>2.3534924336815317</c:v>
                </c:pt>
                <c:pt idx="707">
                  <c:v>23.880512252604941</c:v>
                </c:pt>
                <c:pt idx="708">
                  <c:v>0</c:v>
                </c:pt>
                <c:pt idx="709">
                  <c:v>7.6460698740240893</c:v>
                </c:pt>
                <c:pt idx="710">
                  <c:v>69.487962558997367</c:v>
                </c:pt>
                <c:pt idx="711">
                  <c:v>0</c:v>
                </c:pt>
                <c:pt idx="712">
                  <c:v>0</c:v>
                </c:pt>
                <c:pt idx="713">
                  <c:v>17.428142428142429</c:v>
                </c:pt>
                <c:pt idx="714">
                  <c:v>9.4325718496683866</c:v>
                </c:pt>
                <c:pt idx="715">
                  <c:v>9.868940470551081</c:v>
                </c:pt>
                <c:pt idx="716">
                  <c:v>0</c:v>
                </c:pt>
                <c:pt idx="717">
                  <c:v>67.364901411220913</c:v>
                </c:pt>
                <c:pt idx="718">
                  <c:v>0</c:v>
                </c:pt>
                <c:pt idx="719">
                  <c:v>12.1832949448418</c:v>
                </c:pt>
                <c:pt idx="720">
                  <c:v>0</c:v>
                </c:pt>
                <c:pt idx="721">
                  <c:v>13.655715318499524</c:v>
                </c:pt>
                <c:pt idx="722">
                  <c:v>0</c:v>
                </c:pt>
                <c:pt idx="723">
                  <c:v>41.952279282315999</c:v>
                </c:pt>
                <c:pt idx="724">
                  <c:v>7.7055599060297455</c:v>
                </c:pt>
                <c:pt idx="725">
                  <c:v>0</c:v>
                </c:pt>
                <c:pt idx="726">
                  <c:v>0</c:v>
                </c:pt>
                <c:pt idx="727">
                  <c:v>93.813641371480742</c:v>
                </c:pt>
                <c:pt idx="728">
                  <c:v>0</c:v>
                </c:pt>
                <c:pt idx="729">
                  <c:v>0</c:v>
                </c:pt>
                <c:pt idx="730">
                  <c:v>0</c:v>
                </c:pt>
                <c:pt idx="731">
                  <c:v>0</c:v>
                </c:pt>
                <c:pt idx="732">
                  <c:v>779.91452991452798</c:v>
                </c:pt>
                <c:pt idx="733">
                  <c:v>685.02661420967343</c:v>
                </c:pt>
                <c:pt idx="734">
                  <c:v>600.45458235246349</c:v>
                </c:pt>
                <c:pt idx="735">
                  <c:v>1276.0736196319008</c:v>
                </c:pt>
                <c:pt idx="736">
                  <c:v>555.01528202278416</c:v>
                </c:pt>
                <c:pt idx="737">
                  <c:v>699.32896758024049</c:v>
                </c:pt>
                <c:pt idx="738">
                  <c:v>638.82940756602454</c:v>
                </c:pt>
                <c:pt idx="739">
                  <c:v>1500.6729475100756</c:v>
                </c:pt>
                <c:pt idx="740">
                  <c:v>547.63601805654559</c:v>
                </c:pt>
                <c:pt idx="741">
                  <c:v>50.365525925090679</c:v>
                </c:pt>
                <c:pt idx="742">
                  <c:v>0.48766214766409832</c:v>
                </c:pt>
                <c:pt idx="743">
                  <c:v>0</c:v>
                </c:pt>
                <c:pt idx="744">
                  <c:v>2.1306296377929614</c:v>
                </c:pt>
                <c:pt idx="745">
                  <c:v>0</c:v>
                </c:pt>
                <c:pt idx="746">
                  <c:v>2.3516804096091</c:v>
                </c:pt>
                <c:pt idx="747">
                  <c:v>0</c:v>
                </c:pt>
                <c:pt idx="748">
                  <c:v>56.406758316717386</c:v>
                </c:pt>
                <c:pt idx="749">
                  <c:v>0</c:v>
                </c:pt>
                <c:pt idx="750">
                  <c:v>0</c:v>
                </c:pt>
                <c:pt idx="751">
                  <c:v>0</c:v>
                </c:pt>
                <c:pt idx="752">
                  <c:v>0</c:v>
                </c:pt>
                <c:pt idx="753">
                  <c:v>0</c:v>
                </c:pt>
                <c:pt idx="754">
                  <c:v>0</c:v>
                </c:pt>
                <c:pt idx="755">
                  <c:v>4.6082949308755756</c:v>
                </c:pt>
                <c:pt idx="756">
                  <c:v>38.661541939860008</c:v>
                </c:pt>
                <c:pt idx="757">
                  <c:v>0</c:v>
                </c:pt>
                <c:pt idx="758">
                  <c:v>1.4440135324696757</c:v>
                </c:pt>
                <c:pt idx="759">
                  <c:v>0</c:v>
                </c:pt>
                <c:pt idx="760">
                  <c:v>0</c:v>
                </c:pt>
                <c:pt idx="761">
                  <c:v>0</c:v>
                </c:pt>
                <c:pt idx="762">
                  <c:v>0</c:v>
                </c:pt>
                <c:pt idx="763">
                  <c:v>1.5723447028830064</c:v>
                </c:pt>
                <c:pt idx="764">
                  <c:v>0</c:v>
                </c:pt>
                <c:pt idx="765">
                  <c:v>0.12980831638613646</c:v>
                </c:pt>
                <c:pt idx="766">
                  <c:v>0</c:v>
                </c:pt>
                <c:pt idx="767">
                  <c:v>0</c:v>
                </c:pt>
                <c:pt idx="768">
                  <c:v>0</c:v>
                </c:pt>
                <c:pt idx="769">
                  <c:v>0</c:v>
                </c:pt>
                <c:pt idx="770">
                  <c:v>1.1975122648433747</c:v>
                </c:pt>
                <c:pt idx="771">
                  <c:v>0</c:v>
                </c:pt>
                <c:pt idx="772">
                  <c:v>0</c:v>
                </c:pt>
                <c:pt idx="773">
                  <c:v>0</c:v>
                </c:pt>
                <c:pt idx="774">
                  <c:v>0</c:v>
                </c:pt>
                <c:pt idx="775">
                  <c:v>0</c:v>
                </c:pt>
                <c:pt idx="776">
                  <c:v>0</c:v>
                </c:pt>
                <c:pt idx="777">
                  <c:v>0</c:v>
                </c:pt>
                <c:pt idx="778">
                  <c:v>5.8124912672906888</c:v>
                </c:pt>
                <c:pt idx="779">
                  <c:v>0</c:v>
                </c:pt>
                <c:pt idx="780">
                  <c:v>0</c:v>
                </c:pt>
                <c:pt idx="781">
                  <c:v>0</c:v>
                </c:pt>
                <c:pt idx="782">
                  <c:v>0</c:v>
                </c:pt>
                <c:pt idx="783">
                  <c:v>21.546748749519029</c:v>
                </c:pt>
                <c:pt idx="784">
                  <c:v>0</c:v>
                </c:pt>
                <c:pt idx="785">
                  <c:v>0</c:v>
                </c:pt>
                <c:pt idx="786">
                  <c:v>8.3214455539705217</c:v>
                </c:pt>
                <c:pt idx="787">
                  <c:v>8.6974528887968514</c:v>
                </c:pt>
                <c:pt idx="788">
                  <c:v>0</c:v>
                </c:pt>
                <c:pt idx="789">
                  <c:v>0</c:v>
                </c:pt>
                <c:pt idx="790">
                  <c:v>0</c:v>
                </c:pt>
                <c:pt idx="791">
                  <c:v>0</c:v>
                </c:pt>
                <c:pt idx="792">
                  <c:v>0</c:v>
                </c:pt>
                <c:pt idx="793">
                  <c:v>0</c:v>
                </c:pt>
                <c:pt idx="794">
                  <c:v>0</c:v>
                </c:pt>
                <c:pt idx="795">
                  <c:v>0.56880799175228358</c:v>
                </c:pt>
                <c:pt idx="796">
                  <c:v>0</c:v>
                </c:pt>
                <c:pt idx="797">
                  <c:v>0</c:v>
                </c:pt>
                <c:pt idx="798">
                  <c:v>0.18112113985570691</c:v>
                </c:pt>
                <c:pt idx="799">
                  <c:v>0</c:v>
                </c:pt>
                <c:pt idx="800">
                  <c:v>0</c:v>
                </c:pt>
                <c:pt idx="801">
                  <c:v>0</c:v>
                </c:pt>
                <c:pt idx="802">
                  <c:v>0</c:v>
                </c:pt>
                <c:pt idx="803">
                  <c:v>0</c:v>
                </c:pt>
                <c:pt idx="804">
                  <c:v>30.236393622869709</c:v>
                </c:pt>
                <c:pt idx="805">
                  <c:v>9.0592814577520571</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901.96908744441748</c:v>
                </c:pt>
                <c:pt idx="821">
                  <c:v>0</c:v>
                </c:pt>
                <c:pt idx="822">
                  <c:v>0</c:v>
                </c:pt>
                <c:pt idx="823">
                  <c:v>0</c:v>
                </c:pt>
                <c:pt idx="824">
                  <c:v>0</c:v>
                </c:pt>
                <c:pt idx="825">
                  <c:v>0</c:v>
                </c:pt>
                <c:pt idx="826">
                  <c:v>0</c:v>
                </c:pt>
                <c:pt idx="827">
                  <c:v>0</c:v>
                </c:pt>
                <c:pt idx="828">
                  <c:v>0</c:v>
                </c:pt>
                <c:pt idx="829">
                  <c:v>0</c:v>
                </c:pt>
                <c:pt idx="830">
                  <c:v>0</c:v>
                </c:pt>
                <c:pt idx="831">
                  <c:v>6.4388311045072024</c:v>
                </c:pt>
                <c:pt idx="832">
                  <c:v>4.5789875349783768</c:v>
                </c:pt>
                <c:pt idx="833">
                  <c:v>4.1685632831029444</c:v>
                </c:pt>
                <c:pt idx="834">
                  <c:v>0</c:v>
                </c:pt>
                <c:pt idx="835">
                  <c:v>3.1229505636925792</c:v>
                </c:pt>
                <c:pt idx="836">
                  <c:v>0</c:v>
                </c:pt>
                <c:pt idx="837">
                  <c:v>0</c:v>
                </c:pt>
                <c:pt idx="838">
                  <c:v>73.212747631352286</c:v>
                </c:pt>
                <c:pt idx="839">
                  <c:v>115.20047875523638</c:v>
                </c:pt>
                <c:pt idx="840">
                  <c:v>858.63314163434552</c:v>
                </c:pt>
                <c:pt idx="841">
                  <c:v>2.7002700270027002</c:v>
                </c:pt>
                <c:pt idx="842">
                  <c:v>539.66745843230296</c:v>
                </c:pt>
                <c:pt idx="843">
                  <c:v>761.02267245537848</c:v>
                </c:pt>
                <c:pt idx="844">
                  <c:v>753.75279463430252</c:v>
                </c:pt>
                <c:pt idx="845">
                  <c:v>69.596471164842342</c:v>
                </c:pt>
                <c:pt idx="846">
                  <c:v>204.28134556574923</c:v>
                </c:pt>
                <c:pt idx="847">
                  <c:v>2222.2222222222217</c:v>
                </c:pt>
                <c:pt idx="848">
                  <c:v>473.27621379028346</c:v>
                </c:pt>
                <c:pt idx="849">
                  <c:v>0</c:v>
                </c:pt>
                <c:pt idx="850">
                  <c:v>1262.8043660789069</c:v>
                </c:pt>
                <c:pt idx="851">
                  <c:v>0</c:v>
                </c:pt>
                <c:pt idx="852">
                  <c:v>132.56738842244809</c:v>
                </c:pt>
                <c:pt idx="853">
                  <c:v>100.60659860926171</c:v>
                </c:pt>
                <c:pt idx="854">
                  <c:v>1100.4705231109881</c:v>
                </c:pt>
                <c:pt idx="855">
                  <c:v>629.41444520391849</c:v>
                </c:pt>
                <c:pt idx="856">
                  <c:v>1395.9710418633929</c:v>
                </c:pt>
                <c:pt idx="857">
                  <c:v>1862.5099920063947</c:v>
                </c:pt>
                <c:pt idx="858">
                  <c:v>736.91967575534272</c:v>
                </c:pt>
                <c:pt idx="859">
                  <c:v>636.60477453581893</c:v>
                </c:pt>
                <c:pt idx="860">
                  <c:v>1369.8630136986299</c:v>
                </c:pt>
                <c:pt idx="861">
                  <c:v>640.22662889517539</c:v>
                </c:pt>
                <c:pt idx="862">
                  <c:v>795.84775086505147</c:v>
                </c:pt>
                <c:pt idx="863">
                  <c:v>956.30604846403298</c:v>
                </c:pt>
                <c:pt idx="864">
                  <c:v>831.65764372260799</c:v>
                </c:pt>
                <c:pt idx="865">
                  <c:v>648.42265298365646</c:v>
                </c:pt>
                <c:pt idx="866">
                  <c:v>504.51770451770449</c:v>
                </c:pt>
                <c:pt idx="867">
                  <c:v>629.67974740640852</c:v>
                </c:pt>
                <c:pt idx="868">
                  <c:v>939.04889484259877</c:v>
                </c:pt>
                <c:pt idx="869">
                  <c:v>756.91325927676803</c:v>
                </c:pt>
                <c:pt idx="870">
                  <c:v>703.61419312314661</c:v>
                </c:pt>
                <c:pt idx="871">
                  <c:v>731.31734445603058</c:v>
                </c:pt>
                <c:pt idx="872">
                  <c:v>719.68530870531902</c:v>
                </c:pt>
                <c:pt idx="873">
                  <c:v>1466.6016577279381</c:v>
                </c:pt>
                <c:pt idx="874">
                  <c:v>1413.0841121495328</c:v>
                </c:pt>
                <c:pt idx="875">
                  <c:v>761.58165652784305</c:v>
                </c:pt>
                <c:pt idx="876">
                  <c:v>31.306117562552373</c:v>
                </c:pt>
                <c:pt idx="877">
                  <c:v>0</c:v>
                </c:pt>
                <c:pt idx="878">
                  <c:v>0</c:v>
                </c:pt>
                <c:pt idx="879">
                  <c:v>0</c:v>
                </c:pt>
                <c:pt idx="880">
                  <c:v>0</c:v>
                </c:pt>
                <c:pt idx="881">
                  <c:v>0</c:v>
                </c:pt>
                <c:pt idx="882">
                  <c:v>0</c:v>
                </c:pt>
                <c:pt idx="883">
                  <c:v>0</c:v>
                </c:pt>
                <c:pt idx="884">
                  <c:v>0</c:v>
                </c:pt>
                <c:pt idx="885">
                  <c:v>8.9784741083253028</c:v>
                </c:pt>
                <c:pt idx="886">
                  <c:v>0</c:v>
                </c:pt>
                <c:pt idx="887">
                  <c:v>0</c:v>
                </c:pt>
                <c:pt idx="888">
                  <c:v>0</c:v>
                </c:pt>
                <c:pt idx="889">
                  <c:v>0</c:v>
                </c:pt>
                <c:pt idx="890">
                  <c:v>0</c:v>
                </c:pt>
                <c:pt idx="891">
                  <c:v>10.764446570754879</c:v>
                </c:pt>
                <c:pt idx="892">
                  <c:v>0</c:v>
                </c:pt>
                <c:pt idx="893">
                  <c:v>0</c:v>
                </c:pt>
                <c:pt idx="894">
                  <c:v>71.242223560105771</c:v>
                </c:pt>
                <c:pt idx="895">
                  <c:v>0</c:v>
                </c:pt>
                <c:pt idx="896">
                  <c:v>0</c:v>
                </c:pt>
                <c:pt idx="897">
                  <c:v>0</c:v>
                </c:pt>
                <c:pt idx="898">
                  <c:v>0</c:v>
                </c:pt>
                <c:pt idx="899">
                  <c:v>0</c:v>
                </c:pt>
                <c:pt idx="900">
                  <c:v>23.33337798197088</c:v>
                </c:pt>
                <c:pt idx="901">
                  <c:v>0</c:v>
                </c:pt>
                <c:pt idx="902">
                  <c:v>0</c:v>
                </c:pt>
                <c:pt idx="903">
                  <c:v>3.4439708984459436</c:v>
                </c:pt>
                <c:pt idx="904">
                  <c:v>0</c:v>
                </c:pt>
                <c:pt idx="905">
                  <c:v>303.25262900464702</c:v>
                </c:pt>
                <c:pt idx="906">
                  <c:v>326.11004886339498</c:v>
                </c:pt>
                <c:pt idx="907">
                  <c:v>411.31951299769207</c:v>
                </c:pt>
                <c:pt idx="908">
                  <c:v>303.23450134770889</c:v>
                </c:pt>
                <c:pt idx="909">
                  <c:v>323.58431860609829</c:v>
                </c:pt>
                <c:pt idx="910">
                  <c:v>439.74488083249923</c:v>
                </c:pt>
                <c:pt idx="911">
                  <c:v>527.24077328646854</c:v>
                </c:pt>
                <c:pt idx="912">
                  <c:v>478.06671920146869</c:v>
                </c:pt>
                <c:pt idx="913">
                  <c:v>258.20479717333978</c:v>
                </c:pt>
                <c:pt idx="914">
                  <c:v>363.01434952009879</c:v>
                </c:pt>
                <c:pt idx="915">
                  <c:v>378.31176833025262</c:v>
                </c:pt>
                <c:pt idx="916">
                  <c:v>375.47433592969418</c:v>
                </c:pt>
                <c:pt idx="917">
                  <c:v>572.20068147103802</c:v>
                </c:pt>
                <c:pt idx="918">
                  <c:v>0</c:v>
                </c:pt>
                <c:pt idx="919">
                  <c:v>0</c:v>
                </c:pt>
                <c:pt idx="920">
                  <c:v>17.373967530618131</c:v>
                </c:pt>
                <c:pt idx="921">
                  <c:v>0</c:v>
                </c:pt>
                <c:pt idx="922">
                  <c:v>1.2183623091673819</c:v>
                </c:pt>
                <c:pt idx="923">
                  <c:v>0</c:v>
                </c:pt>
                <c:pt idx="924">
                  <c:v>0</c:v>
                </c:pt>
                <c:pt idx="925">
                  <c:v>0</c:v>
                </c:pt>
                <c:pt idx="926">
                  <c:v>0</c:v>
                </c:pt>
                <c:pt idx="927">
                  <c:v>0</c:v>
                </c:pt>
                <c:pt idx="928">
                  <c:v>10.861036547594574</c:v>
                </c:pt>
                <c:pt idx="929">
                  <c:v>0</c:v>
                </c:pt>
                <c:pt idx="930">
                  <c:v>0</c:v>
                </c:pt>
                <c:pt idx="931">
                  <c:v>8.690538421327755</c:v>
                </c:pt>
                <c:pt idx="932">
                  <c:v>0</c:v>
                </c:pt>
                <c:pt idx="933">
                  <c:v>0</c:v>
                </c:pt>
                <c:pt idx="934">
                  <c:v>0</c:v>
                </c:pt>
                <c:pt idx="935">
                  <c:v>0</c:v>
                </c:pt>
                <c:pt idx="936">
                  <c:v>74.134324889611904</c:v>
                </c:pt>
                <c:pt idx="937">
                  <c:v>0</c:v>
                </c:pt>
                <c:pt idx="938">
                  <c:v>1.294987319915839</c:v>
                </c:pt>
                <c:pt idx="939">
                  <c:v>0</c:v>
                </c:pt>
                <c:pt idx="940">
                  <c:v>36.721277797750496</c:v>
                </c:pt>
                <c:pt idx="941">
                  <c:v>0</c:v>
                </c:pt>
                <c:pt idx="942">
                  <c:v>0</c:v>
                </c:pt>
                <c:pt idx="943">
                  <c:v>0</c:v>
                </c:pt>
                <c:pt idx="944">
                  <c:v>8.4566596194505156E-2</c:v>
                </c:pt>
                <c:pt idx="945">
                  <c:v>0</c:v>
                </c:pt>
                <c:pt idx="946">
                  <c:v>0</c:v>
                </c:pt>
                <c:pt idx="947">
                  <c:v>0.68401792126953731</c:v>
                </c:pt>
                <c:pt idx="948">
                  <c:v>0</c:v>
                </c:pt>
                <c:pt idx="949">
                  <c:v>11.489724903158034</c:v>
                </c:pt>
                <c:pt idx="950">
                  <c:v>0</c:v>
                </c:pt>
                <c:pt idx="951">
                  <c:v>0</c:v>
                </c:pt>
                <c:pt idx="952">
                  <c:v>0.11980352222355441</c:v>
                </c:pt>
                <c:pt idx="953">
                  <c:v>0</c:v>
                </c:pt>
                <c:pt idx="954">
                  <c:v>0</c:v>
                </c:pt>
                <c:pt idx="955">
                  <c:v>0</c:v>
                </c:pt>
                <c:pt idx="956">
                  <c:v>0</c:v>
                </c:pt>
                <c:pt idx="957">
                  <c:v>0</c:v>
                </c:pt>
                <c:pt idx="958">
                  <c:v>9.7115664756725089</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83.226632522407158</c:v>
                </c:pt>
                <c:pt idx="973">
                  <c:v>0</c:v>
                </c:pt>
                <c:pt idx="974">
                  <c:v>618.13279406808351</c:v>
                </c:pt>
                <c:pt idx="975">
                  <c:v>0</c:v>
                </c:pt>
                <c:pt idx="976">
                  <c:v>0</c:v>
                </c:pt>
                <c:pt idx="977">
                  <c:v>0</c:v>
                </c:pt>
                <c:pt idx="978">
                  <c:v>2.023451281519145</c:v>
                </c:pt>
                <c:pt idx="979">
                  <c:v>0</c:v>
                </c:pt>
                <c:pt idx="980">
                  <c:v>0</c:v>
                </c:pt>
                <c:pt idx="981">
                  <c:v>0</c:v>
                </c:pt>
                <c:pt idx="982">
                  <c:v>0</c:v>
                </c:pt>
                <c:pt idx="983">
                  <c:v>0</c:v>
                </c:pt>
                <c:pt idx="984">
                  <c:v>0</c:v>
                </c:pt>
                <c:pt idx="985">
                  <c:v>33.582331925950363</c:v>
                </c:pt>
                <c:pt idx="986">
                  <c:v>0</c:v>
                </c:pt>
                <c:pt idx="987">
                  <c:v>275.33039647576999</c:v>
                </c:pt>
                <c:pt idx="988">
                  <c:v>0</c:v>
                </c:pt>
                <c:pt idx="989">
                  <c:v>0</c:v>
                </c:pt>
                <c:pt idx="990">
                  <c:v>0</c:v>
                </c:pt>
                <c:pt idx="991">
                  <c:v>0</c:v>
                </c:pt>
                <c:pt idx="992">
                  <c:v>0</c:v>
                </c:pt>
                <c:pt idx="993">
                  <c:v>0</c:v>
                </c:pt>
                <c:pt idx="994">
                  <c:v>0</c:v>
                </c:pt>
                <c:pt idx="995">
                  <c:v>0</c:v>
                </c:pt>
                <c:pt idx="996">
                  <c:v>0</c:v>
                </c:pt>
                <c:pt idx="997">
                  <c:v>0</c:v>
                </c:pt>
                <c:pt idx="998">
                  <c:v>0</c:v>
                </c:pt>
                <c:pt idx="999">
                  <c:v>37.234959489742636</c:v>
                </c:pt>
                <c:pt idx="1000">
                  <c:v>0</c:v>
                </c:pt>
                <c:pt idx="1001">
                  <c:v>0</c:v>
                </c:pt>
                <c:pt idx="1002">
                  <c:v>0</c:v>
                </c:pt>
                <c:pt idx="1003">
                  <c:v>0</c:v>
                </c:pt>
                <c:pt idx="1004">
                  <c:v>0</c:v>
                </c:pt>
                <c:pt idx="1005">
                  <c:v>0</c:v>
                </c:pt>
                <c:pt idx="1006">
                  <c:v>0</c:v>
                </c:pt>
                <c:pt idx="1007">
                  <c:v>1358.9743589743578</c:v>
                </c:pt>
                <c:pt idx="1008">
                  <c:v>0</c:v>
                </c:pt>
                <c:pt idx="1009">
                  <c:v>0</c:v>
                </c:pt>
                <c:pt idx="1010">
                  <c:v>0</c:v>
                </c:pt>
                <c:pt idx="1011">
                  <c:v>0</c:v>
                </c:pt>
                <c:pt idx="1012">
                  <c:v>1.2083896768996174</c:v>
                </c:pt>
                <c:pt idx="1013">
                  <c:v>0</c:v>
                </c:pt>
                <c:pt idx="1014">
                  <c:v>0</c:v>
                </c:pt>
                <c:pt idx="1015">
                  <c:v>13.420299375909154</c:v>
                </c:pt>
                <c:pt idx="1016">
                  <c:v>0</c:v>
                </c:pt>
                <c:pt idx="1017">
                  <c:v>18.001497005988025</c:v>
                </c:pt>
                <c:pt idx="1018">
                  <c:v>0</c:v>
                </c:pt>
                <c:pt idx="1019">
                  <c:v>0</c:v>
                </c:pt>
                <c:pt idx="1020">
                  <c:v>0</c:v>
                </c:pt>
                <c:pt idx="1021">
                  <c:v>0</c:v>
                </c:pt>
                <c:pt idx="1022">
                  <c:v>0</c:v>
                </c:pt>
                <c:pt idx="1023">
                  <c:v>23.22590701843264</c:v>
                </c:pt>
                <c:pt idx="1024">
                  <c:v>0</c:v>
                </c:pt>
                <c:pt idx="1025">
                  <c:v>0</c:v>
                </c:pt>
                <c:pt idx="1026">
                  <c:v>0</c:v>
                </c:pt>
                <c:pt idx="1027">
                  <c:v>0</c:v>
                </c:pt>
                <c:pt idx="1028">
                  <c:v>51.54196374881883</c:v>
                </c:pt>
                <c:pt idx="1029">
                  <c:v>18.569609507639715</c:v>
                </c:pt>
                <c:pt idx="1030">
                  <c:v>0</c:v>
                </c:pt>
                <c:pt idx="1031">
                  <c:v>0</c:v>
                </c:pt>
                <c:pt idx="1032">
                  <c:v>0</c:v>
                </c:pt>
                <c:pt idx="1033">
                  <c:v>60.021436227224008</c:v>
                </c:pt>
                <c:pt idx="1034">
                  <c:v>0</c:v>
                </c:pt>
                <c:pt idx="1035">
                  <c:v>0</c:v>
                </c:pt>
                <c:pt idx="1036">
                  <c:v>0</c:v>
                </c:pt>
                <c:pt idx="1037">
                  <c:v>0</c:v>
                </c:pt>
                <c:pt idx="1038">
                  <c:v>318.19107761254833</c:v>
                </c:pt>
                <c:pt idx="1039">
                  <c:v>0</c:v>
                </c:pt>
                <c:pt idx="1040">
                  <c:v>0</c:v>
                </c:pt>
                <c:pt idx="1041">
                  <c:v>107.36703006276841</c:v>
                </c:pt>
                <c:pt idx="1042">
                  <c:v>68.739205526770291</c:v>
                </c:pt>
                <c:pt idx="1043">
                  <c:v>745.0489889514281</c:v>
                </c:pt>
                <c:pt idx="1044">
                  <c:v>0</c:v>
                </c:pt>
                <c:pt idx="1045">
                  <c:v>0</c:v>
                </c:pt>
                <c:pt idx="1046">
                  <c:v>4.7707558859975334</c:v>
                </c:pt>
                <c:pt idx="1047">
                  <c:v>0</c:v>
                </c:pt>
                <c:pt idx="1048">
                  <c:v>71.858438875413555</c:v>
                </c:pt>
                <c:pt idx="1049">
                  <c:v>0</c:v>
                </c:pt>
                <c:pt idx="1050">
                  <c:v>0</c:v>
                </c:pt>
                <c:pt idx="1051">
                  <c:v>0</c:v>
                </c:pt>
                <c:pt idx="1052">
                  <c:v>0</c:v>
                </c:pt>
                <c:pt idx="1053">
                  <c:v>4.0599574516459045</c:v>
                </c:pt>
                <c:pt idx="1054">
                  <c:v>0</c:v>
                </c:pt>
                <c:pt idx="1055">
                  <c:v>0</c:v>
                </c:pt>
                <c:pt idx="1056">
                  <c:v>22.273699215965394</c:v>
                </c:pt>
                <c:pt idx="1057">
                  <c:v>0</c:v>
                </c:pt>
                <c:pt idx="1058">
                  <c:v>3.4221461745294537</c:v>
                </c:pt>
                <c:pt idx="1059">
                  <c:v>2.0528352683829802</c:v>
                </c:pt>
                <c:pt idx="1060">
                  <c:v>0</c:v>
                </c:pt>
                <c:pt idx="1061">
                  <c:v>0</c:v>
                </c:pt>
                <c:pt idx="1062">
                  <c:v>0</c:v>
                </c:pt>
                <c:pt idx="1063">
                  <c:v>0</c:v>
                </c:pt>
                <c:pt idx="1064">
                  <c:v>0</c:v>
                </c:pt>
                <c:pt idx="1065">
                  <c:v>0</c:v>
                </c:pt>
                <c:pt idx="1066">
                  <c:v>1.6767270288397218</c:v>
                </c:pt>
                <c:pt idx="1067">
                  <c:v>0.80502334567702449</c:v>
                </c:pt>
                <c:pt idx="1068">
                  <c:v>0</c:v>
                </c:pt>
                <c:pt idx="1069">
                  <c:v>42.013129102844594</c:v>
                </c:pt>
                <c:pt idx="1070">
                  <c:v>173.7756714060007</c:v>
                </c:pt>
                <c:pt idx="1071">
                  <c:v>2.9986613119143239</c:v>
                </c:pt>
                <c:pt idx="1072">
                  <c:v>0</c:v>
                </c:pt>
                <c:pt idx="1073">
                  <c:v>1.6609790716636981</c:v>
                </c:pt>
                <c:pt idx="1074">
                  <c:v>16.833390824422214</c:v>
                </c:pt>
                <c:pt idx="1075">
                  <c:v>0</c:v>
                </c:pt>
                <c:pt idx="1076">
                  <c:v>262.21363510902574</c:v>
                </c:pt>
                <c:pt idx="1077">
                  <c:v>406.23320795270865</c:v>
                </c:pt>
                <c:pt idx="1078">
                  <c:v>702.42656449551703</c:v>
                </c:pt>
                <c:pt idx="1079">
                  <c:v>0</c:v>
                </c:pt>
                <c:pt idx="1080">
                  <c:v>0</c:v>
                </c:pt>
                <c:pt idx="1081">
                  <c:v>0</c:v>
                </c:pt>
                <c:pt idx="1082">
                  <c:v>9.3472503505218789</c:v>
                </c:pt>
                <c:pt idx="1083">
                  <c:v>9.0926963530915206</c:v>
                </c:pt>
                <c:pt idx="1084">
                  <c:v>0</c:v>
                </c:pt>
                <c:pt idx="1085">
                  <c:v>0</c:v>
                </c:pt>
                <c:pt idx="1086">
                  <c:v>0</c:v>
                </c:pt>
                <c:pt idx="1087">
                  <c:v>0</c:v>
                </c:pt>
                <c:pt idx="1088">
                  <c:v>0</c:v>
                </c:pt>
                <c:pt idx="1089">
                  <c:v>0</c:v>
                </c:pt>
                <c:pt idx="1090">
                  <c:v>31.823360704042745</c:v>
                </c:pt>
                <c:pt idx="1091">
                  <c:v>0</c:v>
                </c:pt>
                <c:pt idx="1092">
                  <c:v>0</c:v>
                </c:pt>
                <c:pt idx="1093">
                  <c:v>0</c:v>
                </c:pt>
                <c:pt idx="1094">
                  <c:v>0</c:v>
                </c:pt>
                <c:pt idx="1095">
                  <c:v>31.830357142857231</c:v>
                </c:pt>
                <c:pt idx="1096">
                  <c:v>0</c:v>
                </c:pt>
                <c:pt idx="1097">
                  <c:v>2.2139959970952372</c:v>
                </c:pt>
                <c:pt idx="1098">
                  <c:v>0</c:v>
                </c:pt>
                <c:pt idx="1099">
                  <c:v>0</c:v>
                </c:pt>
                <c:pt idx="1100">
                  <c:v>0</c:v>
                </c:pt>
                <c:pt idx="1101">
                  <c:v>0</c:v>
                </c:pt>
                <c:pt idx="1102">
                  <c:v>219.39510321651466</c:v>
                </c:pt>
                <c:pt idx="1103">
                  <c:v>2474.3339831059129</c:v>
                </c:pt>
                <c:pt idx="1104">
                  <c:v>465.28403967538321</c:v>
                </c:pt>
                <c:pt idx="1105">
                  <c:v>0</c:v>
                </c:pt>
                <c:pt idx="1106">
                  <c:v>19.526975843784193</c:v>
                </c:pt>
                <c:pt idx="1107">
                  <c:v>0.33563382349856308</c:v>
                </c:pt>
                <c:pt idx="1108">
                  <c:v>6.94606779095019</c:v>
                </c:pt>
                <c:pt idx="1109">
                  <c:v>0</c:v>
                </c:pt>
                <c:pt idx="1110">
                  <c:v>40.150564617314323</c:v>
                </c:pt>
                <c:pt idx="1111">
                  <c:v>0.34989503149055284</c:v>
                </c:pt>
                <c:pt idx="1112">
                  <c:v>0</c:v>
                </c:pt>
                <c:pt idx="1113">
                  <c:v>0</c:v>
                </c:pt>
                <c:pt idx="1114">
                  <c:v>37.730372950225487</c:v>
                </c:pt>
                <c:pt idx="1115">
                  <c:v>75.623301429752658</c:v>
                </c:pt>
                <c:pt idx="1116">
                  <c:v>36.634815415535421</c:v>
                </c:pt>
                <c:pt idx="1117">
                  <c:v>0</c:v>
                </c:pt>
                <c:pt idx="1118">
                  <c:v>0</c:v>
                </c:pt>
                <c:pt idx="1119">
                  <c:v>0</c:v>
                </c:pt>
                <c:pt idx="1120">
                  <c:v>0</c:v>
                </c:pt>
                <c:pt idx="1121">
                  <c:v>1.4242829283257243</c:v>
                </c:pt>
                <c:pt idx="1122">
                  <c:v>0</c:v>
                </c:pt>
                <c:pt idx="1123">
                  <c:v>0</c:v>
                </c:pt>
                <c:pt idx="1124">
                  <c:v>0</c:v>
                </c:pt>
                <c:pt idx="1125">
                  <c:v>0</c:v>
                </c:pt>
                <c:pt idx="1126">
                  <c:v>0</c:v>
                </c:pt>
                <c:pt idx="1127">
                  <c:v>0</c:v>
                </c:pt>
                <c:pt idx="1128">
                  <c:v>699.14353398530034</c:v>
                </c:pt>
                <c:pt idx="1129">
                  <c:v>0</c:v>
                </c:pt>
                <c:pt idx="1130">
                  <c:v>0</c:v>
                </c:pt>
                <c:pt idx="1131">
                  <c:v>0</c:v>
                </c:pt>
                <c:pt idx="1132">
                  <c:v>1.6628394963971798</c:v>
                </c:pt>
                <c:pt idx="1133">
                  <c:v>0</c:v>
                </c:pt>
                <c:pt idx="1134">
                  <c:v>0</c:v>
                </c:pt>
                <c:pt idx="1135">
                  <c:v>0</c:v>
                </c:pt>
                <c:pt idx="1136">
                  <c:v>0</c:v>
                </c:pt>
                <c:pt idx="1137">
                  <c:v>0</c:v>
                </c:pt>
                <c:pt idx="1138">
                  <c:v>0</c:v>
                </c:pt>
                <c:pt idx="1139">
                  <c:v>0</c:v>
                </c:pt>
                <c:pt idx="1140">
                  <c:v>0</c:v>
                </c:pt>
                <c:pt idx="1141">
                  <c:v>0</c:v>
                </c:pt>
                <c:pt idx="1142">
                  <c:v>0</c:v>
                </c:pt>
                <c:pt idx="1143">
                  <c:v>13.690428674064021</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13.432545261837324</c:v>
                </c:pt>
                <c:pt idx="1165">
                  <c:v>163.59918200408998</c:v>
                </c:pt>
                <c:pt idx="1166">
                  <c:v>230.41474654377879</c:v>
                </c:pt>
                <c:pt idx="1167">
                  <c:v>160</c:v>
                </c:pt>
                <c:pt idx="1168">
                  <c:v>69.204152249134964</c:v>
                </c:pt>
                <c:pt idx="1169">
                  <c:v>71.08403148007109</c:v>
                </c:pt>
                <c:pt idx="1170">
                  <c:v>161.78919819176573</c:v>
                </c:pt>
                <c:pt idx="1171">
                  <c:v>1206.7532026809195</c:v>
                </c:pt>
                <c:pt idx="1172">
                  <c:v>851.02314017976664</c:v>
                </c:pt>
                <c:pt idx="1173">
                  <c:v>623.07781246386867</c:v>
                </c:pt>
                <c:pt idx="1174">
                  <c:v>1052.8692106029698</c:v>
                </c:pt>
                <c:pt idx="1175">
                  <c:v>355.80044421664132</c:v>
                </c:pt>
                <c:pt idx="1176">
                  <c:v>234.73237443999056</c:v>
                </c:pt>
                <c:pt idx="1177">
                  <c:v>711.74449161107805</c:v>
                </c:pt>
                <c:pt idx="1178">
                  <c:v>509.41894401697863</c:v>
                </c:pt>
                <c:pt idx="1179">
                  <c:v>203.04568527918417</c:v>
                </c:pt>
                <c:pt idx="1180">
                  <c:v>595.89041095890411</c:v>
                </c:pt>
                <c:pt idx="1181">
                  <c:v>1527.2140221402215</c:v>
                </c:pt>
                <c:pt idx="1182">
                  <c:v>22.014309301045685</c:v>
                </c:pt>
                <c:pt idx="1183">
                  <c:v>574.19538592993854</c:v>
                </c:pt>
                <c:pt idx="1184">
                  <c:v>209.34053039192676</c:v>
                </c:pt>
                <c:pt idx="1185">
                  <c:v>985.60178655384004</c:v>
                </c:pt>
                <c:pt idx="1186">
                  <c:v>790.90029041626326</c:v>
                </c:pt>
                <c:pt idx="1187">
                  <c:v>0</c:v>
                </c:pt>
                <c:pt idx="1188">
                  <c:v>0</c:v>
                </c:pt>
                <c:pt idx="1189">
                  <c:v>0</c:v>
                </c:pt>
                <c:pt idx="1190">
                  <c:v>0</c:v>
                </c:pt>
                <c:pt idx="1191">
                  <c:v>21.426870883263089</c:v>
                </c:pt>
                <c:pt idx="1192">
                  <c:v>0</c:v>
                </c:pt>
                <c:pt idx="1193">
                  <c:v>0</c:v>
                </c:pt>
                <c:pt idx="1194">
                  <c:v>0</c:v>
                </c:pt>
                <c:pt idx="1195">
                  <c:v>0</c:v>
                </c:pt>
                <c:pt idx="1196">
                  <c:v>0</c:v>
                </c:pt>
                <c:pt idx="1197">
                  <c:v>0</c:v>
                </c:pt>
                <c:pt idx="1198">
                  <c:v>90.232348296862966</c:v>
                </c:pt>
                <c:pt idx="1199">
                  <c:v>0</c:v>
                </c:pt>
                <c:pt idx="1200">
                  <c:v>0</c:v>
                </c:pt>
                <c:pt idx="1201">
                  <c:v>0</c:v>
                </c:pt>
                <c:pt idx="1202">
                  <c:v>0</c:v>
                </c:pt>
                <c:pt idx="1203">
                  <c:v>0</c:v>
                </c:pt>
                <c:pt idx="1204">
                  <c:v>0</c:v>
                </c:pt>
                <c:pt idx="1205">
                  <c:v>0</c:v>
                </c:pt>
                <c:pt idx="1206">
                  <c:v>0</c:v>
                </c:pt>
                <c:pt idx="1207">
                  <c:v>16.571969696969692</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10.533436412833424</c:v>
                </c:pt>
                <c:pt idx="1225">
                  <c:v>13.719604219978176</c:v>
                </c:pt>
                <c:pt idx="1226">
                  <c:v>183.88957171220574</c:v>
                </c:pt>
                <c:pt idx="1227">
                  <c:v>3.1911668501587607</c:v>
                </c:pt>
                <c:pt idx="1228">
                  <c:v>0</c:v>
                </c:pt>
                <c:pt idx="1229">
                  <c:v>0</c:v>
                </c:pt>
                <c:pt idx="1230">
                  <c:v>6.1610367537709765</c:v>
                </c:pt>
                <c:pt idx="1231">
                  <c:v>73.301031183997978</c:v>
                </c:pt>
                <c:pt idx="1232">
                  <c:v>4.4251050962460345</c:v>
                </c:pt>
                <c:pt idx="1233">
                  <c:v>0</c:v>
                </c:pt>
                <c:pt idx="1234">
                  <c:v>0</c:v>
                </c:pt>
                <c:pt idx="1235">
                  <c:v>0</c:v>
                </c:pt>
                <c:pt idx="1236">
                  <c:v>0</c:v>
                </c:pt>
                <c:pt idx="1237">
                  <c:v>1.4838262934018938</c:v>
                </c:pt>
                <c:pt idx="1238">
                  <c:v>0</c:v>
                </c:pt>
                <c:pt idx="1239">
                  <c:v>0</c:v>
                </c:pt>
                <c:pt idx="1240">
                  <c:v>46.329014526894376</c:v>
                </c:pt>
                <c:pt idx="1241">
                  <c:v>0</c:v>
                </c:pt>
                <c:pt idx="1242">
                  <c:v>0</c:v>
                </c:pt>
                <c:pt idx="1243">
                  <c:v>0</c:v>
                </c:pt>
                <c:pt idx="1244">
                  <c:v>0</c:v>
                </c:pt>
                <c:pt idx="1245">
                  <c:v>7.895627326390195</c:v>
                </c:pt>
                <c:pt idx="1246">
                  <c:v>0</c:v>
                </c:pt>
                <c:pt idx="1247">
                  <c:v>2.211655424084876</c:v>
                </c:pt>
                <c:pt idx="1248">
                  <c:v>2.9117127110125152</c:v>
                </c:pt>
                <c:pt idx="1249">
                  <c:v>0</c:v>
                </c:pt>
                <c:pt idx="1250">
                  <c:v>0</c:v>
                </c:pt>
                <c:pt idx="1251">
                  <c:v>0</c:v>
                </c:pt>
                <c:pt idx="1252">
                  <c:v>4.6907482098754345</c:v>
                </c:pt>
                <c:pt idx="1253">
                  <c:v>2.2700980071158843</c:v>
                </c:pt>
                <c:pt idx="1254">
                  <c:v>67.540853979969327</c:v>
                </c:pt>
                <c:pt idx="1255">
                  <c:v>16.859564385309387</c:v>
                </c:pt>
                <c:pt idx="1256">
                  <c:v>52.119412831931413</c:v>
                </c:pt>
                <c:pt idx="1257">
                  <c:v>18.880647336479779</c:v>
                </c:pt>
                <c:pt idx="1258">
                  <c:v>13.71717023922745</c:v>
                </c:pt>
                <c:pt idx="1259">
                  <c:v>0</c:v>
                </c:pt>
                <c:pt idx="1260">
                  <c:v>0</c:v>
                </c:pt>
                <c:pt idx="1261">
                  <c:v>0</c:v>
                </c:pt>
                <c:pt idx="1262">
                  <c:v>0</c:v>
                </c:pt>
                <c:pt idx="1263">
                  <c:v>19.429586648774013</c:v>
                </c:pt>
                <c:pt idx="1264">
                  <c:v>0</c:v>
                </c:pt>
                <c:pt idx="1265">
                  <c:v>10.554319856949776</c:v>
                </c:pt>
                <c:pt idx="1266">
                  <c:v>0</c:v>
                </c:pt>
                <c:pt idx="1267">
                  <c:v>0</c:v>
                </c:pt>
                <c:pt idx="1268">
                  <c:v>0.12244398187829079</c:v>
                </c:pt>
                <c:pt idx="1269">
                  <c:v>36.845461631120244</c:v>
                </c:pt>
                <c:pt idx="1270">
                  <c:v>0</c:v>
                </c:pt>
                <c:pt idx="1271">
                  <c:v>0</c:v>
                </c:pt>
                <c:pt idx="1272">
                  <c:v>0</c:v>
                </c:pt>
                <c:pt idx="1273">
                  <c:v>101.11553265053048</c:v>
                </c:pt>
                <c:pt idx="1274">
                  <c:v>0</c:v>
                </c:pt>
                <c:pt idx="1275">
                  <c:v>0</c:v>
                </c:pt>
                <c:pt idx="1276">
                  <c:v>0</c:v>
                </c:pt>
                <c:pt idx="1277">
                  <c:v>110.84240225715314</c:v>
                </c:pt>
                <c:pt idx="1278">
                  <c:v>0</c:v>
                </c:pt>
                <c:pt idx="1279">
                  <c:v>0</c:v>
                </c:pt>
                <c:pt idx="1280">
                  <c:v>39.330601405644416</c:v>
                </c:pt>
                <c:pt idx="1281">
                  <c:v>0</c:v>
                </c:pt>
                <c:pt idx="1282">
                  <c:v>0</c:v>
                </c:pt>
                <c:pt idx="1283">
                  <c:v>0</c:v>
                </c:pt>
                <c:pt idx="1284">
                  <c:v>2.7738808825405012</c:v>
                </c:pt>
                <c:pt idx="1285">
                  <c:v>0</c:v>
                </c:pt>
                <c:pt idx="1286">
                  <c:v>0</c:v>
                </c:pt>
                <c:pt idx="1287">
                  <c:v>25.921990525523526</c:v>
                </c:pt>
                <c:pt idx="1288">
                  <c:v>0</c:v>
                </c:pt>
                <c:pt idx="1289">
                  <c:v>0</c:v>
                </c:pt>
                <c:pt idx="1290">
                  <c:v>0</c:v>
                </c:pt>
                <c:pt idx="1291">
                  <c:v>4.1316894018887824</c:v>
                </c:pt>
                <c:pt idx="1292">
                  <c:v>2.7413647011912832</c:v>
                </c:pt>
                <c:pt idx="1293">
                  <c:v>0</c:v>
                </c:pt>
                <c:pt idx="1294">
                  <c:v>0</c:v>
                </c:pt>
                <c:pt idx="1295">
                  <c:v>65.369042392311258</c:v>
                </c:pt>
                <c:pt idx="1296">
                  <c:v>123.13104661389615</c:v>
                </c:pt>
                <c:pt idx="1297">
                  <c:v>124.06707376175252</c:v>
                </c:pt>
                <c:pt idx="1298">
                  <c:v>613.4526558891356</c:v>
                </c:pt>
                <c:pt idx="1299">
                  <c:v>96.879063719115734</c:v>
                </c:pt>
                <c:pt idx="1300">
                  <c:v>0</c:v>
                </c:pt>
                <c:pt idx="1301">
                  <c:v>0</c:v>
                </c:pt>
                <c:pt idx="1302">
                  <c:v>9.0619579007327182</c:v>
                </c:pt>
                <c:pt idx="1303">
                  <c:v>0</c:v>
                </c:pt>
                <c:pt idx="1304">
                  <c:v>38.756867677234823</c:v>
                </c:pt>
                <c:pt idx="1305">
                  <c:v>0</c:v>
                </c:pt>
                <c:pt idx="1306">
                  <c:v>0</c:v>
                </c:pt>
                <c:pt idx="1307">
                  <c:v>0</c:v>
                </c:pt>
                <c:pt idx="1308">
                  <c:v>0</c:v>
                </c:pt>
                <c:pt idx="1309">
                  <c:v>2.1081386026901052</c:v>
                </c:pt>
                <c:pt idx="1310">
                  <c:v>9.4240224771716186</c:v>
                </c:pt>
                <c:pt idx="1311">
                  <c:v>0</c:v>
                </c:pt>
                <c:pt idx="1312">
                  <c:v>0</c:v>
                </c:pt>
                <c:pt idx="1313">
                  <c:v>0</c:v>
                </c:pt>
                <c:pt idx="1314">
                  <c:v>0</c:v>
                </c:pt>
                <c:pt idx="1315">
                  <c:v>0</c:v>
                </c:pt>
                <c:pt idx="1316">
                  <c:v>37.786379799252828</c:v>
                </c:pt>
                <c:pt idx="1317">
                  <c:v>0</c:v>
                </c:pt>
                <c:pt idx="1318">
                  <c:v>0</c:v>
                </c:pt>
                <c:pt idx="1319">
                  <c:v>0</c:v>
                </c:pt>
                <c:pt idx="1320">
                  <c:v>0</c:v>
                </c:pt>
                <c:pt idx="1321">
                  <c:v>45.684974652787844</c:v>
                </c:pt>
                <c:pt idx="1322">
                  <c:v>0</c:v>
                </c:pt>
                <c:pt idx="1323">
                  <c:v>0</c:v>
                </c:pt>
                <c:pt idx="1324">
                  <c:v>31.548035993318603</c:v>
                </c:pt>
                <c:pt idx="1325">
                  <c:v>577.03836930455634</c:v>
                </c:pt>
                <c:pt idx="1326">
                  <c:v>0</c:v>
                </c:pt>
                <c:pt idx="1327">
                  <c:v>1.4657025600938061</c:v>
                </c:pt>
                <c:pt idx="1328">
                  <c:v>11.776308156398651</c:v>
                </c:pt>
                <c:pt idx="1329">
                  <c:v>0</c:v>
                </c:pt>
                <c:pt idx="1330">
                  <c:v>0</c:v>
                </c:pt>
                <c:pt idx="1331">
                  <c:v>0</c:v>
                </c:pt>
                <c:pt idx="1332">
                  <c:v>0</c:v>
                </c:pt>
                <c:pt idx="1333">
                  <c:v>0</c:v>
                </c:pt>
                <c:pt idx="1334">
                  <c:v>0</c:v>
                </c:pt>
                <c:pt idx="1335">
                  <c:v>1.694168671432928</c:v>
                </c:pt>
                <c:pt idx="1336">
                  <c:v>0</c:v>
                </c:pt>
                <c:pt idx="1337">
                  <c:v>0</c:v>
                </c:pt>
                <c:pt idx="1338">
                  <c:v>10.574712643678161</c:v>
                </c:pt>
                <c:pt idx="1339">
                  <c:v>284.50595924644369</c:v>
                </c:pt>
                <c:pt idx="1340">
                  <c:v>288.33967046894804</c:v>
                </c:pt>
                <c:pt idx="1341">
                  <c:v>124.61059190031153</c:v>
                </c:pt>
                <c:pt idx="1342">
                  <c:v>436.4089775561045</c:v>
                </c:pt>
                <c:pt idx="1343">
                  <c:v>0</c:v>
                </c:pt>
                <c:pt idx="1344">
                  <c:v>339.96913580246894</c:v>
                </c:pt>
                <c:pt idx="1345">
                  <c:v>370.74657186389027</c:v>
                </c:pt>
                <c:pt idx="1346">
                  <c:v>153.72409005256381</c:v>
                </c:pt>
                <c:pt idx="1347">
                  <c:v>122.90833703539084</c:v>
                </c:pt>
                <c:pt idx="1348">
                  <c:v>0</c:v>
                </c:pt>
                <c:pt idx="1349">
                  <c:v>386.47342995168327</c:v>
                </c:pt>
                <c:pt idx="1350">
                  <c:v>341.75334323922726</c:v>
                </c:pt>
                <c:pt idx="1351">
                  <c:v>0</c:v>
                </c:pt>
                <c:pt idx="1352">
                  <c:v>412.12121212121195</c:v>
                </c:pt>
                <c:pt idx="1353">
                  <c:v>7.4142070329049572</c:v>
                </c:pt>
                <c:pt idx="1354">
                  <c:v>168.19571865443424</c:v>
                </c:pt>
                <c:pt idx="1355">
                  <c:v>0</c:v>
                </c:pt>
                <c:pt idx="1356">
                  <c:v>0</c:v>
                </c:pt>
                <c:pt idx="1357">
                  <c:v>645.65019702940288</c:v>
                </c:pt>
                <c:pt idx="1358">
                  <c:v>862.80814576634555</c:v>
                </c:pt>
                <c:pt idx="1359">
                  <c:v>3.8785998254630067</c:v>
                </c:pt>
                <c:pt idx="1360">
                  <c:v>208.17170933540214</c:v>
                </c:pt>
                <c:pt idx="1361">
                  <c:v>66.381537913213919</c:v>
                </c:pt>
                <c:pt idx="1362">
                  <c:v>283.18792737561898</c:v>
                </c:pt>
                <c:pt idx="1363">
                  <c:v>580.49181826492338</c:v>
                </c:pt>
                <c:pt idx="1364">
                  <c:v>0</c:v>
                </c:pt>
                <c:pt idx="1365">
                  <c:v>903.22580645161304</c:v>
                </c:pt>
                <c:pt idx="1366">
                  <c:v>214.6298729741541</c:v>
                </c:pt>
                <c:pt idx="1367">
                  <c:v>651.9015168168828</c:v>
                </c:pt>
                <c:pt idx="1368">
                  <c:v>115.31175356230953</c:v>
                </c:pt>
                <c:pt idx="1369">
                  <c:v>643.58632933865954</c:v>
                </c:pt>
                <c:pt idx="1370">
                  <c:v>122.64394526207074</c:v>
                </c:pt>
                <c:pt idx="1371">
                  <c:v>248.25446082234123</c:v>
                </c:pt>
                <c:pt idx="1372">
                  <c:v>0</c:v>
                </c:pt>
                <c:pt idx="1373">
                  <c:v>378.95675434685683</c:v>
                </c:pt>
                <c:pt idx="1374">
                  <c:v>360.87977792013675</c:v>
                </c:pt>
                <c:pt idx="1375">
                  <c:v>625.44420753375948</c:v>
                </c:pt>
                <c:pt idx="1376">
                  <c:v>23.650385604113108</c:v>
                </c:pt>
                <c:pt idx="1377">
                  <c:v>0</c:v>
                </c:pt>
                <c:pt idx="1378">
                  <c:v>183.62100624311421</c:v>
                </c:pt>
                <c:pt idx="1379">
                  <c:v>54.151177199504325</c:v>
                </c:pt>
                <c:pt idx="1380">
                  <c:v>645.39698002922557</c:v>
                </c:pt>
                <c:pt idx="1381">
                  <c:v>122.36013883169467</c:v>
                </c:pt>
                <c:pt idx="1382">
                  <c:v>607.44115413819293</c:v>
                </c:pt>
                <c:pt idx="1383">
                  <c:v>322.9850746268657</c:v>
                </c:pt>
                <c:pt idx="1384">
                  <c:v>240.05278116118555</c:v>
                </c:pt>
                <c:pt idx="1385">
                  <c:v>16.428454082470829</c:v>
                </c:pt>
                <c:pt idx="1386">
                  <c:v>857.17968548594797</c:v>
                </c:pt>
                <c:pt idx="1387">
                  <c:v>8.1775700934579447</c:v>
                </c:pt>
                <c:pt idx="1388">
                  <c:v>454.89006823351031</c:v>
                </c:pt>
                <c:pt idx="1389">
                  <c:v>233.62273086030004</c:v>
                </c:pt>
                <c:pt idx="1390">
                  <c:v>288.46153846153157</c:v>
                </c:pt>
                <c:pt idx="1391">
                  <c:v>0</c:v>
                </c:pt>
                <c:pt idx="1392">
                  <c:v>0</c:v>
                </c:pt>
                <c:pt idx="1393">
                  <c:v>0</c:v>
                </c:pt>
                <c:pt idx="1394">
                  <c:v>0</c:v>
                </c:pt>
                <c:pt idx="1395">
                  <c:v>0.77055850080138077</c:v>
                </c:pt>
                <c:pt idx="1396">
                  <c:v>0</c:v>
                </c:pt>
                <c:pt idx="1397">
                  <c:v>0</c:v>
                </c:pt>
                <c:pt idx="1398">
                  <c:v>9.9977338469946808</c:v>
                </c:pt>
                <c:pt idx="1399">
                  <c:v>7.3079537729435762</c:v>
                </c:pt>
                <c:pt idx="1400">
                  <c:v>14.472070913147476</c:v>
                </c:pt>
                <c:pt idx="1401">
                  <c:v>0</c:v>
                </c:pt>
                <c:pt idx="1402">
                  <c:v>0</c:v>
                </c:pt>
                <c:pt idx="1403">
                  <c:v>0</c:v>
                </c:pt>
                <c:pt idx="1404">
                  <c:v>0</c:v>
                </c:pt>
                <c:pt idx="1405">
                  <c:v>0.13547932585487471</c:v>
                </c:pt>
                <c:pt idx="1406">
                  <c:v>43.078000700455313</c:v>
                </c:pt>
                <c:pt idx="1407">
                  <c:v>0</c:v>
                </c:pt>
                <c:pt idx="1408">
                  <c:v>0</c:v>
                </c:pt>
                <c:pt idx="1409">
                  <c:v>0</c:v>
                </c:pt>
                <c:pt idx="1410">
                  <c:v>12.323662882577256</c:v>
                </c:pt>
                <c:pt idx="1411">
                  <c:v>0</c:v>
                </c:pt>
                <c:pt idx="1412">
                  <c:v>0</c:v>
                </c:pt>
                <c:pt idx="1413">
                  <c:v>9.6358146643307112</c:v>
                </c:pt>
                <c:pt idx="1414">
                  <c:v>0</c:v>
                </c:pt>
                <c:pt idx="1415">
                  <c:v>19.394961526299475</c:v>
                </c:pt>
                <c:pt idx="1416">
                  <c:v>0</c:v>
                </c:pt>
                <c:pt idx="1417">
                  <c:v>0</c:v>
                </c:pt>
                <c:pt idx="1418">
                  <c:v>5.3465280775744688</c:v>
                </c:pt>
                <c:pt idx="1419">
                  <c:v>2.1512179689971602</c:v>
                </c:pt>
                <c:pt idx="1420">
                  <c:v>0</c:v>
                </c:pt>
                <c:pt idx="1421">
                  <c:v>0.21842131792062924</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23.479427549194789</c:v>
                </c:pt>
                <c:pt idx="1440">
                  <c:v>0</c:v>
                </c:pt>
                <c:pt idx="1441">
                  <c:v>0</c:v>
                </c:pt>
                <c:pt idx="1442">
                  <c:v>18.033662837296287</c:v>
                </c:pt>
                <c:pt idx="1443">
                  <c:v>18.008515957654598</c:v>
                </c:pt>
                <c:pt idx="1444">
                  <c:v>101.26262626262626</c:v>
                </c:pt>
                <c:pt idx="1445">
                  <c:v>0</c:v>
                </c:pt>
                <c:pt idx="1446">
                  <c:v>0</c:v>
                </c:pt>
                <c:pt idx="1447">
                  <c:v>0</c:v>
                </c:pt>
                <c:pt idx="1448">
                  <c:v>0</c:v>
                </c:pt>
                <c:pt idx="1449">
                  <c:v>0</c:v>
                </c:pt>
                <c:pt idx="1450">
                  <c:v>0</c:v>
                </c:pt>
                <c:pt idx="1451">
                  <c:v>0</c:v>
                </c:pt>
                <c:pt idx="1452">
                  <c:v>0</c:v>
                </c:pt>
                <c:pt idx="1453">
                  <c:v>23.472139690085125</c:v>
                </c:pt>
                <c:pt idx="1454">
                  <c:v>33.863581585924294</c:v>
                </c:pt>
                <c:pt idx="1455">
                  <c:v>0</c:v>
                </c:pt>
                <c:pt idx="1456">
                  <c:v>0</c:v>
                </c:pt>
                <c:pt idx="1457">
                  <c:v>0</c:v>
                </c:pt>
                <c:pt idx="1458">
                  <c:v>1407.8250469844525</c:v>
                </c:pt>
                <c:pt idx="1459">
                  <c:v>294.11764705882371</c:v>
                </c:pt>
                <c:pt idx="1460">
                  <c:v>164.5888349812688</c:v>
                </c:pt>
                <c:pt idx="1461">
                  <c:v>197.16088328075543</c:v>
                </c:pt>
                <c:pt idx="1462">
                  <c:v>135.16574794231047</c:v>
                </c:pt>
                <c:pt idx="1463">
                  <c:v>94.17871709306462</c:v>
                </c:pt>
                <c:pt idx="1464">
                  <c:v>0</c:v>
                </c:pt>
                <c:pt idx="1465">
                  <c:v>125.60386473429951</c:v>
                </c:pt>
                <c:pt idx="1466">
                  <c:v>238.09523809523807</c:v>
                </c:pt>
                <c:pt idx="1467">
                  <c:v>0</c:v>
                </c:pt>
                <c:pt idx="1468">
                  <c:v>66.800540961435999</c:v>
                </c:pt>
                <c:pt idx="1469">
                  <c:v>2.1097420441450225</c:v>
                </c:pt>
                <c:pt idx="1470">
                  <c:v>0</c:v>
                </c:pt>
                <c:pt idx="1471">
                  <c:v>0</c:v>
                </c:pt>
                <c:pt idx="1472">
                  <c:v>30.215776189968189</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18.05392168631311</c:v>
                </c:pt>
                <c:pt idx="1508">
                  <c:v>0</c:v>
                </c:pt>
                <c:pt idx="1509">
                  <c:v>0</c:v>
                </c:pt>
                <c:pt idx="1510">
                  <c:v>0</c:v>
                </c:pt>
                <c:pt idx="1511">
                  <c:v>0</c:v>
                </c:pt>
                <c:pt idx="1512">
                  <c:v>0</c:v>
                </c:pt>
                <c:pt idx="1513">
                  <c:v>0</c:v>
                </c:pt>
                <c:pt idx="1514">
                  <c:v>0</c:v>
                </c:pt>
                <c:pt idx="1515">
                  <c:v>0</c:v>
                </c:pt>
              </c:numCache>
            </c:numRef>
          </c:xVal>
          <c:yVal>
            <c:numRef>
              <c:f>Thedata!$CN$2:$CN$1554</c:f>
              <c:numCache>
                <c:formatCode>_(* #,##0.00_);_(* \(#,##0.00\);_(* "-"??_);_(@_)</c:formatCode>
                <c:ptCount val="1553"/>
                <c:pt idx="0">
                  <c:v>7.5036390230929504</c:v>
                </c:pt>
                <c:pt idx="1">
                  <c:v>7.5036390230929504</c:v>
                </c:pt>
                <c:pt idx="2">
                  <c:v>7.5036390230929504</c:v>
                </c:pt>
                <c:pt idx="3">
                  <c:v>7.8522223255874293</c:v>
                </c:pt>
                <c:pt idx="4">
                  <c:v>9.0583431383460802</c:v>
                </c:pt>
                <c:pt idx="5">
                  <c:v>9.0583431383460784</c:v>
                </c:pt>
                <c:pt idx="6">
                  <c:v>9.0583431383460802</c:v>
                </c:pt>
                <c:pt idx="7">
                  <c:v>9.058343138346082</c:v>
                </c:pt>
                <c:pt idx="8">
                  <c:v>9.0583431383460784</c:v>
                </c:pt>
                <c:pt idx="9">
                  <c:v>9.0583431383460802</c:v>
                </c:pt>
                <c:pt idx="10">
                  <c:v>9.0583431383460802</c:v>
                </c:pt>
                <c:pt idx="11">
                  <c:v>7.8522223255874311</c:v>
                </c:pt>
                <c:pt idx="12">
                  <c:v>7.8522223255874311</c:v>
                </c:pt>
                <c:pt idx="13">
                  <c:v>7.8522223255874284</c:v>
                </c:pt>
                <c:pt idx="14">
                  <c:v>7.8522223255874284</c:v>
                </c:pt>
                <c:pt idx="15">
                  <c:v>7.8522223255874284</c:v>
                </c:pt>
                <c:pt idx="16">
                  <c:v>7.8522223255874293</c:v>
                </c:pt>
                <c:pt idx="17">
                  <c:v>7.8522223255874302</c:v>
                </c:pt>
                <c:pt idx="18">
                  <c:v>7.8522223255874311</c:v>
                </c:pt>
                <c:pt idx="19">
                  <c:v>7.8522223255874311</c:v>
                </c:pt>
                <c:pt idx="20">
                  <c:v>7.8522223255874302</c:v>
                </c:pt>
                <c:pt idx="21">
                  <c:v>7.8522223255874319</c:v>
                </c:pt>
                <c:pt idx="22">
                  <c:v>7.8522223255874284</c:v>
                </c:pt>
                <c:pt idx="23">
                  <c:v>7.8522223255874293</c:v>
                </c:pt>
                <c:pt idx="24">
                  <c:v>7.8522223255874284</c:v>
                </c:pt>
                <c:pt idx="25">
                  <c:v>7.8522223255874319</c:v>
                </c:pt>
                <c:pt idx="26">
                  <c:v>7.8522223255874293</c:v>
                </c:pt>
                <c:pt idx="27">
                  <c:v>7.8522223255874302</c:v>
                </c:pt>
                <c:pt idx="28">
                  <c:v>7.8522223255874293</c:v>
                </c:pt>
                <c:pt idx="29">
                  <c:v>7.8522223255874284</c:v>
                </c:pt>
                <c:pt idx="30">
                  <c:v>7.8522223255874302</c:v>
                </c:pt>
                <c:pt idx="31">
                  <c:v>7.8522223255874302</c:v>
                </c:pt>
                <c:pt idx="32">
                  <c:v>7.8522223255874284</c:v>
                </c:pt>
                <c:pt idx="33">
                  <c:v>7.8522223255874293</c:v>
                </c:pt>
                <c:pt idx="34">
                  <c:v>7.8522223255874284</c:v>
                </c:pt>
                <c:pt idx="35">
                  <c:v>7.8522223255874293</c:v>
                </c:pt>
                <c:pt idx="36">
                  <c:v>7.8522223255874302</c:v>
                </c:pt>
                <c:pt idx="37">
                  <c:v>7.8522223255874284</c:v>
                </c:pt>
                <c:pt idx="38">
                  <c:v>7.8522223255874284</c:v>
                </c:pt>
                <c:pt idx="39">
                  <c:v>7.8522223255874293</c:v>
                </c:pt>
                <c:pt idx="40">
                  <c:v>7.8522223255874293</c:v>
                </c:pt>
                <c:pt idx="41">
                  <c:v>7.8522223255874293</c:v>
                </c:pt>
                <c:pt idx="42">
                  <c:v>7.8522223255874284</c:v>
                </c:pt>
                <c:pt idx="43">
                  <c:v>7.8522223255874302</c:v>
                </c:pt>
                <c:pt idx="44">
                  <c:v>7.8522223255874311</c:v>
                </c:pt>
                <c:pt idx="45">
                  <c:v>7.8522223255874293</c:v>
                </c:pt>
                <c:pt idx="46">
                  <c:v>7.8522223255874302</c:v>
                </c:pt>
                <c:pt idx="47">
                  <c:v>7.8522223255874302</c:v>
                </c:pt>
                <c:pt idx="48">
                  <c:v>7.8522223255874293</c:v>
                </c:pt>
                <c:pt idx="49">
                  <c:v>7.8522223255874302</c:v>
                </c:pt>
                <c:pt idx="50">
                  <c:v>7.8522223255874284</c:v>
                </c:pt>
                <c:pt idx="51">
                  <c:v>7.8522223255874302</c:v>
                </c:pt>
                <c:pt idx="52">
                  <c:v>7.8522223255874302</c:v>
                </c:pt>
                <c:pt idx="53">
                  <c:v>7.8522223255874284</c:v>
                </c:pt>
                <c:pt idx="54">
                  <c:v>7.8522223255874293</c:v>
                </c:pt>
                <c:pt idx="55">
                  <c:v>7.8522223255874319</c:v>
                </c:pt>
                <c:pt idx="56">
                  <c:v>7.8522223255874311</c:v>
                </c:pt>
                <c:pt idx="57">
                  <c:v>7.8522223255874284</c:v>
                </c:pt>
                <c:pt idx="58">
                  <c:v>7.8522223255874284</c:v>
                </c:pt>
                <c:pt idx="59">
                  <c:v>7.8522223255874284</c:v>
                </c:pt>
                <c:pt idx="60">
                  <c:v>7.8522223255874302</c:v>
                </c:pt>
                <c:pt idx="61">
                  <c:v>7.8522223255874293</c:v>
                </c:pt>
                <c:pt idx="62">
                  <c:v>7.8522223255874284</c:v>
                </c:pt>
                <c:pt idx="63">
                  <c:v>7.8522223255874293</c:v>
                </c:pt>
                <c:pt idx="64">
                  <c:v>7.8522223255874319</c:v>
                </c:pt>
                <c:pt idx="65">
                  <c:v>7.8522223255874293</c:v>
                </c:pt>
                <c:pt idx="66">
                  <c:v>7.8522223255874293</c:v>
                </c:pt>
                <c:pt idx="67">
                  <c:v>7.8522223255874293</c:v>
                </c:pt>
                <c:pt idx="68">
                  <c:v>7.8522223255874293</c:v>
                </c:pt>
                <c:pt idx="69">
                  <c:v>7.8522223255874302</c:v>
                </c:pt>
                <c:pt idx="70">
                  <c:v>7.8522223255874284</c:v>
                </c:pt>
                <c:pt idx="71">
                  <c:v>7.8522223255874302</c:v>
                </c:pt>
                <c:pt idx="72">
                  <c:v>7.8522223255874284</c:v>
                </c:pt>
                <c:pt idx="73">
                  <c:v>7.8522223255874293</c:v>
                </c:pt>
                <c:pt idx="74">
                  <c:v>7.8522223255874284</c:v>
                </c:pt>
                <c:pt idx="75">
                  <c:v>7.8522223255874293</c:v>
                </c:pt>
                <c:pt idx="76">
                  <c:v>7.8522223255874293</c:v>
                </c:pt>
                <c:pt idx="77">
                  <c:v>7.8522223255874284</c:v>
                </c:pt>
                <c:pt idx="78">
                  <c:v>7.8522223255874284</c:v>
                </c:pt>
                <c:pt idx="79">
                  <c:v>7.8522223255874302</c:v>
                </c:pt>
                <c:pt idx="80">
                  <c:v>7.8522223255874293</c:v>
                </c:pt>
                <c:pt idx="81">
                  <c:v>7.8522223255874293</c:v>
                </c:pt>
                <c:pt idx="82">
                  <c:v>7.8522223255874293</c:v>
                </c:pt>
                <c:pt idx="83">
                  <c:v>7.8522223255874284</c:v>
                </c:pt>
                <c:pt idx="84">
                  <c:v>7.8522223255874293</c:v>
                </c:pt>
                <c:pt idx="85">
                  <c:v>7.8522223255874284</c:v>
                </c:pt>
                <c:pt idx="86">
                  <c:v>7.8522223255874284</c:v>
                </c:pt>
                <c:pt idx="87">
                  <c:v>7.8522223255874293</c:v>
                </c:pt>
                <c:pt idx="88">
                  <c:v>7.8522223255874319</c:v>
                </c:pt>
                <c:pt idx="89">
                  <c:v>7.8522223255874311</c:v>
                </c:pt>
                <c:pt idx="90">
                  <c:v>7.8522223255874302</c:v>
                </c:pt>
                <c:pt idx="91">
                  <c:v>7.8522223255874311</c:v>
                </c:pt>
                <c:pt idx="92">
                  <c:v>7.8522223255874302</c:v>
                </c:pt>
                <c:pt idx="93">
                  <c:v>7.8522223255874311</c:v>
                </c:pt>
                <c:pt idx="94">
                  <c:v>10.07227894080521</c:v>
                </c:pt>
                <c:pt idx="95">
                  <c:v>10.072278940805212</c:v>
                </c:pt>
                <c:pt idx="96">
                  <c:v>10.072278940805209</c:v>
                </c:pt>
                <c:pt idx="97">
                  <c:v>10.072278940805205</c:v>
                </c:pt>
                <c:pt idx="98">
                  <c:v>10.072278940805209</c:v>
                </c:pt>
                <c:pt idx="99">
                  <c:v>10.072278940805209</c:v>
                </c:pt>
                <c:pt idx="100">
                  <c:v>10.072278940805209</c:v>
                </c:pt>
                <c:pt idx="101">
                  <c:v>10.072278940805207</c:v>
                </c:pt>
                <c:pt idx="102">
                  <c:v>10.072278940805209</c:v>
                </c:pt>
                <c:pt idx="103">
                  <c:v>10.072278940805209</c:v>
                </c:pt>
                <c:pt idx="104">
                  <c:v>10.072278940805209</c:v>
                </c:pt>
                <c:pt idx="105">
                  <c:v>10.072278940805209</c:v>
                </c:pt>
                <c:pt idx="106">
                  <c:v>10.072278940805209</c:v>
                </c:pt>
                <c:pt idx="107">
                  <c:v>10.072278940805207</c:v>
                </c:pt>
                <c:pt idx="108">
                  <c:v>10.072278940805209</c:v>
                </c:pt>
                <c:pt idx="109">
                  <c:v>10.072278940805207</c:v>
                </c:pt>
                <c:pt idx="110">
                  <c:v>10.072278940805209</c:v>
                </c:pt>
                <c:pt idx="111">
                  <c:v>10.072278940805209</c:v>
                </c:pt>
                <c:pt idx="112">
                  <c:v>10.686451955121624</c:v>
                </c:pt>
                <c:pt idx="113">
                  <c:v>9.1578863978453864</c:v>
                </c:pt>
                <c:pt idx="114">
                  <c:v>10.686451955121624</c:v>
                </c:pt>
                <c:pt idx="115">
                  <c:v>10.686451955121626</c:v>
                </c:pt>
                <c:pt idx="116">
                  <c:v>10.686451955121624</c:v>
                </c:pt>
                <c:pt idx="117">
                  <c:v>10.686451955121624</c:v>
                </c:pt>
                <c:pt idx="118">
                  <c:v>10.686451955121624</c:v>
                </c:pt>
                <c:pt idx="119">
                  <c:v>10.686451955121624</c:v>
                </c:pt>
                <c:pt idx="120">
                  <c:v>10.686451955121624</c:v>
                </c:pt>
                <c:pt idx="121">
                  <c:v>10.686451955121626</c:v>
                </c:pt>
                <c:pt idx="122">
                  <c:v>10.686451955121624</c:v>
                </c:pt>
                <c:pt idx="123">
                  <c:v>10.686451955121624</c:v>
                </c:pt>
                <c:pt idx="124">
                  <c:v>10.686451955121624</c:v>
                </c:pt>
                <c:pt idx="125">
                  <c:v>10.686451955121624</c:v>
                </c:pt>
                <c:pt idx="126">
                  <c:v>10.686451955121626</c:v>
                </c:pt>
                <c:pt idx="127">
                  <c:v>10.686451955121626</c:v>
                </c:pt>
                <c:pt idx="128">
                  <c:v>10.686451955121626</c:v>
                </c:pt>
                <c:pt idx="129">
                  <c:v>10.686451955121626</c:v>
                </c:pt>
                <c:pt idx="130">
                  <c:v>10.686451955121624</c:v>
                </c:pt>
                <c:pt idx="131">
                  <c:v>10.686451955121626</c:v>
                </c:pt>
                <c:pt idx="132">
                  <c:v>10.686451955121624</c:v>
                </c:pt>
                <c:pt idx="133">
                  <c:v>10.686451955121626</c:v>
                </c:pt>
                <c:pt idx="134">
                  <c:v>10.686451955121624</c:v>
                </c:pt>
                <c:pt idx="135">
                  <c:v>10.686451955121624</c:v>
                </c:pt>
                <c:pt idx="136">
                  <c:v>10.686451955121624</c:v>
                </c:pt>
                <c:pt idx="137">
                  <c:v>8.8276348811539567</c:v>
                </c:pt>
                <c:pt idx="138">
                  <c:v>10.686451955121626</c:v>
                </c:pt>
                <c:pt idx="139">
                  <c:v>10.686451955121624</c:v>
                </c:pt>
                <c:pt idx="140">
                  <c:v>10.686451955121626</c:v>
                </c:pt>
                <c:pt idx="141">
                  <c:v>10.686451955121624</c:v>
                </c:pt>
                <c:pt idx="142">
                  <c:v>10.686451955121624</c:v>
                </c:pt>
                <c:pt idx="143">
                  <c:v>10.686451955121624</c:v>
                </c:pt>
                <c:pt idx="144">
                  <c:v>10.686451955121626</c:v>
                </c:pt>
                <c:pt idx="145">
                  <c:v>10.686451955121626</c:v>
                </c:pt>
                <c:pt idx="146">
                  <c:v>10.686451955121626</c:v>
                </c:pt>
                <c:pt idx="147">
                  <c:v>10.686451955121624</c:v>
                </c:pt>
                <c:pt idx="148">
                  <c:v>10.686451955121624</c:v>
                </c:pt>
                <c:pt idx="149">
                  <c:v>10.686451955121626</c:v>
                </c:pt>
                <c:pt idx="150">
                  <c:v>10.686451955121624</c:v>
                </c:pt>
                <c:pt idx="151">
                  <c:v>10.686451955121624</c:v>
                </c:pt>
                <c:pt idx="152">
                  <c:v>10.686451955121624</c:v>
                </c:pt>
                <c:pt idx="153">
                  <c:v>10.686451955121624</c:v>
                </c:pt>
                <c:pt idx="154">
                  <c:v>10.686451955121626</c:v>
                </c:pt>
                <c:pt idx="155">
                  <c:v>10.686451955121626</c:v>
                </c:pt>
                <c:pt idx="156">
                  <c:v>8.8276348811539567</c:v>
                </c:pt>
                <c:pt idx="157">
                  <c:v>8.8276348811539567</c:v>
                </c:pt>
                <c:pt idx="158">
                  <c:v>8.8276348811539567</c:v>
                </c:pt>
                <c:pt idx="159">
                  <c:v>8.8276348811539567</c:v>
                </c:pt>
                <c:pt idx="160">
                  <c:v>8.8276348811539567</c:v>
                </c:pt>
                <c:pt idx="161">
                  <c:v>8.8276348811539567</c:v>
                </c:pt>
                <c:pt idx="162">
                  <c:v>8.8276348811539567</c:v>
                </c:pt>
                <c:pt idx="163">
                  <c:v>8.8276348811539567</c:v>
                </c:pt>
                <c:pt idx="164">
                  <c:v>8.8276348811539567</c:v>
                </c:pt>
                <c:pt idx="165">
                  <c:v>8.4944464214057067</c:v>
                </c:pt>
                <c:pt idx="166">
                  <c:v>8.4944464214057067</c:v>
                </c:pt>
                <c:pt idx="167">
                  <c:v>8.4944464214057067</c:v>
                </c:pt>
                <c:pt idx="168">
                  <c:v>8.4944464214057067</c:v>
                </c:pt>
                <c:pt idx="169">
                  <c:v>8.4944464214057067</c:v>
                </c:pt>
                <c:pt idx="170">
                  <c:v>8.4944464214057067</c:v>
                </c:pt>
                <c:pt idx="171">
                  <c:v>8.4944464214057067</c:v>
                </c:pt>
                <c:pt idx="172">
                  <c:v>8.4944464214057067</c:v>
                </c:pt>
                <c:pt idx="173">
                  <c:v>8.4944464214057067</c:v>
                </c:pt>
                <c:pt idx="174">
                  <c:v>8.4944464214057067</c:v>
                </c:pt>
                <c:pt idx="175">
                  <c:v>8.4944464214057067</c:v>
                </c:pt>
                <c:pt idx="176">
                  <c:v>8.4944464214057067</c:v>
                </c:pt>
                <c:pt idx="177">
                  <c:v>8.4944464214057067</c:v>
                </c:pt>
                <c:pt idx="178">
                  <c:v>8.4944464214057067</c:v>
                </c:pt>
                <c:pt idx="179">
                  <c:v>11.605888516912326</c:v>
                </c:pt>
                <c:pt idx="180">
                  <c:v>11.605888516912326</c:v>
                </c:pt>
                <c:pt idx="181">
                  <c:v>11.605888516912326</c:v>
                </c:pt>
                <c:pt idx="182">
                  <c:v>11.605888516912326</c:v>
                </c:pt>
                <c:pt idx="183">
                  <c:v>11.605888516912326</c:v>
                </c:pt>
                <c:pt idx="184">
                  <c:v>11.605888516912326</c:v>
                </c:pt>
                <c:pt idx="185">
                  <c:v>11.605888516912326</c:v>
                </c:pt>
                <c:pt idx="186">
                  <c:v>9.6680133153322121</c:v>
                </c:pt>
                <c:pt idx="187">
                  <c:v>9.6680133153322103</c:v>
                </c:pt>
                <c:pt idx="188">
                  <c:v>9.6680133153322156</c:v>
                </c:pt>
                <c:pt idx="189">
                  <c:v>9.6680133153322156</c:v>
                </c:pt>
                <c:pt idx="190">
                  <c:v>9.6680133153322121</c:v>
                </c:pt>
                <c:pt idx="191">
                  <c:v>9.6680133153322156</c:v>
                </c:pt>
                <c:pt idx="192">
                  <c:v>9.6680133153322156</c:v>
                </c:pt>
                <c:pt idx="193">
                  <c:v>9.6680133153322121</c:v>
                </c:pt>
                <c:pt idx="194">
                  <c:v>9.6680133153322121</c:v>
                </c:pt>
                <c:pt idx="195">
                  <c:v>9.6680133153322121</c:v>
                </c:pt>
                <c:pt idx="196">
                  <c:v>9.6680133153322103</c:v>
                </c:pt>
                <c:pt idx="197">
                  <c:v>9.3043196146891098</c:v>
                </c:pt>
                <c:pt idx="198">
                  <c:v>9.3043196146891098</c:v>
                </c:pt>
                <c:pt idx="199">
                  <c:v>9.3043196146891045</c:v>
                </c:pt>
                <c:pt idx="200">
                  <c:v>9.3043196146891098</c:v>
                </c:pt>
                <c:pt idx="201">
                  <c:v>9.3043196146891063</c:v>
                </c:pt>
                <c:pt idx="202">
                  <c:v>9.3043196146891063</c:v>
                </c:pt>
                <c:pt idx="203">
                  <c:v>9.3043196146891063</c:v>
                </c:pt>
                <c:pt idx="204">
                  <c:v>9.3043196146891063</c:v>
                </c:pt>
                <c:pt idx="205">
                  <c:v>9.3043196146891098</c:v>
                </c:pt>
                <c:pt idx="206">
                  <c:v>9.6680133153322156</c:v>
                </c:pt>
                <c:pt idx="207">
                  <c:v>9.3043196146891063</c:v>
                </c:pt>
                <c:pt idx="208">
                  <c:v>9.3043196146891063</c:v>
                </c:pt>
                <c:pt idx="209">
                  <c:v>9.3043196146891098</c:v>
                </c:pt>
                <c:pt idx="210">
                  <c:v>9.3043196146891063</c:v>
                </c:pt>
                <c:pt idx="211">
                  <c:v>9.3043196146891098</c:v>
                </c:pt>
                <c:pt idx="212">
                  <c:v>9.3043196146891098</c:v>
                </c:pt>
                <c:pt idx="213">
                  <c:v>9.3043196146891045</c:v>
                </c:pt>
                <c:pt idx="214">
                  <c:v>9.3043196146891045</c:v>
                </c:pt>
                <c:pt idx="215">
                  <c:v>9.3043196146891045</c:v>
                </c:pt>
                <c:pt idx="216">
                  <c:v>9.3043196146891098</c:v>
                </c:pt>
                <c:pt idx="217">
                  <c:v>9.6680133153322156</c:v>
                </c:pt>
                <c:pt idx="218">
                  <c:v>8.8958939861493747</c:v>
                </c:pt>
                <c:pt idx="219">
                  <c:v>8.8958939861493747</c:v>
                </c:pt>
                <c:pt idx="220">
                  <c:v>8.8958939861493747</c:v>
                </c:pt>
                <c:pt idx="221">
                  <c:v>8.8958939861493747</c:v>
                </c:pt>
                <c:pt idx="222">
                  <c:v>9.8410926717229206</c:v>
                </c:pt>
                <c:pt idx="223">
                  <c:v>9.8410926717229206</c:v>
                </c:pt>
                <c:pt idx="224">
                  <c:v>9.8410926717229206</c:v>
                </c:pt>
                <c:pt idx="225">
                  <c:v>9.8410926717229206</c:v>
                </c:pt>
                <c:pt idx="226">
                  <c:v>9.8410926717229206</c:v>
                </c:pt>
                <c:pt idx="227">
                  <c:v>9.8410926717229206</c:v>
                </c:pt>
                <c:pt idx="228">
                  <c:v>9.8410926717229206</c:v>
                </c:pt>
                <c:pt idx="229">
                  <c:v>9.8410926717229206</c:v>
                </c:pt>
                <c:pt idx="230">
                  <c:v>9.8410926717229206</c:v>
                </c:pt>
                <c:pt idx="231">
                  <c:v>9.8410926717229206</c:v>
                </c:pt>
                <c:pt idx="232">
                  <c:v>9.8410926717229206</c:v>
                </c:pt>
                <c:pt idx="233">
                  <c:v>9.8410926717229206</c:v>
                </c:pt>
                <c:pt idx="234">
                  <c:v>12.202897374376224</c:v>
                </c:pt>
                <c:pt idx="235">
                  <c:v>12.202897374376224</c:v>
                </c:pt>
                <c:pt idx="236">
                  <c:v>12.202897374376224</c:v>
                </c:pt>
                <c:pt idx="237">
                  <c:v>12.202897374376224</c:v>
                </c:pt>
                <c:pt idx="238">
                  <c:v>12.202897374376224</c:v>
                </c:pt>
                <c:pt idx="239">
                  <c:v>12.202897374376224</c:v>
                </c:pt>
                <c:pt idx="240">
                  <c:v>12.202897374376224</c:v>
                </c:pt>
                <c:pt idx="241">
                  <c:v>12.202897374376224</c:v>
                </c:pt>
                <c:pt idx="242">
                  <c:v>12.202897374376224</c:v>
                </c:pt>
                <c:pt idx="243">
                  <c:v>12.202897374376224</c:v>
                </c:pt>
                <c:pt idx="244">
                  <c:v>12.202897374376224</c:v>
                </c:pt>
                <c:pt idx="245">
                  <c:v>12.202897374376256</c:v>
                </c:pt>
                <c:pt idx="246">
                  <c:v>12.202897374376226</c:v>
                </c:pt>
                <c:pt idx="247">
                  <c:v>12.202897374376224</c:v>
                </c:pt>
                <c:pt idx="248">
                  <c:v>12.202897374376224</c:v>
                </c:pt>
                <c:pt idx="249">
                  <c:v>8.258394500286883</c:v>
                </c:pt>
                <c:pt idx="250">
                  <c:v>8.258394500286883</c:v>
                </c:pt>
                <c:pt idx="251">
                  <c:v>9.3043196146891098</c:v>
                </c:pt>
                <c:pt idx="252">
                  <c:v>9.3043196146891063</c:v>
                </c:pt>
                <c:pt idx="253">
                  <c:v>8.939788675962177</c:v>
                </c:pt>
                <c:pt idx="254">
                  <c:v>8.9397886759621752</c:v>
                </c:pt>
                <c:pt idx="255">
                  <c:v>8.939788675962177</c:v>
                </c:pt>
                <c:pt idx="256">
                  <c:v>8.9397886759621805</c:v>
                </c:pt>
                <c:pt idx="257">
                  <c:v>8.9397886759621787</c:v>
                </c:pt>
                <c:pt idx="258">
                  <c:v>8.9397886759621787</c:v>
                </c:pt>
                <c:pt idx="259">
                  <c:v>8.939788675962177</c:v>
                </c:pt>
                <c:pt idx="260">
                  <c:v>8.939788675962177</c:v>
                </c:pt>
                <c:pt idx="261">
                  <c:v>8.939788675962177</c:v>
                </c:pt>
                <c:pt idx="262">
                  <c:v>8.9397886759621752</c:v>
                </c:pt>
                <c:pt idx="263">
                  <c:v>8.9397886759621752</c:v>
                </c:pt>
                <c:pt idx="264">
                  <c:v>8.939788675962177</c:v>
                </c:pt>
                <c:pt idx="265">
                  <c:v>8.939788675962177</c:v>
                </c:pt>
                <c:pt idx="266">
                  <c:v>8.9397886759621752</c:v>
                </c:pt>
                <c:pt idx="267">
                  <c:v>8.939788675962177</c:v>
                </c:pt>
                <c:pt idx="268">
                  <c:v>8.939788675962177</c:v>
                </c:pt>
                <c:pt idx="269">
                  <c:v>8.9397886759621734</c:v>
                </c:pt>
                <c:pt idx="270">
                  <c:v>8.939788675962177</c:v>
                </c:pt>
                <c:pt idx="271">
                  <c:v>9.8001914356708451</c:v>
                </c:pt>
                <c:pt idx="272">
                  <c:v>9.8001914356708451</c:v>
                </c:pt>
                <c:pt idx="273">
                  <c:v>9.8001914356708451</c:v>
                </c:pt>
                <c:pt idx="274">
                  <c:v>9.8001914356708486</c:v>
                </c:pt>
                <c:pt idx="275">
                  <c:v>9.8001914356708486</c:v>
                </c:pt>
                <c:pt idx="276">
                  <c:v>9.8001914356708451</c:v>
                </c:pt>
                <c:pt idx="277">
                  <c:v>9.8001914356708451</c:v>
                </c:pt>
                <c:pt idx="278">
                  <c:v>9.8001914356708451</c:v>
                </c:pt>
                <c:pt idx="279">
                  <c:v>9.8001914356708451</c:v>
                </c:pt>
                <c:pt idx="280">
                  <c:v>9.8001914356708451</c:v>
                </c:pt>
                <c:pt idx="281">
                  <c:v>9.8001914356708451</c:v>
                </c:pt>
                <c:pt idx="282">
                  <c:v>9.8001914356708451</c:v>
                </c:pt>
                <c:pt idx="283">
                  <c:v>9.8001914356708451</c:v>
                </c:pt>
                <c:pt idx="284">
                  <c:v>9.8001914356708451</c:v>
                </c:pt>
                <c:pt idx="285">
                  <c:v>9.8001914356708451</c:v>
                </c:pt>
                <c:pt idx="286">
                  <c:v>9.8001914356708486</c:v>
                </c:pt>
                <c:pt idx="287">
                  <c:v>9.142665107174448</c:v>
                </c:pt>
                <c:pt idx="288">
                  <c:v>9.142665107174448</c:v>
                </c:pt>
                <c:pt idx="289">
                  <c:v>9.142665107174448</c:v>
                </c:pt>
                <c:pt idx="290">
                  <c:v>9.142665107174448</c:v>
                </c:pt>
                <c:pt idx="291">
                  <c:v>10.758047887161499</c:v>
                </c:pt>
                <c:pt idx="292">
                  <c:v>10.758047887161494</c:v>
                </c:pt>
                <c:pt idx="293">
                  <c:v>10.758047887161499</c:v>
                </c:pt>
                <c:pt idx="294">
                  <c:v>10.758047887161499</c:v>
                </c:pt>
                <c:pt idx="295">
                  <c:v>10.758047887161499</c:v>
                </c:pt>
                <c:pt idx="296">
                  <c:v>10.758047887161499</c:v>
                </c:pt>
                <c:pt idx="297">
                  <c:v>10.758047887161499</c:v>
                </c:pt>
                <c:pt idx="298">
                  <c:v>10.758047887161499</c:v>
                </c:pt>
                <c:pt idx="299">
                  <c:v>10.758047887161499</c:v>
                </c:pt>
                <c:pt idx="300">
                  <c:v>10.758047887161499</c:v>
                </c:pt>
                <c:pt idx="301">
                  <c:v>10.758047887161499</c:v>
                </c:pt>
                <c:pt idx="302">
                  <c:v>8.730177720736787</c:v>
                </c:pt>
                <c:pt idx="303">
                  <c:v>8.4959927153558237</c:v>
                </c:pt>
                <c:pt idx="304">
                  <c:v>8.4959927153558237</c:v>
                </c:pt>
                <c:pt idx="305">
                  <c:v>8.4959927153558201</c:v>
                </c:pt>
                <c:pt idx="306">
                  <c:v>8.4959927153558237</c:v>
                </c:pt>
                <c:pt idx="307">
                  <c:v>8.4959927153558201</c:v>
                </c:pt>
                <c:pt idx="308">
                  <c:v>8.4959927153558237</c:v>
                </c:pt>
                <c:pt idx="309">
                  <c:v>8.4959927153558237</c:v>
                </c:pt>
                <c:pt idx="310">
                  <c:v>8.4959927153558237</c:v>
                </c:pt>
                <c:pt idx="311">
                  <c:v>8.4959927153558237</c:v>
                </c:pt>
                <c:pt idx="312">
                  <c:v>8.4959927153558237</c:v>
                </c:pt>
                <c:pt idx="313">
                  <c:v>8.4959927153558237</c:v>
                </c:pt>
                <c:pt idx="314">
                  <c:v>8.4959927153558201</c:v>
                </c:pt>
                <c:pt idx="315">
                  <c:v>8.4959927153558237</c:v>
                </c:pt>
                <c:pt idx="316">
                  <c:v>8.4959927153558201</c:v>
                </c:pt>
                <c:pt idx="317">
                  <c:v>8.4959927153558237</c:v>
                </c:pt>
                <c:pt idx="318">
                  <c:v>8.4959927153558237</c:v>
                </c:pt>
                <c:pt idx="319">
                  <c:v>8.4959927153558237</c:v>
                </c:pt>
                <c:pt idx="320">
                  <c:v>8.4959927153558237</c:v>
                </c:pt>
                <c:pt idx="321">
                  <c:v>8.4959927153558237</c:v>
                </c:pt>
                <c:pt idx="322">
                  <c:v>8.4959927153558201</c:v>
                </c:pt>
                <c:pt idx="323">
                  <c:v>8.4959927153558201</c:v>
                </c:pt>
                <c:pt idx="324">
                  <c:v>8.4959927153558237</c:v>
                </c:pt>
                <c:pt idx="325">
                  <c:v>8.4959927153558237</c:v>
                </c:pt>
                <c:pt idx="326">
                  <c:v>8.4959927153558237</c:v>
                </c:pt>
                <c:pt idx="327">
                  <c:v>8.4959927153558201</c:v>
                </c:pt>
                <c:pt idx="328">
                  <c:v>8.4959927153558255</c:v>
                </c:pt>
                <c:pt idx="329">
                  <c:v>8.4959927153558237</c:v>
                </c:pt>
                <c:pt idx="330">
                  <c:v>8.4959927153558237</c:v>
                </c:pt>
                <c:pt idx="331">
                  <c:v>8.4959927153558237</c:v>
                </c:pt>
                <c:pt idx="332">
                  <c:v>8.4959927153558237</c:v>
                </c:pt>
                <c:pt idx="333">
                  <c:v>8.4959927153558237</c:v>
                </c:pt>
                <c:pt idx="334">
                  <c:v>8.4959927153558237</c:v>
                </c:pt>
                <c:pt idx="335">
                  <c:v>8.4959927153558237</c:v>
                </c:pt>
                <c:pt idx="336">
                  <c:v>8.4959927153558201</c:v>
                </c:pt>
                <c:pt idx="337">
                  <c:v>8.4959927153558237</c:v>
                </c:pt>
                <c:pt idx="338">
                  <c:v>8.4959927153558255</c:v>
                </c:pt>
                <c:pt idx="339">
                  <c:v>8.4959927153558237</c:v>
                </c:pt>
                <c:pt idx="340">
                  <c:v>8.4959927153558237</c:v>
                </c:pt>
                <c:pt idx="341">
                  <c:v>8.4959927153558237</c:v>
                </c:pt>
                <c:pt idx="342">
                  <c:v>8.4959927153558201</c:v>
                </c:pt>
                <c:pt idx="343">
                  <c:v>8.4959927153558237</c:v>
                </c:pt>
                <c:pt idx="344">
                  <c:v>8.4959927153558237</c:v>
                </c:pt>
                <c:pt idx="345">
                  <c:v>8.4959927153558201</c:v>
                </c:pt>
                <c:pt idx="346">
                  <c:v>8.4959927153558237</c:v>
                </c:pt>
                <c:pt idx="347">
                  <c:v>8.4959927153558237</c:v>
                </c:pt>
                <c:pt idx="348">
                  <c:v>8.4959927153558237</c:v>
                </c:pt>
                <c:pt idx="349">
                  <c:v>8.4959927153558237</c:v>
                </c:pt>
                <c:pt idx="350">
                  <c:v>8.4959927153558237</c:v>
                </c:pt>
                <c:pt idx="351">
                  <c:v>8.4959927153558201</c:v>
                </c:pt>
                <c:pt idx="352">
                  <c:v>8.4959927153558237</c:v>
                </c:pt>
                <c:pt idx="353">
                  <c:v>8.4959927153558237</c:v>
                </c:pt>
                <c:pt idx="354">
                  <c:v>8.4959927153558237</c:v>
                </c:pt>
                <c:pt idx="355">
                  <c:v>8.4959927153558237</c:v>
                </c:pt>
                <c:pt idx="356">
                  <c:v>8.4959927153558255</c:v>
                </c:pt>
                <c:pt idx="357">
                  <c:v>8.4959927153558237</c:v>
                </c:pt>
                <c:pt idx="358">
                  <c:v>8.4959927153558237</c:v>
                </c:pt>
                <c:pt idx="359">
                  <c:v>8.4959927153558237</c:v>
                </c:pt>
                <c:pt idx="360">
                  <c:v>7.8806690940949071</c:v>
                </c:pt>
                <c:pt idx="361">
                  <c:v>7.8806690940949053</c:v>
                </c:pt>
                <c:pt idx="362">
                  <c:v>7.8806690940949071</c:v>
                </c:pt>
                <c:pt idx="363">
                  <c:v>7.8806690940949053</c:v>
                </c:pt>
                <c:pt idx="364">
                  <c:v>7.8806690940949071</c:v>
                </c:pt>
                <c:pt idx="365">
                  <c:v>9.7179128262554819</c:v>
                </c:pt>
                <c:pt idx="366">
                  <c:v>9.4558134571972747</c:v>
                </c:pt>
                <c:pt idx="367">
                  <c:v>9.4558134571972747</c:v>
                </c:pt>
                <c:pt idx="368">
                  <c:v>9.4558134571972747</c:v>
                </c:pt>
                <c:pt idx="369">
                  <c:v>9.4558134571972747</c:v>
                </c:pt>
                <c:pt idx="370">
                  <c:v>9.4558134571972747</c:v>
                </c:pt>
                <c:pt idx="371">
                  <c:v>9.4558134571972747</c:v>
                </c:pt>
                <c:pt idx="372">
                  <c:v>9.4558134571972747</c:v>
                </c:pt>
                <c:pt idx="373">
                  <c:v>9.4558134571972747</c:v>
                </c:pt>
                <c:pt idx="374">
                  <c:v>9.4558134571972747</c:v>
                </c:pt>
                <c:pt idx="375">
                  <c:v>9.4558134571972747</c:v>
                </c:pt>
                <c:pt idx="376">
                  <c:v>8.3247344938100891</c:v>
                </c:pt>
                <c:pt idx="377">
                  <c:v>8.3247344938100927</c:v>
                </c:pt>
                <c:pt idx="378">
                  <c:v>8.3247344938100927</c:v>
                </c:pt>
                <c:pt idx="379">
                  <c:v>9.9415126226109383</c:v>
                </c:pt>
                <c:pt idx="380">
                  <c:v>9.9415126226109329</c:v>
                </c:pt>
                <c:pt idx="381">
                  <c:v>9.9415126226109329</c:v>
                </c:pt>
                <c:pt idx="382">
                  <c:v>8.3808134767680524</c:v>
                </c:pt>
                <c:pt idx="383">
                  <c:v>8.1696593219165585</c:v>
                </c:pt>
                <c:pt idx="384">
                  <c:v>8.3879728807601239</c:v>
                </c:pt>
                <c:pt idx="385">
                  <c:v>7.7319214888340637</c:v>
                </c:pt>
                <c:pt idx="386">
                  <c:v>7.2624038957536934</c:v>
                </c:pt>
                <c:pt idx="387">
                  <c:v>7.3725351880691701</c:v>
                </c:pt>
                <c:pt idx="388">
                  <c:v>7.3927734639738194</c:v>
                </c:pt>
                <c:pt idx="389">
                  <c:v>7.2925142780737495</c:v>
                </c:pt>
                <c:pt idx="390">
                  <c:v>7.28024421733683</c:v>
                </c:pt>
                <c:pt idx="391">
                  <c:v>7.3890786342885129</c:v>
                </c:pt>
                <c:pt idx="392">
                  <c:v>7.3960505594033945</c:v>
                </c:pt>
                <c:pt idx="393">
                  <c:v>7.4060852190840905</c:v>
                </c:pt>
                <c:pt idx="394">
                  <c:v>7.5066388006671172</c:v>
                </c:pt>
                <c:pt idx="395">
                  <c:v>7.5839772749846084</c:v>
                </c:pt>
                <c:pt idx="396">
                  <c:v>7.57512572989868</c:v>
                </c:pt>
                <c:pt idx="397">
                  <c:v>7.5804430293998184</c:v>
                </c:pt>
                <c:pt idx="398">
                  <c:v>7.6758310508115359</c:v>
                </c:pt>
                <c:pt idx="399">
                  <c:v>7.7740879107979755</c:v>
                </c:pt>
                <c:pt idx="400">
                  <c:v>7.8814242640246084</c:v>
                </c:pt>
                <c:pt idx="401">
                  <c:v>7.7427688291981092</c:v>
                </c:pt>
                <c:pt idx="402">
                  <c:v>7.7350545000369255</c:v>
                </c:pt>
                <c:pt idx="403">
                  <c:v>7.8211910474416211</c:v>
                </c:pt>
                <c:pt idx="404">
                  <c:v>10.80041102514507</c:v>
                </c:pt>
                <c:pt idx="405">
                  <c:v>10.617273028862098</c:v>
                </c:pt>
                <c:pt idx="406">
                  <c:v>8.4810549782251528</c:v>
                </c:pt>
                <c:pt idx="407">
                  <c:v>8.4810549782251528</c:v>
                </c:pt>
                <c:pt idx="408">
                  <c:v>8.4810549782251528</c:v>
                </c:pt>
                <c:pt idx="409">
                  <c:v>8.4810549782251528</c:v>
                </c:pt>
                <c:pt idx="410">
                  <c:v>8.4810549782251528</c:v>
                </c:pt>
                <c:pt idx="411">
                  <c:v>8.4810549782251528</c:v>
                </c:pt>
                <c:pt idx="412">
                  <c:v>8.4810549782251528</c:v>
                </c:pt>
                <c:pt idx="413">
                  <c:v>8.4810549782251528</c:v>
                </c:pt>
                <c:pt idx="414">
                  <c:v>8.4810549782251528</c:v>
                </c:pt>
                <c:pt idx="415">
                  <c:v>8.4810549782251528</c:v>
                </c:pt>
                <c:pt idx="416">
                  <c:v>8.4810549782251528</c:v>
                </c:pt>
                <c:pt idx="417">
                  <c:v>8.4810549782251528</c:v>
                </c:pt>
                <c:pt idx="418">
                  <c:v>8.4810549782251528</c:v>
                </c:pt>
                <c:pt idx="419">
                  <c:v>8.4810549782251528</c:v>
                </c:pt>
                <c:pt idx="420">
                  <c:v>8.4810549782251528</c:v>
                </c:pt>
                <c:pt idx="421">
                  <c:v>8.4810549782251528</c:v>
                </c:pt>
                <c:pt idx="422">
                  <c:v>8.4810549782251528</c:v>
                </c:pt>
                <c:pt idx="423">
                  <c:v>8.9397886759621787</c:v>
                </c:pt>
                <c:pt idx="424">
                  <c:v>9.3043196146891027</c:v>
                </c:pt>
                <c:pt idx="425">
                  <c:v>9.3043196146891098</c:v>
                </c:pt>
                <c:pt idx="426">
                  <c:v>8.4959927153558201</c:v>
                </c:pt>
                <c:pt idx="427">
                  <c:v>8.4810549782251528</c:v>
                </c:pt>
                <c:pt idx="428">
                  <c:v>9.0583431383460802</c:v>
                </c:pt>
                <c:pt idx="429">
                  <c:v>9.8410926717229206</c:v>
                </c:pt>
                <c:pt idx="430">
                  <c:v>8.4944464214057067</c:v>
                </c:pt>
                <c:pt idx="431">
                  <c:v>8.4959927153558201</c:v>
                </c:pt>
                <c:pt idx="432">
                  <c:v>9.8001914356708451</c:v>
                </c:pt>
                <c:pt idx="433">
                  <c:v>9.0583431383460802</c:v>
                </c:pt>
                <c:pt idx="434">
                  <c:v>8.4959927153558237</c:v>
                </c:pt>
                <c:pt idx="435">
                  <c:v>8.4959927153558237</c:v>
                </c:pt>
                <c:pt idx="436">
                  <c:v>8.8276348811539567</c:v>
                </c:pt>
                <c:pt idx="437">
                  <c:v>7.8522223255874293</c:v>
                </c:pt>
                <c:pt idx="438">
                  <c:v>9.142665107174448</c:v>
                </c:pt>
                <c:pt idx="439">
                  <c:v>9.0583431383460802</c:v>
                </c:pt>
                <c:pt idx="440">
                  <c:v>7.8522223255874302</c:v>
                </c:pt>
                <c:pt idx="441">
                  <c:v>7.8522223255874311</c:v>
                </c:pt>
                <c:pt idx="442">
                  <c:v>8.8276348811539567</c:v>
                </c:pt>
                <c:pt idx="443">
                  <c:v>8.8958939861493747</c:v>
                </c:pt>
                <c:pt idx="444">
                  <c:v>9.8410926717229206</c:v>
                </c:pt>
                <c:pt idx="445">
                  <c:v>10.758047887161499</c:v>
                </c:pt>
                <c:pt idx="446">
                  <c:v>7.8522223255874337</c:v>
                </c:pt>
                <c:pt idx="447">
                  <c:v>7.8522223255874302</c:v>
                </c:pt>
                <c:pt idx="448">
                  <c:v>7.8522223255874293</c:v>
                </c:pt>
                <c:pt idx="449">
                  <c:v>8.8276348811539567</c:v>
                </c:pt>
                <c:pt idx="450">
                  <c:v>7.8522223255874284</c:v>
                </c:pt>
                <c:pt idx="451">
                  <c:v>8.8276348811539567</c:v>
                </c:pt>
                <c:pt idx="452">
                  <c:v>10.072278940805209</c:v>
                </c:pt>
                <c:pt idx="453">
                  <c:v>9.8001914356708433</c:v>
                </c:pt>
                <c:pt idx="454">
                  <c:v>7.8522223255874302</c:v>
                </c:pt>
                <c:pt idx="455">
                  <c:v>9.3043196146891098</c:v>
                </c:pt>
                <c:pt idx="456">
                  <c:v>9.8001914356708451</c:v>
                </c:pt>
                <c:pt idx="457">
                  <c:v>10.072278940805207</c:v>
                </c:pt>
                <c:pt idx="458">
                  <c:v>7.8522223255874293</c:v>
                </c:pt>
                <c:pt idx="459">
                  <c:v>10.686451955121624</c:v>
                </c:pt>
                <c:pt idx="460">
                  <c:v>10.686451955121624</c:v>
                </c:pt>
                <c:pt idx="461">
                  <c:v>9.9415126226109383</c:v>
                </c:pt>
                <c:pt idx="462">
                  <c:v>8.4810549782251528</c:v>
                </c:pt>
                <c:pt idx="463">
                  <c:v>8.8958939861493747</c:v>
                </c:pt>
                <c:pt idx="464">
                  <c:v>8.4959927153558237</c:v>
                </c:pt>
                <c:pt idx="465">
                  <c:v>10.686451955121626</c:v>
                </c:pt>
                <c:pt idx="466">
                  <c:v>7.8522223255874302</c:v>
                </c:pt>
                <c:pt idx="467">
                  <c:v>9.142665107174448</c:v>
                </c:pt>
                <c:pt idx="468">
                  <c:v>8.8276348811539567</c:v>
                </c:pt>
                <c:pt idx="469">
                  <c:v>10.715833518067114</c:v>
                </c:pt>
                <c:pt idx="470">
                  <c:v>10.07227894080521</c:v>
                </c:pt>
                <c:pt idx="471">
                  <c:v>7.8522223255874302</c:v>
                </c:pt>
                <c:pt idx="472">
                  <c:v>8.4944464214057067</c:v>
                </c:pt>
                <c:pt idx="473">
                  <c:v>7.8522223255874284</c:v>
                </c:pt>
                <c:pt idx="474">
                  <c:v>7.8522223255874311</c:v>
                </c:pt>
                <c:pt idx="475">
                  <c:v>7.8522223255874293</c:v>
                </c:pt>
                <c:pt idx="476">
                  <c:v>10.072278940805207</c:v>
                </c:pt>
                <c:pt idx="477">
                  <c:v>9.0583431383460784</c:v>
                </c:pt>
                <c:pt idx="478">
                  <c:v>9.94151262261094</c:v>
                </c:pt>
                <c:pt idx="479">
                  <c:v>10.131767786413699</c:v>
                </c:pt>
                <c:pt idx="480">
                  <c:v>7.8522223255874284</c:v>
                </c:pt>
                <c:pt idx="481">
                  <c:v>9.117842348927871</c:v>
                </c:pt>
                <c:pt idx="482">
                  <c:v>10.072278940805209</c:v>
                </c:pt>
                <c:pt idx="483">
                  <c:v>7.8522223255874284</c:v>
                </c:pt>
                <c:pt idx="484">
                  <c:v>10.432168046512848</c:v>
                </c:pt>
                <c:pt idx="485">
                  <c:v>8.292172563994205</c:v>
                </c:pt>
                <c:pt idx="486">
                  <c:v>9.1590952036903257</c:v>
                </c:pt>
                <c:pt idx="487">
                  <c:v>7.5387229098079294</c:v>
                </c:pt>
                <c:pt idx="488">
                  <c:v>6.6084298241787005</c:v>
                </c:pt>
                <c:pt idx="489">
                  <c:v>8.9686182669789218</c:v>
                </c:pt>
                <c:pt idx="490">
                  <c:v>7.9384785157597104</c:v>
                </c:pt>
                <c:pt idx="491">
                  <c:v>6.2896770522122933</c:v>
                </c:pt>
                <c:pt idx="492">
                  <c:v>8.3514868350613494</c:v>
                </c:pt>
                <c:pt idx="493">
                  <c:v>12.3320433956978</c:v>
                </c:pt>
                <c:pt idx="494">
                  <c:v>7.5105197780765245</c:v>
                </c:pt>
                <c:pt idx="495">
                  <c:v>5.5610895598251355</c:v>
                </c:pt>
                <c:pt idx="496">
                  <c:v>7.8522223255874284</c:v>
                </c:pt>
                <c:pt idx="497">
                  <c:v>5.7348745368623755</c:v>
                </c:pt>
                <c:pt idx="498">
                  <c:v>5.708606656870888</c:v>
                </c:pt>
                <c:pt idx="499">
                  <c:v>5.2112631272155534</c:v>
                </c:pt>
                <c:pt idx="500">
                  <c:v>7.6262728161154332</c:v>
                </c:pt>
                <c:pt idx="501">
                  <c:v>16.718473756906075</c:v>
                </c:pt>
                <c:pt idx="502">
                  <c:v>8.5743979272726136</c:v>
                </c:pt>
                <c:pt idx="503">
                  <c:v>8.3970302203384968</c:v>
                </c:pt>
                <c:pt idx="504">
                  <c:v>4.1316700317277189</c:v>
                </c:pt>
                <c:pt idx="505">
                  <c:v>8.7260260564239527</c:v>
                </c:pt>
                <c:pt idx="506">
                  <c:v>10.102010147299508</c:v>
                </c:pt>
                <c:pt idx="507">
                  <c:v>10.127916251246274</c:v>
                </c:pt>
                <c:pt idx="508">
                  <c:v>9.5035443530099428</c:v>
                </c:pt>
                <c:pt idx="509">
                  <c:v>8.0391572202497343</c:v>
                </c:pt>
                <c:pt idx="510">
                  <c:v>8.0391572202497361</c:v>
                </c:pt>
                <c:pt idx="511">
                  <c:v>8.0391572202497361</c:v>
                </c:pt>
                <c:pt idx="512">
                  <c:v>7.8522223255874293</c:v>
                </c:pt>
                <c:pt idx="513">
                  <c:v>7.4660845217473755</c:v>
                </c:pt>
                <c:pt idx="514">
                  <c:v>7.6845289800808754</c:v>
                </c:pt>
                <c:pt idx="515">
                  <c:v>8.5988877142988471</c:v>
                </c:pt>
                <c:pt idx="516">
                  <c:v>11.406318285762683</c:v>
                </c:pt>
                <c:pt idx="517">
                  <c:v>9.5035443530099428</c:v>
                </c:pt>
                <c:pt idx="518">
                  <c:v>8.5922334383001271</c:v>
                </c:pt>
                <c:pt idx="519">
                  <c:v>8.5475912544669548</c:v>
                </c:pt>
                <c:pt idx="520">
                  <c:v>9.6811606313834719</c:v>
                </c:pt>
                <c:pt idx="521">
                  <c:v>7.9711386250565424</c:v>
                </c:pt>
                <c:pt idx="522">
                  <c:v>5.4410715625992374</c:v>
                </c:pt>
                <c:pt idx="523">
                  <c:v>7.1200845277470206</c:v>
                </c:pt>
                <c:pt idx="524">
                  <c:v>7.8522223255874284</c:v>
                </c:pt>
                <c:pt idx="525">
                  <c:v>7.7669144140223842</c:v>
                </c:pt>
                <c:pt idx="526">
                  <c:v>12.288278349421699</c:v>
                </c:pt>
                <c:pt idx="527">
                  <c:v>6.9541561536916916</c:v>
                </c:pt>
                <c:pt idx="528">
                  <c:v>9.1720134912542157</c:v>
                </c:pt>
                <c:pt idx="529">
                  <c:v>9.0583431383460802</c:v>
                </c:pt>
                <c:pt idx="530">
                  <c:v>7.8522223255874293</c:v>
                </c:pt>
                <c:pt idx="531">
                  <c:v>6.4583845838458327</c:v>
                </c:pt>
                <c:pt idx="532">
                  <c:v>10.323629143800471</c:v>
                </c:pt>
                <c:pt idx="533">
                  <c:v>4.7199199380370045</c:v>
                </c:pt>
                <c:pt idx="534">
                  <c:v>10.2500488839033</c:v>
                </c:pt>
                <c:pt idx="535">
                  <c:v>10.250048883903304</c:v>
                </c:pt>
                <c:pt idx="536">
                  <c:v>6.8510106828020234</c:v>
                </c:pt>
                <c:pt idx="537">
                  <c:v>6.0401124426150155</c:v>
                </c:pt>
                <c:pt idx="538">
                  <c:v>10.319172184995269</c:v>
                </c:pt>
                <c:pt idx="539">
                  <c:v>8.2746085715485052</c:v>
                </c:pt>
                <c:pt idx="540">
                  <c:v>10.80879086004443</c:v>
                </c:pt>
                <c:pt idx="541">
                  <c:v>6.0401124426150208</c:v>
                </c:pt>
                <c:pt idx="542">
                  <c:v>8.8778839543688548</c:v>
                </c:pt>
                <c:pt idx="543">
                  <c:v>6.0401124426150155</c:v>
                </c:pt>
                <c:pt idx="544">
                  <c:v>8.9986821141250068</c:v>
                </c:pt>
                <c:pt idx="545">
                  <c:v>6.0401124426150155</c:v>
                </c:pt>
                <c:pt idx="546">
                  <c:v>3.7606230816451811</c:v>
                </c:pt>
                <c:pt idx="547">
                  <c:v>10.358688235628792</c:v>
                </c:pt>
                <c:pt idx="548">
                  <c:v>7.2815532072648423</c:v>
                </c:pt>
                <c:pt idx="549">
                  <c:v>8.6833421629222656</c:v>
                </c:pt>
                <c:pt idx="550">
                  <c:v>5.4548436179205408</c:v>
                </c:pt>
                <c:pt idx="551">
                  <c:v>7.8522223255874311</c:v>
                </c:pt>
                <c:pt idx="552">
                  <c:v>6.8990698331919713</c:v>
                </c:pt>
                <c:pt idx="553">
                  <c:v>6.2480126068446094</c:v>
                </c:pt>
                <c:pt idx="554">
                  <c:v>5.5730407715947194</c:v>
                </c:pt>
                <c:pt idx="555">
                  <c:v>5.1566933573427693</c:v>
                </c:pt>
                <c:pt idx="556">
                  <c:v>10.568316656856975</c:v>
                </c:pt>
                <c:pt idx="557">
                  <c:v>3.8165184840173167</c:v>
                </c:pt>
                <c:pt idx="558">
                  <c:v>9.7581077730553289</c:v>
                </c:pt>
                <c:pt idx="559">
                  <c:v>4.9596268854404473</c:v>
                </c:pt>
                <c:pt idx="560">
                  <c:v>5.0991359228961075</c:v>
                </c:pt>
                <c:pt idx="561">
                  <c:v>9.8730432200786247</c:v>
                </c:pt>
                <c:pt idx="562">
                  <c:v>12.699810752688171</c:v>
                </c:pt>
                <c:pt idx="563">
                  <c:v>13.979460880999374</c:v>
                </c:pt>
                <c:pt idx="564">
                  <c:v>14.55672350230415</c:v>
                </c:pt>
                <c:pt idx="565">
                  <c:v>4.91864054615613</c:v>
                </c:pt>
                <c:pt idx="566">
                  <c:v>12.388031272210378</c:v>
                </c:pt>
                <c:pt idx="567">
                  <c:v>9.6051737126833121</c:v>
                </c:pt>
                <c:pt idx="568">
                  <c:v>16.335017945126619</c:v>
                </c:pt>
                <c:pt idx="569">
                  <c:v>5.2005246955828834</c:v>
                </c:pt>
                <c:pt idx="570">
                  <c:v>3.6313468425585884</c:v>
                </c:pt>
                <c:pt idx="571">
                  <c:v>5.3418538907383324</c:v>
                </c:pt>
                <c:pt idx="572">
                  <c:v>5.0137110350600116</c:v>
                </c:pt>
                <c:pt idx="573">
                  <c:v>5.4208030303030323</c:v>
                </c:pt>
                <c:pt idx="574">
                  <c:v>5.1071677018524264</c:v>
                </c:pt>
                <c:pt idx="575">
                  <c:v>8.524449748034451</c:v>
                </c:pt>
                <c:pt idx="576">
                  <c:v>3.1265131669310442</c:v>
                </c:pt>
                <c:pt idx="577">
                  <c:v>4.1400072850303324</c:v>
                </c:pt>
                <c:pt idx="578">
                  <c:v>3.4040520682480926</c:v>
                </c:pt>
                <c:pt idx="579">
                  <c:v>9.4841834806921419</c:v>
                </c:pt>
                <c:pt idx="580">
                  <c:v>7.6301446495644445</c:v>
                </c:pt>
                <c:pt idx="581">
                  <c:v>10.2500488839033</c:v>
                </c:pt>
                <c:pt idx="582">
                  <c:v>11.263896070320579</c:v>
                </c:pt>
                <c:pt idx="583">
                  <c:v>11.633280313226477</c:v>
                </c:pt>
                <c:pt idx="584">
                  <c:v>6.4790233311929466</c:v>
                </c:pt>
                <c:pt idx="585">
                  <c:v>7.1617927994122024</c:v>
                </c:pt>
                <c:pt idx="586">
                  <c:v>8.9368021818801484</c:v>
                </c:pt>
                <c:pt idx="587">
                  <c:v>8.0391572202497343</c:v>
                </c:pt>
                <c:pt idx="588">
                  <c:v>11.614525517801544</c:v>
                </c:pt>
                <c:pt idx="589">
                  <c:v>3.0618352515517295</c:v>
                </c:pt>
                <c:pt idx="590">
                  <c:v>11.887195607194016</c:v>
                </c:pt>
                <c:pt idx="591">
                  <c:v>11.18750557282347</c:v>
                </c:pt>
                <c:pt idx="592">
                  <c:v>8.0321335520602268</c:v>
                </c:pt>
                <c:pt idx="593">
                  <c:v>12.082791777898256</c:v>
                </c:pt>
                <c:pt idx="594">
                  <c:v>8.1387613082810919</c:v>
                </c:pt>
                <c:pt idx="595">
                  <c:v>6.7794447845805976</c:v>
                </c:pt>
                <c:pt idx="596">
                  <c:v>10.941360583941483</c:v>
                </c:pt>
                <c:pt idx="597">
                  <c:v>6.7874911021758804</c:v>
                </c:pt>
                <c:pt idx="598">
                  <c:v>9.6406220247540411</c:v>
                </c:pt>
                <c:pt idx="599">
                  <c:v>8.6631142063241047</c:v>
                </c:pt>
                <c:pt idx="600">
                  <c:v>10.280882043308555</c:v>
                </c:pt>
                <c:pt idx="601">
                  <c:v>5.4780574020142563</c:v>
                </c:pt>
                <c:pt idx="602">
                  <c:v>9.6120870069864548</c:v>
                </c:pt>
                <c:pt idx="603">
                  <c:v>9.7943808010703179</c:v>
                </c:pt>
                <c:pt idx="604">
                  <c:v>11.140421020079048</c:v>
                </c:pt>
                <c:pt idx="605">
                  <c:v>11.935702978845876</c:v>
                </c:pt>
                <c:pt idx="606">
                  <c:v>11.912153880001259</c:v>
                </c:pt>
                <c:pt idx="607">
                  <c:v>9.0583431383460802</c:v>
                </c:pt>
                <c:pt idx="608">
                  <c:v>5.552412881104785</c:v>
                </c:pt>
                <c:pt idx="609">
                  <c:v>8.9367341523188148</c:v>
                </c:pt>
                <c:pt idx="610">
                  <c:v>6.7019009761768862</c:v>
                </c:pt>
                <c:pt idx="611">
                  <c:v>8.0391572202497326</c:v>
                </c:pt>
                <c:pt idx="612">
                  <c:v>7.8808444152060515</c:v>
                </c:pt>
                <c:pt idx="613">
                  <c:v>9.0851509587923296</c:v>
                </c:pt>
                <c:pt idx="614">
                  <c:v>14.662512656749158</c:v>
                </c:pt>
                <c:pt idx="615">
                  <c:v>7.2575831130769366</c:v>
                </c:pt>
                <c:pt idx="616">
                  <c:v>8.5497430451641829</c:v>
                </c:pt>
                <c:pt idx="617">
                  <c:v>7.8829238298088065</c:v>
                </c:pt>
                <c:pt idx="618">
                  <c:v>16.598297109567529</c:v>
                </c:pt>
                <c:pt idx="619">
                  <c:v>8.5242453828004159</c:v>
                </c:pt>
                <c:pt idx="620">
                  <c:v>7.8729043464682986</c:v>
                </c:pt>
                <c:pt idx="621">
                  <c:v>7.1242308953755265</c:v>
                </c:pt>
                <c:pt idx="622">
                  <c:v>8.7341643416433659</c:v>
                </c:pt>
                <c:pt idx="623">
                  <c:v>10.296686380944672</c:v>
                </c:pt>
                <c:pt idx="624">
                  <c:v>11.680516953863394</c:v>
                </c:pt>
                <c:pt idx="625">
                  <c:v>7.3771100473392348</c:v>
                </c:pt>
                <c:pt idx="626">
                  <c:v>8.3951149425287568</c:v>
                </c:pt>
                <c:pt idx="627">
                  <c:v>8.9346287502913189</c:v>
                </c:pt>
                <c:pt idx="628">
                  <c:v>6.3104032438020612</c:v>
                </c:pt>
                <c:pt idx="629">
                  <c:v>8.5321328507820748</c:v>
                </c:pt>
                <c:pt idx="630">
                  <c:v>6.4235010859865724</c:v>
                </c:pt>
                <c:pt idx="631">
                  <c:v>7.7617243012790142</c:v>
                </c:pt>
                <c:pt idx="632">
                  <c:v>6.3104032438020621</c:v>
                </c:pt>
                <c:pt idx="633">
                  <c:v>6.3104032438020612</c:v>
                </c:pt>
                <c:pt idx="634">
                  <c:v>7.9166885554715414</c:v>
                </c:pt>
                <c:pt idx="635">
                  <c:v>7.9166885554715414</c:v>
                </c:pt>
                <c:pt idx="636">
                  <c:v>11.046582323592304</c:v>
                </c:pt>
                <c:pt idx="637">
                  <c:v>5.1717965461747966</c:v>
                </c:pt>
                <c:pt idx="638">
                  <c:v>8.0444900683144649</c:v>
                </c:pt>
                <c:pt idx="639">
                  <c:v>13.045458639167856</c:v>
                </c:pt>
                <c:pt idx="640">
                  <c:v>7.8829238298088145</c:v>
                </c:pt>
                <c:pt idx="641">
                  <c:v>7.2513110927343778</c:v>
                </c:pt>
                <c:pt idx="642">
                  <c:v>8.7341643416433659</c:v>
                </c:pt>
                <c:pt idx="643">
                  <c:v>6.3073503581426147</c:v>
                </c:pt>
                <c:pt idx="644">
                  <c:v>7.8522223255874293</c:v>
                </c:pt>
                <c:pt idx="645">
                  <c:v>5.4826640592894975</c:v>
                </c:pt>
                <c:pt idx="646">
                  <c:v>10.630857891290113</c:v>
                </c:pt>
                <c:pt idx="647">
                  <c:v>7.9166885554715414</c:v>
                </c:pt>
                <c:pt idx="648">
                  <c:v>8.2727069351231268</c:v>
                </c:pt>
                <c:pt idx="649">
                  <c:v>6.310403243802063</c:v>
                </c:pt>
                <c:pt idx="650">
                  <c:v>10.434626341726862</c:v>
                </c:pt>
                <c:pt idx="651">
                  <c:v>10.942507089114899</c:v>
                </c:pt>
                <c:pt idx="652">
                  <c:v>11.109163210155858</c:v>
                </c:pt>
                <c:pt idx="653">
                  <c:v>6.310403243802063</c:v>
                </c:pt>
                <c:pt idx="654">
                  <c:v>8.9487457198153955</c:v>
                </c:pt>
                <c:pt idx="655">
                  <c:v>11.899307847939516</c:v>
                </c:pt>
                <c:pt idx="656">
                  <c:v>8.0482434046715881</c:v>
                </c:pt>
                <c:pt idx="657">
                  <c:v>9.4951138765904837</c:v>
                </c:pt>
                <c:pt idx="658">
                  <c:v>12.227203815187153</c:v>
                </c:pt>
                <c:pt idx="659">
                  <c:v>11.678043230944256</c:v>
                </c:pt>
                <c:pt idx="660">
                  <c:v>4.9989681381957771</c:v>
                </c:pt>
                <c:pt idx="661">
                  <c:v>9.2208270820697589</c:v>
                </c:pt>
                <c:pt idx="662">
                  <c:v>8.0862329803328219</c:v>
                </c:pt>
                <c:pt idx="663">
                  <c:v>12.871466784325674</c:v>
                </c:pt>
                <c:pt idx="664">
                  <c:v>7.4875670081205881</c:v>
                </c:pt>
                <c:pt idx="665">
                  <c:v>7.2513110927343796</c:v>
                </c:pt>
                <c:pt idx="666">
                  <c:v>11.284706454751865</c:v>
                </c:pt>
                <c:pt idx="667">
                  <c:v>11.301007312968126</c:v>
                </c:pt>
                <c:pt idx="668">
                  <c:v>6.1312846716203895</c:v>
                </c:pt>
                <c:pt idx="669">
                  <c:v>6.3525107756163255</c:v>
                </c:pt>
                <c:pt idx="670">
                  <c:v>19.570912841670889</c:v>
                </c:pt>
                <c:pt idx="671">
                  <c:v>11.520794659431672</c:v>
                </c:pt>
                <c:pt idx="672">
                  <c:v>9.1451052996991447</c:v>
                </c:pt>
                <c:pt idx="673">
                  <c:v>7.2836575552116534</c:v>
                </c:pt>
                <c:pt idx="674">
                  <c:v>10.347616191217547</c:v>
                </c:pt>
                <c:pt idx="675">
                  <c:v>8.9133487673951119</c:v>
                </c:pt>
                <c:pt idx="676">
                  <c:v>8.0578902634809708</c:v>
                </c:pt>
                <c:pt idx="677">
                  <c:v>14.556757079556172</c:v>
                </c:pt>
                <c:pt idx="678">
                  <c:v>4.2225243672836745</c:v>
                </c:pt>
                <c:pt idx="679">
                  <c:v>8.7361319681456209</c:v>
                </c:pt>
                <c:pt idx="680">
                  <c:v>8.3087599460123105</c:v>
                </c:pt>
                <c:pt idx="681">
                  <c:v>3.9773067542214244</c:v>
                </c:pt>
                <c:pt idx="682">
                  <c:v>5.6277020138008673</c:v>
                </c:pt>
                <c:pt idx="683">
                  <c:v>9.0413318906157389</c:v>
                </c:pt>
                <c:pt idx="684">
                  <c:v>3.8709108734402777</c:v>
                </c:pt>
                <c:pt idx="685">
                  <c:v>5.4017030770194863</c:v>
                </c:pt>
                <c:pt idx="686">
                  <c:v>3.6760792682926842</c:v>
                </c:pt>
                <c:pt idx="687">
                  <c:v>4.7604554069347262</c:v>
                </c:pt>
                <c:pt idx="688">
                  <c:v>3.8725962377966501</c:v>
                </c:pt>
                <c:pt idx="689">
                  <c:v>4.3424808198984746</c:v>
                </c:pt>
                <c:pt idx="690">
                  <c:v>4.1263612494341331</c:v>
                </c:pt>
                <c:pt idx="691">
                  <c:v>5.1368358896809845</c:v>
                </c:pt>
                <c:pt idx="692">
                  <c:v>3.6007688179256672</c:v>
                </c:pt>
                <c:pt idx="693">
                  <c:v>4.9054213663457045</c:v>
                </c:pt>
                <c:pt idx="694">
                  <c:v>5.8216770522893535</c:v>
                </c:pt>
                <c:pt idx="695">
                  <c:v>7.8062211981567033</c:v>
                </c:pt>
                <c:pt idx="696">
                  <c:v>5.2275132275131755</c:v>
                </c:pt>
                <c:pt idx="697">
                  <c:v>4.9192623585929134</c:v>
                </c:pt>
                <c:pt idx="698">
                  <c:v>5.0937217070962459</c:v>
                </c:pt>
                <c:pt idx="699">
                  <c:v>6.2182540081128082</c:v>
                </c:pt>
                <c:pt idx="700">
                  <c:v>11.409972057282571</c:v>
                </c:pt>
                <c:pt idx="701">
                  <c:v>9.9210216635463979</c:v>
                </c:pt>
                <c:pt idx="702">
                  <c:v>9.9420939082663367</c:v>
                </c:pt>
                <c:pt idx="703">
                  <c:v>8.3413951368770487</c:v>
                </c:pt>
                <c:pt idx="704">
                  <c:v>7.2514344511431004</c:v>
                </c:pt>
                <c:pt idx="705">
                  <c:v>8.4671973946083767</c:v>
                </c:pt>
                <c:pt idx="706">
                  <c:v>9.5312794126874589</c:v>
                </c:pt>
                <c:pt idx="707">
                  <c:v>10.072278940805207</c:v>
                </c:pt>
                <c:pt idx="708">
                  <c:v>7.3584700495993856</c:v>
                </c:pt>
                <c:pt idx="709">
                  <c:v>9.9299187029317419</c:v>
                </c:pt>
                <c:pt idx="710">
                  <c:v>8.0043045254432243</c:v>
                </c:pt>
                <c:pt idx="711">
                  <c:v>9.9989895183941897</c:v>
                </c:pt>
                <c:pt idx="712">
                  <c:v>9.2035893995303706</c:v>
                </c:pt>
                <c:pt idx="713">
                  <c:v>4.7719326469326484</c:v>
                </c:pt>
                <c:pt idx="714">
                  <c:v>8.9346287502913189</c:v>
                </c:pt>
                <c:pt idx="715">
                  <c:v>9.4342594347070907</c:v>
                </c:pt>
                <c:pt idx="716">
                  <c:v>9.9992536980930318</c:v>
                </c:pt>
                <c:pt idx="717">
                  <c:v>9.4604415597188822</c:v>
                </c:pt>
                <c:pt idx="718">
                  <c:v>9.6400835866261385</c:v>
                </c:pt>
                <c:pt idx="719">
                  <c:v>7.3104279306582445</c:v>
                </c:pt>
                <c:pt idx="720">
                  <c:v>19.409791451653081</c:v>
                </c:pt>
                <c:pt idx="721">
                  <c:v>9.6923447666479241</c:v>
                </c:pt>
                <c:pt idx="722">
                  <c:v>10.153422312568576</c:v>
                </c:pt>
                <c:pt idx="723">
                  <c:v>7.9937238058375524</c:v>
                </c:pt>
                <c:pt idx="724">
                  <c:v>10.072278940805207</c:v>
                </c:pt>
                <c:pt idx="725">
                  <c:v>8.3888029148465204</c:v>
                </c:pt>
                <c:pt idx="726">
                  <c:v>6.3104032438020621</c:v>
                </c:pt>
                <c:pt idx="727">
                  <c:v>9.6167552498914954</c:v>
                </c:pt>
                <c:pt idx="728">
                  <c:v>7.2514344511431013</c:v>
                </c:pt>
                <c:pt idx="729">
                  <c:v>9.0484142104673548</c:v>
                </c:pt>
                <c:pt idx="730">
                  <c:v>7.1200845277470206</c:v>
                </c:pt>
                <c:pt idx="731">
                  <c:v>5.484818024263431</c:v>
                </c:pt>
                <c:pt idx="732">
                  <c:v>2.9439351851851807</c:v>
                </c:pt>
                <c:pt idx="733">
                  <c:v>4.1010568541232741</c:v>
                </c:pt>
                <c:pt idx="734">
                  <c:v>4.3879373325756745</c:v>
                </c:pt>
                <c:pt idx="735">
                  <c:v>6.8975232901613301</c:v>
                </c:pt>
                <c:pt idx="736">
                  <c:v>5.9081226266555475</c:v>
                </c:pt>
                <c:pt idx="737">
                  <c:v>4.5550036381275767</c:v>
                </c:pt>
                <c:pt idx="738">
                  <c:v>6.3552488962910143</c:v>
                </c:pt>
                <c:pt idx="739">
                  <c:v>14.619410797068976</c:v>
                </c:pt>
                <c:pt idx="740">
                  <c:v>5.1001821493624755</c:v>
                </c:pt>
                <c:pt idx="741">
                  <c:v>8.9950386198343768</c:v>
                </c:pt>
                <c:pt idx="742">
                  <c:v>10.432168046512848</c:v>
                </c:pt>
                <c:pt idx="743">
                  <c:v>6.5364082636321434</c:v>
                </c:pt>
                <c:pt idx="744">
                  <c:v>7.2367937697450593</c:v>
                </c:pt>
                <c:pt idx="745">
                  <c:v>10.153422312568576</c:v>
                </c:pt>
                <c:pt idx="746">
                  <c:v>9.5312794126874589</c:v>
                </c:pt>
                <c:pt idx="747">
                  <c:v>9.081604426002766</c:v>
                </c:pt>
                <c:pt idx="748">
                  <c:v>7.1777468779514484</c:v>
                </c:pt>
                <c:pt idx="749">
                  <c:v>6.2769235945228479</c:v>
                </c:pt>
                <c:pt idx="750">
                  <c:v>7.6776549060908845</c:v>
                </c:pt>
                <c:pt idx="751">
                  <c:v>7.251311092734376</c:v>
                </c:pt>
                <c:pt idx="752">
                  <c:v>11.0465823235923</c:v>
                </c:pt>
                <c:pt idx="753">
                  <c:v>6.2182540081128064</c:v>
                </c:pt>
                <c:pt idx="754">
                  <c:v>8.7808109908409673</c:v>
                </c:pt>
                <c:pt idx="755">
                  <c:v>4.9843282794526331</c:v>
                </c:pt>
                <c:pt idx="756">
                  <c:v>8.0006029090361004</c:v>
                </c:pt>
                <c:pt idx="757">
                  <c:v>6.0061928455284557</c:v>
                </c:pt>
                <c:pt idx="758">
                  <c:v>6.4706679355452934</c:v>
                </c:pt>
                <c:pt idx="759">
                  <c:v>5.5587010500803986</c:v>
                </c:pt>
                <c:pt idx="760">
                  <c:v>10.280882043308553</c:v>
                </c:pt>
                <c:pt idx="761">
                  <c:v>8.5475912544669548</c:v>
                </c:pt>
                <c:pt idx="762">
                  <c:v>7.3013528483668466</c:v>
                </c:pt>
                <c:pt idx="763">
                  <c:v>6.4706679355452934</c:v>
                </c:pt>
                <c:pt idx="764">
                  <c:v>6.9445811528251795</c:v>
                </c:pt>
                <c:pt idx="765">
                  <c:v>6.9982151356496924</c:v>
                </c:pt>
                <c:pt idx="766">
                  <c:v>15.557444369834824</c:v>
                </c:pt>
                <c:pt idx="767">
                  <c:v>9.7892280548652106</c:v>
                </c:pt>
                <c:pt idx="768">
                  <c:v>6.3639531373535547</c:v>
                </c:pt>
                <c:pt idx="769">
                  <c:v>10.440138888888889</c:v>
                </c:pt>
                <c:pt idx="770">
                  <c:v>9.2774074976196275</c:v>
                </c:pt>
                <c:pt idx="771">
                  <c:v>8.2425476477684008</c:v>
                </c:pt>
                <c:pt idx="772">
                  <c:v>6.5788352399969376</c:v>
                </c:pt>
                <c:pt idx="773">
                  <c:v>11.459076656936031</c:v>
                </c:pt>
                <c:pt idx="774">
                  <c:v>8.156292286874157</c:v>
                </c:pt>
                <c:pt idx="775">
                  <c:v>14.752236724892521</c:v>
                </c:pt>
                <c:pt idx="776">
                  <c:v>9.8694006748538747</c:v>
                </c:pt>
                <c:pt idx="777">
                  <c:v>10.686451955121624</c:v>
                </c:pt>
                <c:pt idx="778">
                  <c:v>8.6063018113339425</c:v>
                </c:pt>
                <c:pt idx="779">
                  <c:v>6.6562793484245013</c:v>
                </c:pt>
                <c:pt idx="780">
                  <c:v>10.830972762645912</c:v>
                </c:pt>
                <c:pt idx="781">
                  <c:v>7.8750334051755724</c:v>
                </c:pt>
                <c:pt idx="782">
                  <c:v>6.5788352399969376</c:v>
                </c:pt>
                <c:pt idx="783">
                  <c:v>8.3175644478645641</c:v>
                </c:pt>
                <c:pt idx="784">
                  <c:v>8.2152289969092447</c:v>
                </c:pt>
                <c:pt idx="785">
                  <c:v>9.5550752817528579</c:v>
                </c:pt>
                <c:pt idx="786">
                  <c:v>8.8276348811539567</c:v>
                </c:pt>
                <c:pt idx="787">
                  <c:v>10.804066844373802</c:v>
                </c:pt>
                <c:pt idx="788">
                  <c:v>10.830972762645919</c:v>
                </c:pt>
                <c:pt idx="789">
                  <c:v>12.058208199763792</c:v>
                </c:pt>
                <c:pt idx="790">
                  <c:v>10.686451955121626</c:v>
                </c:pt>
                <c:pt idx="791">
                  <c:v>8.1200684537826699</c:v>
                </c:pt>
                <c:pt idx="792">
                  <c:v>8.104990651614818</c:v>
                </c:pt>
                <c:pt idx="793">
                  <c:v>8.342368201081019</c:v>
                </c:pt>
                <c:pt idx="794">
                  <c:v>7.7306704194304023</c:v>
                </c:pt>
                <c:pt idx="795">
                  <c:v>9.0733979167407348</c:v>
                </c:pt>
                <c:pt idx="796">
                  <c:v>10.980488707030077</c:v>
                </c:pt>
                <c:pt idx="797">
                  <c:v>8.2425476477684008</c:v>
                </c:pt>
                <c:pt idx="798">
                  <c:v>9.8094303740153244</c:v>
                </c:pt>
                <c:pt idx="799">
                  <c:v>8.0468767049872802</c:v>
                </c:pt>
                <c:pt idx="800">
                  <c:v>7.6900301485119655</c:v>
                </c:pt>
                <c:pt idx="801">
                  <c:v>8.6179725758910983</c:v>
                </c:pt>
                <c:pt idx="802">
                  <c:v>8.3874494848676768</c:v>
                </c:pt>
                <c:pt idx="803">
                  <c:v>8.4713000600846229</c:v>
                </c:pt>
                <c:pt idx="804">
                  <c:v>7.7413846893897764</c:v>
                </c:pt>
                <c:pt idx="805">
                  <c:v>8.8276348811539567</c:v>
                </c:pt>
                <c:pt idx="806">
                  <c:v>7.9015290058634688</c:v>
                </c:pt>
                <c:pt idx="807">
                  <c:v>9.5550752817528579</c:v>
                </c:pt>
                <c:pt idx="808">
                  <c:v>8.3211882085870545</c:v>
                </c:pt>
                <c:pt idx="809">
                  <c:v>8.1288251416315074</c:v>
                </c:pt>
                <c:pt idx="810">
                  <c:v>9.5550752817528615</c:v>
                </c:pt>
                <c:pt idx="811">
                  <c:v>5.9223755612483755</c:v>
                </c:pt>
                <c:pt idx="812">
                  <c:v>5.5687865581651419</c:v>
                </c:pt>
                <c:pt idx="813">
                  <c:v>9.5550752817528615</c:v>
                </c:pt>
                <c:pt idx="814">
                  <c:v>8.7248761357076017</c:v>
                </c:pt>
                <c:pt idx="815">
                  <c:v>8.0481849980602505</c:v>
                </c:pt>
                <c:pt idx="816">
                  <c:v>7.5598312017199065</c:v>
                </c:pt>
                <c:pt idx="817">
                  <c:v>7.5428243726171065</c:v>
                </c:pt>
                <c:pt idx="818">
                  <c:v>8.5061315139884268</c:v>
                </c:pt>
                <c:pt idx="819">
                  <c:v>8.2521258052596966</c:v>
                </c:pt>
                <c:pt idx="820">
                  <c:v>5.5219921121492437</c:v>
                </c:pt>
                <c:pt idx="821">
                  <c:v>8.0315915363923995</c:v>
                </c:pt>
                <c:pt idx="822">
                  <c:v>11.8474406155905</c:v>
                </c:pt>
                <c:pt idx="823">
                  <c:v>8.1562922868741534</c:v>
                </c:pt>
                <c:pt idx="824">
                  <c:v>8.156292286874157</c:v>
                </c:pt>
                <c:pt idx="825">
                  <c:v>8.0315915363924013</c:v>
                </c:pt>
                <c:pt idx="826">
                  <c:v>10.737923375902268</c:v>
                </c:pt>
                <c:pt idx="827">
                  <c:v>7.9772194439692914</c:v>
                </c:pt>
                <c:pt idx="828">
                  <c:v>8.0315915363924013</c:v>
                </c:pt>
                <c:pt idx="829">
                  <c:v>8.0774057048335219</c:v>
                </c:pt>
                <c:pt idx="830">
                  <c:v>5.9223755612483755</c:v>
                </c:pt>
                <c:pt idx="831">
                  <c:v>8.0234645864290268</c:v>
                </c:pt>
                <c:pt idx="832">
                  <c:v>8.6063018113339425</c:v>
                </c:pt>
                <c:pt idx="833">
                  <c:v>9.1578863978453882</c:v>
                </c:pt>
                <c:pt idx="834">
                  <c:v>8.0315915363923995</c:v>
                </c:pt>
                <c:pt idx="835">
                  <c:v>12.62029964710659</c:v>
                </c:pt>
                <c:pt idx="836">
                  <c:v>9.6683167934012104</c:v>
                </c:pt>
                <c:pt idx="837">
                  <c:v>8.0161708431057885</c:v>
                </c:pt>
                <c:pt idx="838">
                  <c:v>8.9948550100488092</c:v>
                </c:pt>
                <c:pt idx="839">
                  <c:v>5.8079978721988672</c:v>
                </c:pt>
                <c:pt idx="840">
                  <c:v>4.8256632933588994</c:v>
                </c:pt>
                <c:pt idx="841">
                  <c:v>5.1483495016168304</c:v>
                </c:pt>
                <c:pt idx="842">
                  <c:v>5.0368016891000424</c:v>
                </c:pt>
                <c:pt idx="843">
                  <c:v>2.2023836629683511</c:v>
                </c:pt>
                <c:pt idx="844">
                  <c:v>3.4961625678696904</c:v>
                </c:pt>
                <c:pt idx="845">
                  <c:v>4.4167814606845583</c:v>
                </c:pt>
                <c:pt idx="846">
                  <c:v>6.1393027522936503</c:v>
                </c:pt>
                <c:pt idx="847">
                  <c:v>5.0389775051124737</c:v>
                </c:pt>
                <c:pt idx="848">
                  <c:v>3.6374522870483683</c:v>
                </c:pt>
                <c:pt idx="849">
                  <c:v>4.9161101691722227</c:v>
                </c:pt>
                <c:pt idx="850">
                  <c:v>4.5891393786733836</c:v>
                </c:pt>
                <c:pt idx="851">
                  <c:v>4.6052560455192015</c:v>
                </c:pt>
                <c:pt idx="852">
                  <c:v>3.6367336322311208</c:v>
                </c:pt>
                <c:pt idx="853">
                  <c:v>4.1518555437894342</c:v>
                </c:pt>
                <c:pt idx="854">
                  <c:v>5.1600484362026009</c:v>
                </c:pt>
                <c:pt idx="855">
                  <c:v>5.4374624200950432</c:v>
                </c:pt>
                <c:pt idx="856">
                  <c:v>4.5943916343160875</c:v>
                </c:pt>
                <c:pt idx="857">
                  <c:v>6.7238085087485455</c:v>
                </c:pt>
                <c:pt idx="858">
                  <c:v>3.9157247741477601</c:v>
                </c:pt>
                <c:pt idx="859">
                  <c:v>4.0299619216032987</c:v>
                </c:pt>
                <c:pt idx="860">
                  <c:v>8.2022628107559576</c:v>
                </c:pt>
                <c:pt idx="861">
                  <c:v>5.7204994229356894</c:v>
                </c:pt>
                <c:pt idx="862">
                  <c:v>5.3692272202998872</c:v>
                </c:pt>
                <c:pt idx="863">
                  <c:v>6.3841824079373755</c:v>
                </c:pt>
                <c:pt idx="864">
                  <c:v>3.5822279510755952</c:v>
                </c:pt>
                <c:pt idx="865">
                  <c:v>7.0990839984796734</c:v>
                </c:pt>
                <c:pt idx="866">
                  <c:v>3.5925784832451018</c:v>
                </c:pt>
                <c:pt idx="867">
                  <c:v>3.9169849145491575</c:v>
                </c:pt>
                <c:pt idx="868">
                  <c:v>6.2474639676515071</c:v>
                </c:pt>
                <c:pt idx="869">
                  <c:v>3.8715930040179631</c:v>
                </c:pt>
                <c:pt idx="870">
                  <c:v>4.9196896627485494</c:v>
                </c:pt>
                <c:pt idx="871">
                  <c:v>4.3232920094233984</c:v>
                </c:pt>
                <c:pt idx="872">
                  <c:v>4.4957421659731525</c:v>
                </c:pt>
                <c:pt idx="873">
                  <c:v>4.3628408906224641</c:v>
                </c:pt>
                <c:pt idx="874">
                  <c:v>5.8859674627898873</c:v>
                </c:pt>
                <c:pt idx="875">
                  <c:v>3.7993554047730367</c:v>
                </c:pt>
                <c:pt idx="876">
                  <c:v>9.5879324793487548</c:v>
                </c:pt>
                <c:pt idx="877">
                  <c:v>9.3040525012129525</c:v>
                </c:pt>
                <c:pt idx="878">
                  <c:v>8.0774057048335219</c:v>
                </c:pt>
                <c:pt idx="879">
                  <c:v>8.0774057048335219</c:v>
                </c:pt>
                <c:pt idx="880">
                  <c:v>8.0774057048335219</c:v>
                </c:pt>
                <c:pt idx="881">
                  <c:v>7.9015290058634671</c:v>
                </c:pt>
                <c:pt idx="882">
                  <c:v>8.0775131502045614</c:v>
                </c:pt>
                <c:pt idx="883">
                  <c:v>7.5736571244773963</c:v>
                </c:pt>
                <c:pt idx="884">
                  <c:v>8.7441210655456665</c:v>
                </c:pt>
                <c:pt idx="885">
                  <c:v>9.7729119436151439</c:v>
                </c:pt>
                <c:pt idx="886">
                  <c:v>9.5550752817528579</c:v>
                </c:pt>
                <c:pt idx="887">
                  <c:v>10.889448880743554</c:v>
                </c:pt>
                <c:pt idx="888">
                  <c:v>8.1748910580442722</c:v>
                </c:pt>
                <c:pt idx="889">
                  <c:v>9.5550752817528615</c:v>
                </c:pt>
                <c:pt idx="890">
                  <c:v>8.077513150204549</c:v>
                </c:pt>
                <c:pt idx="891">
                  <c:v>9.7050370775383215</c:v>
                </c:pt>
                <c:pt idx="892">
                  <c:v>8.4676193523643768</c:v>
                </c:pt>
                <c:pt idx="893">
                  <c:v>9.3562754206668686</c:v>
                </c:pt>
                <c:pt idx="894">
                  <c:v>9.0274934778246045</c:v>
                </c:pt>
                <c:pt idx="895">
                  <c:v>9.8694006748538747</c:v>
                </c:pt>
                <c:pt idx="896">
                  <c:v>8.077513150204549</c:v>
                </c:pt>
                <c:pt idx="897">
                  <c:v>5.8295176031804345</c:v>
                </c:pt>
                <c:pt idx="898">
                  <c:v>8.2226276588894525</c:v>
                </c:pt>
                <c:pt idx="899">
                  <c:v>8.0774057048335219</c:v>
                </c:pt>
                <c:pt idx="900">
                  <c:v>9.5035443530099428</c:v>
                </c:pt>
                <c:pt idx="901">
                  <c:v>7.2695658968570855</c:v>
                </c:pt>
                <c:pt idx="902">
                  <c:v>8.2425476477684008</c:v>
                </c:pt>
                <c:pt idx="903">
                  <c:v>6.3361771923027534</c:v>
                </c:pt>
                <c:pt idx="904">
                  <c:v>8.077513150204549</c:v>
                </c:pt>
                <c:pt idx="905">
                  <c:v>3.6236854976766941</c:v>
                </c:pt>
                <c:pt idx="906">
                  <c:v>5.8521351179094072</c:v>
                </c:pt>
                <c:pt idx="907">
                  <c:v>6.8749588680486298</c:v>
                </c:pt>
                <c:pt idx="908">
                  <c:v>5.3861185983827475</c:v>
                </c:pt>
                <c:pt idx="909">
                  <c:v>4.1428126944617301</c:v>
                </c:pt>
                <c:pt idx="910">
                  <c:v>5.8121852970794539</c:v>
                </c:pt>
                <c:pt idx="911">
                  <c:v>5.3737551259519734</c:v>
                </c:pt>
                <c:pt idx="912">
                  <c:v>4.4848962437614865</c:v>
                </c:pt>
                <c:pt idx="913">
                  <c:v>4.1687843989943607</c:v>
                </c:pt>
                <c:pt idx="914">
                  <c:v>4.4103392568658855</c:v>
                </c:pt>
                <c:pt idx="915">
                  <c:v>4.7250770178681458</c:v>
                </c:pt>
                <c:pt idx="916">
                  <c:v>4.6357100059916121</c:v>
                </c:pt>
                <c:pt idx="917">
                  <c:v>4.5058771002232492</c:v>
                </c:pt>
                <c:pt idx="918">
                  <c:v>7.8993067622688464</c:v>
                </c:pt>
                <c:pt idx="919">
                  <c:v>7.9342863784286379</c:v>
                </c:pt>
                <c:pt idx="920">
                  <c:v>8.4063419728472528</c:v>
                </c:pt>
                <c:pt idx="921">
                  <c:v>9.2586053971873827</c:v>
                </c:pt>
                <c:pt idx="922">
                  <c:v>10.880706438250353</c:v>
                </c:pt>
                <c:pt idx="923">
                  <c:v>9.5550752817528615</c:v>
                </c:pt>
                <c:pt idx="924">
                  <c:v>9.242762714150798</c:v>
                </c:pt>
                <c:pt idx="925">
                  <c:v>5.0479009180874321</c:v>
                </c:pt>
                <c:pt idx="926">
                  <c:v>10.686451955121626</c:v>
                </c:pt>
                <c:pt idx="927">
                  <c:v>7.9455811865560477</c:v>
                </c:pt>
                <c:pt idx="928">
                  <c:v>8.8276348811539567</c:v>
                </c:pt>
                <c:pt idx="929">
                  <c:v>9.7268806844734979</c:v>
                </c:pt>
                <c:pt idx="930">
                  <c:v>9.2232501549550889</c:v>
                </c:pt>
                <c:pt idx="931">
                  <c:v>10.804066844373803</c:v>
                </c:pt>
                <c:pt idx="932">
                  <c:v>7.6005447979363705</c:v>
                </c:pt>
                <c:pt idx="933">
                  <c:v>6.7173095196199055</c:v>
                </c:pt>
                <c:pt idx="934">
                  <c:v>10.8734013613121</c:v>
                </c:pt>
                <c:pt idx="935">
                  <c:v>9.2313739107677169</c:v>
                </c:pt>
                <c:pt idx="936">
                  <c:v>6.9929700209156405</c:v>
                </c:pt>
                <c:pt idx="937">
                  <c:v>9.3043196146891063</c:v>
                </c:pt>
                <c:pt idx="938">
                  <c:v>10.597960394971118</c:v>
                </c:pt>
                <c:pt idx="939">
                  <c:v>5.1483490876837434</c:v>
                </c:pt>
                <c:pt idx="940">
                  <c:v>7.4945434235529804</c:v>
                </c:pt>
                <c:pt idx="941">
                  <c:v>8.0391572202497361</c:v>
                </c:pt>
                <c:pt idx="942">
                  <c:v>9.5550752817528579</c:v>
                </c:pt>
                <c:pt idx="943">
                  <c:v>6.7105907560452351</c:v>
                </c:pt>
                <c:pt idx="944">
                  <c:v>9.7256659619450314</c:v>
                </c:pt>
                <c:pt idx="945">
                  <c:v>12.274081063340992</c:v>
                </c:pt>
                <c:pt idx="946">
                  <c:v>6.8531576761331046</c:v>
                </c:pt>
                <c:pt idx="947">
                  <c:v>8.3844864735457847</c:v>
                </c:pt>
                <c:pt idx="948">
                  <c:v>8.8276348811539567</c:v>
                </c:pt>
                <c:pt idx="949">
                  <c:v>8.8276348811539567</c:v>
                </c:pt>
                <c:pt idx="950">
                  <c:v>8.8276348811539567</c:v>
                </c:pt>
                <c:pt idx="951">
                  <c:v>8.6849242128430024</c:v>
                </c:pt>
                <c:pt idx="952">
                  <c:v>8.0912366718581534</c:v>
                </c:pt>
                <c:pt idx="953">
                  <c:v>9.4745440987053726</c:v>
                </c:pt>
                <c:pt idx="954">
                  <c:v>4.6377609987955344</c:v>
                </c:pt>
                <c:pt idx="955">
                  <c:v>7.5219911626733174</c:v>
                </c:pt>
                <c:pt idx="956">
                  <c:v>12.058208199763792</c:v>
                </c:pt>
                <c:pt idx="957">
                  <c:v>7.1639248443440255</c:v>
                </c:pt>
                <c:pt idx="958">
                  <c:v>9.6229969894143927</c:v>
                </c:pt>
                <c:pt idx="959">
                  <c:v>5.7134639353168923</c:v>
                </c:pt>
                <c:pt idx="960">
                  <c:v>9.9946628907526467</c:v>
                </c:pt>
                <c:pt idx="961">
                  <c:v>6.5788352399969448</c:v>
                </c:pt>
                <c:pt idx="962">
                  <c:v>8.3690439286608225</c:v>
                </c:pt>
                <c:pt idx="963">
                  <c:v>9.95240791218529</c:v>
                </c:pt>
                <c:pt idx="964">
                  <c:v>5.7134639353168923</c:v>
                </c:pt>
                <c:pt idx="965">
                  <c:v>7.9234704753783838</c:v>
                </c:pt>
                <c:pt idx="966">
                  <c:v>7.8358545782815137</c:v>
                </c:pt>
                <c:pt idx="967">
                  <c:v>8.0315915363924013</c:v>
                </c:pt>
                <c:pt idx="968">
                  <c:v>8.0315915363923995</c:v>
                </c:pt>
                <c:pt idx="969">
                  <c:v>7.521991162673312</c:v>
                </c:pt>
                <c:pt idx="970">
                  <c:v>4.9293618437473929</c:v>
                </c:pt>
                <c:pt idx="971">
                  <c:v>10.414412736192746</c:v>
                </c:pt>
                <c:pt idx="972">
                  <c:v>9.0196353499786728</c:v>
                </c:pt>
                <c:pt idx="973">
                  <c:v>9.3387513189502283</c:v>
                </c:pt>
                <c:pt idx="974">
                  <c:v>6.4755270943340513</c:v>
                </c:pt>
                <c:pt idx="975">
                  <c:v>15.929041118089406</c:v>
                </c:pt>
                <c:pt idx="976">
                  <c:v>15.793975984134317</c:v>
                </c:pt>
                <c:pt idx="977">
                  <c:v>11.169176530907476</c:v>
                </c:pt>
                <c:pt idx="978">
                  <c:v>9.2774074976196275</c:v>
                </c:pt>
                <c:pt idx="979">
                  <c:v>7.4802601539687537</c:v>
                </c:pt>
                <c:pt idx="980">
                  <c:v>6.3544417663271755</c:v>
                </c:pt>
                <c:pt idx="981">
                  <c:v>15.619917301970013</c:v>
                </c:pt>
                <c:pt idx="982">
                  <c:v>6.8500581491942185</c:v>
                </c:pt>
                <c:pt idx="983">
                  <c:v>8.390211624002843</c:v>
                </c:pt>
                <c:pt idx="984">
                  <c:v>6.6360539208663996</c:v>
                </c:pt>
                <c:pt idx="985">
                  <c:v>7.7187054120986573</c:v>
                </c:pt>
                <c:pt idx="986">
                  <c:v>9.3077628032345014</c:v>
                </c:pt>
                <c:pt idx="987">
                  <c:v>17.170154185022035</c:v>
                </c:pt>
                <c:pt idx="988">
                  <c:v>8.0978025338290767</c:v>
                </c:pt>
                <c:pt idx="989">
                  <c:v>7.5219911626733129</c:v>
                </c:pt>
                <c:pt idx="990">
                  <c:v>8.2126578315918657</c:v>
                </c:pt>
                <c:pt idx="991">
                  <c:v>8.2966092505015521</c:v>
                </c:pt>
                <c:pt idx="992">
                  <c:v>8.513817379373803</c:v>
                </c:pt>
                <c:pt idx="993">
                  <c:v>5.4465846384718608</c:v>
                </c:pt>
                <c:pt idx="994">
                  <c:v>8.7363855011643352</c:v>
                </c:pt>
                <c:pt idx="995">
                  <c:v>6.6249016403364189</c:v>
                </c:pt>
                <c:pt idx="996">
                  <c:v>9.7839099808188319</c:v>
                </c:pt>
                <c:pt idx="997">
                  <c:v>11.169176530907476</c:v>
                </c:pt>
                <c:pt idx="998">
                  <c:v>3.4527278469493412</c:v>
                </c:pt>
                <c:pt idx="999">
                  <c:v>18.403417035376712</c:v>
                </c:pt>
                <c:pt idx="1000">
                  <c:v>8.0315915363924013</c:v>
                </c:pt>
                <c:pt idx="1001">
                  <c:v>15.237571755063748</c:v>
                </c:pt>
                <c:pt idx="1002">
                  <c:v>7.8829238298088145</c:v>
                </c:pt>
                <c:pt idx="1003">
                  <c:v>14.443246655087426</c:v>
                </c:pt>
                <c:pt idx="1004">
                  <c:v>6.6249016403364189</c:v>
                </c:pt>
                <c:pt idx="1005">
                  <c:v>9.2246115957757659</c:v>
                </c:pt>
                <c:pt idx="1006">
                  <c:v>6.8500581491942176</c:v>
                </c:pt>
                <c:pt idx="1007">
                  <c:v>7.7224786324786354</c:v>
                </c:pt>
                <c:pt idx="1008">
                  <c:v>10.254025239338555</c:v>
                </c:pt>
                <c:pt idx="1009">
                  <c:v>10.149819028922916</c:v>
                </c:pt>
                <c:pt idx="1010">
                  <c:v>7.1575444434713855</c:v>
                </c:pt>
                <c:pt idx="1011">
                  <c:v>13.267203368838247</c:v>
                </c:pt>
                <c:pt idx="1012">
                  <c:v>6.5356308081825274</c:v>
                </c:pt>
                <c:pt idx="1013">
                  <c:v>8.2793370433099547</c:v>
                </c:pt>
                <c:pt idx="1014">
                  <c:v>8.0391572202497361</c:v>
                </c:pt>
                <c:pt idx="1015">
                  <c:v>8.5366770037405182</c:v>
                </c:pt>
                <c:pt idx="1016">
                  <c:v>9.0763121344314239</c:v>
                </c:pt>
                <c:pt idx="1017">
                  <c:v>8.4810549782251528</c:v>
                </c:pt>
                <c:pt idx="1018">
                  <c:v>14.478514567744076</c:v>
                </c:pt>
                <c:pt idx="1019">
                  <c:v>8.6257358731843539</c:v>
                </c:pt>
                <c:pt idx="1020">
                  <c:v>9.0234441216889767</c:v>
                </c:pt>
                <c:pt idx="1021">
                  <c:v>9.0234441216889767</c:v>
                </c:pt>
                <c:pt idx="1022">
                  <c:v>7.6601939492865245</c:v>
                </c:pt>
                <c:pt idx="1023">
                  <c:v>11.605888516912326</c:v>
                </c:pt>
                <c:pt idx="1024">
                  <c:v>8.7361319681456209</c:v>
                </c:pt>
                <c:pt idx="1025">
                  <c:v>13.729611445783098</c:v>
                </c:pt>
                <c:pt idx="1026">
                  <c:v>11.634770208478649</c:v>
                </c:pt>
                <c:pt idx="1027">
                  <c:v>8.7341643416433659</c:v>
                </c:pt>
                <c:pt idx="1028">
                  <c:v>18.360907138561789</c:v>
                </c:pt>
                <c:pt idx="1029">
                  <c:v>8.8276348811539727</c:v>
                </c:pt>
                <c:pt idx="1030">
                  <c:v>7.7922535211267618</c:v>
                </c:pt>
                <c:pt idx="1031">
                  <c:v>8.6257358731843539</c:v>
                </c:pt>
                <c:pt idx="1032">
                  <c:v>14.827227110500088</c:v>
                </c:pt>
                <c:pt idx="1033">
                  <c:v>10.07227894080521</c:v>
                </c:pt>
                <c:pt idx="1034">
                  <c:v>9.2246115957757482</c:v>
                </c:pt>
                <c:pt idx="1035">
                  <c:v>5.4465846384718555</c:v>
                </c:pt>
                <c:pt idx="1036">
                  <c:v>7.5219911626733102</c:v>
                </c:pt>
                <c:pt idx="1037">
                  <c:v>14.038481817454596</c:v>
                </c:pt>
                <c:pt idx="1038">
                  <c:v>10.758047887161499</c:v>
                </c:pt>
                <c:pt idx="1039">
                  <c:v>6.5506255115164267</c:v>
                </c:pt>
                <c:pt idx="1040">
                  <c:v>8.0777378880754203</c:v>
                </c:pt>
                <c:pt idx="1041">
                  <c:v>4.4034770399735734</c:v>
                </c:pt>
                <c:pt idx="1042">
                  <c:v>4.9047806563039655</c:v>
                </c:pt>
                <c:pt idx="1043">
                  <c:v>5.6898024228105433</c:v>
                </c:pt>
                <c:pt idx="1044">
                  <c:v>3.8891505036836569</c:v>
                </c:pt>
                <c:pt idx="1045">
                  <c:v>6.7484988718709475</c:v>
                </c:pt>
                <c:pt idx="1046">
                  <c:v>9.8410926717229206</c:v>
                </c:pt>
                <c:pt idx="1047">
                  <c:v>7.0578561817910002</c:v>
                </c:pt>
                <c:pt idx="1048">
                  <c:v>8.2933548908649861</c:v>
                </c:pt>
                <c:pt idx="1049">
                  <c:v>7.3458859624695245</c:v>
                </c:pt>
                <c:pt idx="1050">
                  <c:v>8.000983671843894</c:v>
                </c:pt>
                <c:pt idx="1051">
                  <c:v>10.103153101046548</c:v>
                </c:pt>
                <c:pt idx="1052">
                  <c:v>7.9853928959024563</c:v>
                </c:pt>
                <c:pt idx="1053">
                  <c:v>10.026211085307818</c:v>
                </c:pt>
                <c:pt idx="1054">
                  <c:v>10.018215426801648</c:v>
                </c:pt>
                <c:pt idx="1055">
                  <c:v>10.754398185518248</c:v>
                </c:pt>
                <c:pt idx="1056">
                  <c:v>11.467054724004109</c:v>
                </c:pt>
                <c:pt idx="1057">
                  <c:v>10.103153101046548</c:v>
                </c:pt>
                <c:pt idx="1058">
                  <c:v>10.229219837973869</c:v>
                </c:pt>
                <c:pt idx="1059">
                  <c:v>10.229219837973869</c:v>
                </c:pt>
                <c:pt idx="1060">
                  <c:v>6.7484988718709475</c:v>
                </c:pt>
                <c:pt idx="1061">
                  <c:v>9.9517333233285807</c:v>
                </c:pt>
                <c:pt idx="1062">
                  <c:v>10.953206027698156</c:v>
                </c:pt>
                <c:pt idx="1063">
                  <c:v>10.953206027698156</c:v>
                </c:pt>
                <c:pt idx="1064">
                  <c:v>10.244920775665948</c:v>
                </c:pt>
                <c:pt idx="1065">
                  <c:v>9.0044285242381683</c:v>
                </c:pt>
                <c:pt idx="1066">
                  <c:v>7.9802691146882561</c:v>
                </c:pt>
                <c:pt idx="1067">
                  <c:v>8.2005667364353556</c:v>
                </c:pt>
                <c:pt idx="1068">
                  <c:v>9.0044285242381719</c:v>
                </c:pt>
                <c:pt idx="1069">
                  <c:v>8.9301239970824184</c:v>
                </c:pt>
                <c:pt idx="1070">
                  <c:v>7.7839985286954745</c:v>
                </c:pt>
                <c:pt idx="1071">
                  <c:v>10.229219837973869</c:v>
                </c:pt>
                <c:pt idx="1072">
                  <c:v>8.5362407934032536</c:v>
                </c:pt>
                <c:pt idx="1073">
                  <c:v>10.229219837973869</c:v>
                </c:pt>
                <c:pt idx="1074">
                  <c:v>5.6676708443524255</c:v>
                </c:pt>
                <c:pt idx="1075">
                  <c:v>9.5663680847950499</c:v>
                </c:pt>
                <c:pt idx="1076">
                  <c:v>6.2036958321832723</c:v>
                </c:pt>
                <c:pt idx="1077">
                  <c:v>6.2851037076840424</c:v>
                </c:pt>
                <c:pt idx="1078">
                  <c:v>9.7956634028664684</c:v>
                </c:pt>
                <c:pt idx="1079">
                  <c:v>20.059823842330129</c:v>
                </c:pt>
                <c:pt idx="1080">
                  <c:v>14.415669621175329</c:v>
                </c:pt>
                <c:pt idx="1081">
                  <c:v>14.415669621175336</c:v>
                </c:pt>
                <c:pt idx="1082">
                  <c:v>14.672690450226018</c:v>
                </c:pt>
                <c:pt idx="1083">
                  <c:v>7.9450357700667356</c:v>
                </c:pt>
                <c:pt idx="1084">
                  <c:v>8.8337891784313527</c:v>
                </c:pt>
                <c:pt idx="1085">
                  <c:v>10.8734013613121</c:v>
                </c:pt>
                <c:pt idx="1086">
                  <c:v>9.8934808105820782</c:v>
                </c:pt>
                <c:pt idx="1087">
                  <c:v>11.511824690822305</c:v>
                </c:pt>
                <c:pt idx="1088">
                  <c:v>10.873401361312096</c:v>
                </c:pt>
                <c:pt idx="1089">
                  <c:v>9.8503337357097767</c:v>
                </c:pt>
                <c:pt idx="1090">
                  <c:v>8.5216762267709107</c:v>
                </c:pt>
                <c:pt idx="1091">
                  <c:v>5.482907019954542</c:v>
                </c:pt>
                <c:pt idx="1092">
                  <c:v>9.4914067263170043</c:v>
                </c:pt>
                <c:pt idx="1093">
                  <c:v>10.8734013613121</c:v>
                </c:pt>
                <c:pt idx="1094">
                  <c:v>7.523866517902424</c:v>
                </c:pt>
                <c:pt idx="1095">
                  <c:v>13.411160714285714</c:v>
                </c:pt>
                <c:pt idx="1096">
                  <c:v>9.2815996962393097</c:v>
                </c:pt>
                <c:pt idx="1097">
                  <c:v>9.1527834357675548</c:v>
                </c:pt>
                <c:pt idx="1098">
                  <c:v>10.222913858271868</c:v>
                </c:pt>
                <c:pt idx="1099">
                  <c:v>6.4874923219597971</c:v>
                </c:pt>
                <c:pt idx="1100">
                  <c:v>6.4255875198162302</c:v>
                </c:pt>
                <c:pt idx="1101">
                  <c:v>9.0801380019973976</c:v>
                </c:pt>
                <c:pt idx="1102">
                  <c:v>5.2374673281058284</c:v>
                </c:pt>
                <c:pt idx="1103">
                  <c:v>21.372943469785593</c:v>
                </c:pt>
                <c:pt idx="1104">
                  <c:v>5.5217857930067096</c:v>
                </c:pt>
                <c:pt idx="1105">
                  <c:v>9.1894347541543748</c:v>
                </c:pt>
                <c:pt idx="1106">
                  <c:v>12.202897374376224</c:v>
                </c:pt>
                <c:pt idx="1107">
                  <c:v>9.3150561624015626</c:v>
                </c:pt>
                <c:pt idx="1108">
                  <c:v>11.686258139923192</c:v>
                </c:pt>
                <c:pt idx="1109">
                  <c:v>8.1925641487974676</c:v>
                </c:pt>
                <c:pt idx="1110">
                  <c:v>8.2110772539881687</c:v>
                </c:pt>
                <c:pt idx="1111">
                  <c:v>9.3150561624015662</c:v>
                </c:pt>
                <c:pt idx="1112">
                  <c:v>6.5501615300420495</c:v>
                </c:pt>
                <c:pt idx="1113">
                  <c:v>8.3366084191795071</c:v>
                </c:pt>
                <c:pt idx="1114">
                  <c:v>7.8934276592656945</c:v>
                </c:pt>
                <c:pt idx="1115">
                  <c:v>7.3236488242939854</c:v>
                </c:pt>
                <c:pt idx="1116">
                  <c:v>8.8958939861493747</c:v>
                </c:pt>
                <c:pt idx="1117">
                  <c:v>8.1925641487974694</c:v>
                </c:pt>
                <c:pt idx="1118">
                  <c:v>7.3194758032368625</c:v>
                </c:pt>
                <c:pt idx="1119">
                  <c:v>8.8570065704531267</c:v>
                </c:pt>
                <c:pt idx="1120">
                  <c:v>9.1623391602090525</c:v>
                </c:pt>
                <c:pt idx="1121">
                  <c:v>9.0375353331726505</c:v>
                </c:pt>
                <c:pt idx="1122">
                  <c:v>8.4826573381482273</c:v>
                </c:pt>
                <c:pt idx="1123">
                  <c:v>8.0467326483977324</c:v>
                </c:pt>
                <c:pt idx="1124">
                  <c:v>8.4826573381482362</c:v>
                </c:pt>
                <c:pt idx="1125">
                  <c:v>8.0315915363924013</c:v>
                </c:pt>
                <c:pt idx="1126">
                  <c:v>7.4146341463414345</c:v>
                </c:pt>
                <c:pt idx="1127">
                  <c:v>6.6770111761349709</c:v>
                </c:pt>
                <c:pt idx="1128">
                  <c:v>3.6340777636045818</c:v>
                </c:pt>
                <c:pt idx="1129">
                  <c:v>5.7450486601166704</c:v>
                </c:pt>
                <c:pt idx="1130">
                  <c:v>7.1939357754840465</c:v>
                </c:pt>
                <c:pt idx="1131">
                  <c:v>7.5011456591140115</c:v>
                </c:pt>
                <c:pt idx="1132">
                  <c:v>11.224103824103818</c:v>
                </c:pt>
                <c:pt idx="1133">
                  <c:v>7.8993872025561274</c:v>
                </c:pt>
                <c:pt idx="1134">
                  <c:v>9.3568691427006208</c:v>
                </c:pt>
                <c:pt idx="1135">
                  <c:v>8.0220429221727922</c:v>
                </c:pt>
                <c:pt idx="1136">
                  <c:v>8.0785109210673252</c:v>
                </c:pt>
                <c:pt idx="1137">
                  <c:v>8.3170197926823857</c:v>
                </c:pt>
                <c:pt idx="1138">
                  <c:v>7.5783260051080514</c:v>
                </c:pt>
                <c:pt idx="1139">
                  <c:v>7.9517307675766613</c:v>
                </c:pt>
                <c:pt idx="1140">
                  <c:v>8.5092879858402206</c:v>
                </c:pt>
                <c:pt idx="1141">
                  <c:v>8.3382297102597089</c:v>
                </c:pt>
                <c:pt idx="1142">
                  <c:v>13.090183347082149</c:v>
                </c:pt>
                <c:pt idx="1143">
                  <c:v>8.9397886759621716</c:v>
                </c:pt>
                <c:pt idx="1144">
                  <c:v>7.7318635765610804</c:v>
                </c:pt>
                <c:pt idx="1145">
                  <c:v>8.4826573381482273</c:v>
                </c:pt>
                <c:pt idx="1146">
                  <c:v>8.6440514828602026</c:v>
                </c:pt>
                <c:pt idx="1147">
                  <c:v>8.5631535600900719</c:v>
                </c:pt>
                <c:pt idx="1148">
                  <c:v>8.2348352824275199</c:v>
                </c:pt>
                <c:pt idx="1149">
                  <c:v>8.3876637279946653</c:v>
                </c:pt>
                <c:pt idx="1150">
                  <c:v>8.2187929254923482</c:v>
                </c:pt>
                <c:pt idx="1151">
                  <c:v>7.6590809210866855</c:v>
                </c:pt>
                <c:pt idx="1152">
                  <c:v>8.3193113919094301</c:v>
                </c:pt>
                <c:pt idx="1153">
                  <c:v>8.0315915363924031</c:v>
                </c:pt>
                <c:pt idx="1154">
                  <c:v>7.4234284556367323</c:v>
                </c:pt>
                <c:pt idx="1155">
                  <c:v>8.298645142342993</c:v>
                </c:pt>
                <c:pt idx="1156">
                  <c:v>7.6750121523057295</c:v>
                </c:pt>
                <c:pt idx="1157">
                  <c:v>8.022812206137802</c:v>
                </c:pt>
                <c:pt idx="1158">
                  <c:v>8.143622717132903</c:v>
                </c:pt>
                <c:pt idx="1159">
                  <c:v>8.2137267682573487</c:v>
                </c:pt>
                <c:pt idx="1160">
                  <c:v>8.030937140438791</c:v>
                </c:pt>
                <c:pt idx="1161">
                  <c:v>8.8570065704531267</c:v>
                </c:pt>
                <c:pt idx="1162">
                  <c:v>7.8720820456758771</c:v>
                </c:pt>
                <c:pt idx="1163">
                  <c:v>8.2360326039651035</c:v>
                </c:pt>
                <c:pt idx="1164">
                  <c:v>8.5366770037405182</c:v>
                </c:pt>
                <c:pt idx="1165">
                  <c:v>4.6503067484662255</c:v>
                </c:pt>
                <c:pt idx="1166">
                  <c:v>9.2535752688172046</c:v>
                </c:pt>
                <c:pt idx="1167">
                  <c:v>4.8647999999999945</c:v>
                </c:pt>
                <c:pt idx="1168">
                  <c:v>3.1670511341791587</c:v>
                </c:pt>
                <c:pt idx="1169">
                  <c:v>3.9985613946009986</c:v>
                </c:pt>
                <c:pt idx="1170">
                  <c:v>9.6535807756364527</c:v>
                </c:pt>
                <c:pt idx="1171">
                  <c:v>3.8697183337575267</c:v>
                </c:pt>
                <c:pt idx="1172">
                  <c:v>3.7513074520303746</c:v>
                </c:pt>
                <c:pt idx="1173">
                  <c:v>3.1747022777199692</c:v>
                </c:pt>
                <c:pt idx="1174">
                  <c:v>4.3198609088261</c:v>
                </c:pt>
                <c:pt idx="1175">
                  <c:v>5.3527528143212368</c:v>
                </c:pt>
                <c:pt idx="1176">
                  <c:v>5.0562236369828994</c:v>
                </c:pt>
                <c:pt idx="1177">
                  <c:v>3.6770776901826032</c:v>
                </c:pt>
                <c:pt idx="1178">
                  <c:v>4.0233876752847264</c:v>
                </c:pt>
                <c:pt idx="1179">
                  <c:v>3.4006910321489001</c:v>
                </c:pt>
                <c:pt idx="1180">
                  <c:v>4.8604050670201655</c:v>
                </c:pt>
                <c:pt idx="1181">
                  <c:v>6.2715129151291524</c:v>
                </c:pt>
                <c:pt idx="1182">
                  <c:v>3.9657246376811592</c:v>
                </c:pt>
                <c:pt idx="1183">
                  <c:v>4.4171891515554345</c:v>
                </c:pt>
                <c:pt idx="1184">
                  <c:v>4.7012352342955488</c:v>
                </c:pt>
                <c:pt idx="1185">
                  <c:v>4.2018353314527497</c:v>
                </c:pt>
                <c:pt idx="1186">
                  <c:v>2.4852855759922554</c:v>
                </c:pt>
                <c:pt idx="1187">
                  <c:v>6.1341545114041205</c:v>
                </c:pt>
                <c:pt idx="1188">
                  <c:v>11.169176530907476</c:v>
                </c:pt>
                <c:pt idx="1189">
                  <c:v>11.169176530907476</c:v>
                </c:pt>
                <c:pt idx="1190">
                  <c:v>10.103153101046548</c:v>
                </c:pt>
                <c:pt idx="1191">
                  <c:v>14.256328862788667</c:v>
                </c:pt>
                <c:pt idx="1192">
                  <c:v>7.217504124177367</c:v>
                </c:pt>
                <c:pt idx="1193">
                  <c:v>7.217504124177367</c:v>
                </c:pt>
                <c:pt idx="1194">
                  <c:v>7.9388631435739425</c:v>
                </c:pt>
                <c:pt idx="1195">
                  <c:v>11.169176530907476</c:v>
                </c:pt>
                <c:pt idx="1196">
                  <c:v>11.169176530907476</c:v>
                </c:pt>
                <c:pt idx="1197">
                  <c:v>11.169176530907476</c:v>
                </c:pt>
                <c:pt idx="1198">
                  <c:v>9.8657793819084247</c:v>
                </c:pt>
                <c:pt idx="1199">
                  <c:v>9.9084954175884228</c:v>
                </c:pt>
                <c:pt idx="1200">
                  <c:v>8.5035664447032548</c:v>
                </c:pt>
                <c:pt idx="1201">
                  <c:v>10.103153101046548</c:v>
                </c:pt>
                <c:pt idx="1202">
                  <c:v>12.569098497816929</c:v>
                </c:pt>
                <c:pt idx="1203">
                  <c:v>6.5277793456674056</c:v>
                </c:pt>
                <c:pt idx="1204">
                  <c:v>11.782145782145783</c:v>
                </c:pt>
                <c:pt idx="1205">
                  <c:v>10.754398185518248</c:v>
                </c:pt>
                <c:pt idx="1206">
                  <c:v>10.18241123603185</c:v>
                </c:pt>
                <c:pt idx="1207">
                  <c:v>9.5839801136363647</c:v>
                </c:pt>
                <c:pt idx="1208">
                  <c:v>7.2175041241773661</c:v>
                </c:pt>
                <c:pt idx="1209">
                  <c:v>6.7031602411008784</c:v>
                </c:pt>
                <c:pt idx="1210">
                  <c:v>7.1939357754840385</c:v>
                </c:pt>
                <c:pt idx="1211">
                  <c:v>7.1939357754840465</c:v>
                </c:pt>
                <c:pt idx="1212">
                  <c:v>7.5104808437163779</c:v>
                </c:pt>
                <c:pt idx="1213">
                  <c:v>8.3634048032860075</c:v>
                </c:pt>
                <c:pt idx="1214">
                  <c:v>8.3634048032860075</c:v>
                </c:pt>
                <c:pt idx="1215">
                  <c:v>5.1483490876837434</c:v>
                </c:pt>
                <c:pt idx="1216">
                  <c:v>8.3634048032859987</c:v>
                </c:pt>
                <c:pt idx="1217">
                  <c:v>8.120079230450969</c:v>
                </c:pt>
                <c:pt idx="1218">
                  <c:v>7.5873353929330003</c:v>
                </c:pt>
                <c:pt idx="1219">
                  <c:v>4.8143570291280255</c:v>
                </c:pt>
                <c:pt idx="1220">
                  <c:v>7.188185179888368</c:v>
                </c:pt>
                <c:pt idx="1221">
                  <c:v>9.6061347565557504</c:v>
                </c:pt>
                <c:pt idx="1222">
                  <c:v>12.03058662541647</c:v>
                </c:pt>
                <c:pt idx="1223">
                  <c:v>10.722879219194796</c:v>
                </c:pt>
                <c:pt idx="1224">
                  <c:v>16.794040114613178</c:v>
                </c:pt>
                <c:pt idx="1225">
                  <c:v>8.9397886759621787</c:v>
                </c:pt>
                <c:pt idx="1226">
                  <c:v>12.398600737449184</c:v>
                </c:pt>
                <c:pt idx="1227">
                  <c:v>12.069950377355482</c:v>
                </c:pt>
                <c:pt idx="1228">
                  <c:v>16.653636076377598</c:v>
                </c:pt>
                <c:pt idx="1229">
                  <c:v>9.2418925553631883</c:v>
                </c:pt>
                <c:pt idx="1230">
                  <c:v>8.1228170809432729</c:v>
                </c:pt>
                <c:pt idx="1231">
                  <c:v>10.281111525241231</c:v>
                </c:pt>
                <c:pt idx="1232">
                  <c:v>8.8602913194188346</c:v>
                </c:pt>
                <c:pt idx="1233">
                  <c:v>7.0409441225648424</c:v>
                </c:pt>
                <c:pt idx="1234">
                  <c:v>8.1173630179344389</c:v>
                </c:pt>
                <c:pt idx="1235">
                  <c:v>10.279036543185176</c:v>
                </c:pt>
                <c:pt idx="1236">
                  <c:v>9.8467391834544618</c:v>
                </c:pt>
                <c:pt idx="1237">
                  <c:v>8.9260065288357247</c:v>
                </c:pt>
                <c:pt idx="1238">
                  <c:v>7.8699897631993005</c:v>
                </c:pt>
                <c:pt idx="1239">
                  <c:v>7.501145659114016</c:v>
                </c:pt>
                <c:pt idx="1240">
                  <c:v>9.0595471796886926</c:v>
                </c:pt>
                <c:pt idx="1241">
                  <c:v>13.371520475071137</c:v>
                </c:pt>
                <c:pt idx="1242">
                  <c:v>11.674663415194669</c:v>
                </c:pt>
                <c:pt idx="1243">
                  <c:v>11.674663415194669</c:v>
                </c:pt>
                <c:pt idx="1244">
                  <c:v>11.674663415194669</c:v>
                </c:pt>
                <c:pt idx="1245">
                  <c:v>7.5857302202002685</c:v>
                </c:pt>
                <c:pt idx="1246">
                  <c:v>11.665363327070498</c:v>
                </c:pt>
                <c:pt idx="1247">
                  <c:v>12.1691916399425</c:v>
                </c:pt>
                <c:pt idx="1248">
                  <c:v>11.224103824103818</c:v>
                </c:pt>
                <c:pt idx="1249">
                  <c:v>11.22286267080495</c:v>
                </c:pt>
                <c:pt idx="1250">
                  <c:v>11.504370629370618</c:v>
                </c:pt>
                <c:pt idx="1251">
                  <c:v>7.1939357754840385</c:v>
                </c:pt>
                <c:pt idx="1252">
                  <c:v>8.2679945274604218</c:v>
                </c:pt>
                <c:pt idx="1253">
                  <c:v>9.1211664811297979</c:v>
                </c:pt>
                <c:pt idx="1254">
                  <c:v>11.167369530838165</c:v>
                </c:pt>
                <c:pt idx="1255">
                  <c:v>12.118563747379918</c:v>
                </c:pt>
                <c:pt idx="1256">
                  <c:v>8.539903348177468</c:v>
                </c:pt>
                <c:pt idx="1257">
                  <c:v>10.103326590245</c:v>
                </c:pt>
                <c:pt idx="1258">
                  <c:v>8.939788675962177</c:v>
                </c:pt>
                <c:pt idx="1259">
                  <c:v>9.8467391834544671</c:v>
                </c:pt>
                <c:pt idx="1260">
                  <c:v>13.371520475071137</c:v>
                </c:pt>
                <c:pt idx="1261">
                  <c:v>10.100723440880218</c:v>
                </c:pt>
                <c:pt idx="1262">
                  <c:v>7.6031042760688869</c:v>
                </c:pt>
                <c:pt idx="1263">
                  <c:v>8.8467557504394332</c:v>
                </c:pt>
                <c:pt idx="1264">
                  <c:v>9.7834639498432594</c:v>
                </c:pt>
                <c:pt idx="1265">
                  <c:v>16.794040114613185</c:v>
                </c:pt>
                <c:pt idx="1266">
                  <c:v>7.5104808437163761</c:v>
                </c:pt>
                <c:pt idx="1267">
                  <c:v>7.5681911462913956</c:v>
                </c:pt>
                <c:pt idx="1268">
                  <c:v>12.924745928737602</c:v>
                </c:pt>
                <c:pt idx="1269">
                  <c:v>9.0931765039325452</c:v>
                </c:pt>
                <c:pt idx="1270">
                  <c:v>7.8358545782815145</c:v>
                </c:pt>
                <c:pt idx="1271">
                  <c:v>7.5011456591140142</c:v>
                </c:pt>
                <c:pt idx="1272">
                  <c:v>11.423751104978331</c:v>
                </c:pt>
                <c:pt idx="1273">
                  <c:v>11.909406281485536</c:v>
                </c:pt>
                <c:pt idx="1274">
                  <c:v>11.674663415194669</c:v>
                </c:pt>
                <c:pt idx="1275">
                  <c:v>7.5011456591140151</c:v>
                </c:pt>
                <c:pt idx="1276">
                  <c:v>11.94591133376022</c:v>
                </c:pt>
                <c:pt idx="1277">
                  <c:v>5.0010237807336999</c:v>
                </c:pt>
                <c:pt idx="1278">
                  <c:v>8.0484059143294377</c:v>
                </c:pt>
                <c:pt idx="1279">
                  <c:v>7.1203512635139345</c:v>
                </c:pt>
                <c:pt idx="1280">
                  <c:v>10.758047887161499</c:v>
                </c:pt>
                <c:pt idx="1281">
                  <c:v>7.842260059687721</c:v>
                </c:pt>
                <c:pt idx="1282">
                  <c:v>8.1381480201176419</c:v>
                </c:pt>
                <c:pt idx="1283">
                  <c:v>7.3948415897657656</c:v>
                </c:pt>
                <c:pt idx="1284">
                  <c:v>11.485117650809856</c:v>
                </c:pt>
                <c:pt idx="1285">
                  <c:v>8.0777378880754167</c:v>
                </c:pt>
                <c:pt idx="1286">
                  <c:v>8.7733980747211699</c:v>
                </c:pt>
                <c:pt idx="1287">
                  <c:v>10.758047887161499</c:v>
                </c:pt>
                <c:pt idx="1288">
                  <c:v>9.9913597643361189</c:v>
                </c:pt>
                <c:pt idx="1289">
                  <c:v>9.8851093896713724</c:v>
                </c:pt>
                <c:pt idx="1290">
                  <c:v>7.2506318737618694</c:v>
                </c:pt>
                <c:pt idx="1291">
                  <c:v>9.5881754984260219</c:v>
                </c:pt>
                <c:pt idx="1292">
                  <c:v>7.9844416015477186</c:v>
                </c:pt>
                <c:pt idx="1293">
                  <c:v>8.4272722292225932</c:v>
                </c:pt>
                <c:pt idx="1294">
                  <c:v>11.176055650816222</c:v>
                </c:pt>
                <c:pt idx="1295">
                  <c:v>5.4157227181813834</c:v>
                </c:pt>
                <c:pt idx="1296">
                  <c:v>8.831245968924069</c:v>
                </c:pt>
                <c:pt idx="1297">
                  <c:v>6.5466075409518334</c:v>
                </c:pt>
                <c:pt idx="1298">
                  <c:v>5.5592931439625755</c:v>
                </c:pt>
                <c:pt idx="1299">
                  <c:v>5.1210587342869465</c:v>
                </c:pt>
                <c:pt idx="1300">
                  <c:v>8.0485101744185439</c:v>
                </c:pt>
                <c:pt idx="1301">
                  <c:v>8.5433912571974506</c:v>
                </c:pt>
                <c:pt idx="1302">
                  <c:v>9.5596924112575508</c:v>
                </c:pt>
                <c:pt idx="1303">
                  <c:v>7.5011456591140151</c:v>
                </c:pt>
                <c:pt idx="1304">
                  <c:v>10.758047887161494</c:v>
                </c:pt>
                <c:pt idx="1305">
                  <c:v>7.317432683247195</c:v>
                </c:pt>
                <c:pt idx="1306">
                  <c:v>8.4522865977405566</c:v>
                </c:pt>
                <c:pt idx="1307">
                  <c:v>8.0892886634422556</c:v>
                </c:pt>
                <c:pt idx="1308">
                  <c:v>10.395471503923854</c:v>
                </c:pt>
                <c:pt idx="1309">
                  <c:v>11.52485799471571</c:v>
                </c:pt>
                <c:pt idx="1310">
                  <c:v>9.4423798122762026</c:v>
                </c:pt>
                <c:pt idx="1311">
                  <c:v>10.14981902892292</c:v>
                </c:pt>
                <c:pt idx="1312">
                  <c:v>8.0777378880754167</c:v>
                </c:pt>
                <c:pt idx="1313">
                  <c:v>6.7353200363960886</c:v>
                </c:pt>
                <c:pt idx="1314">
                  <c:v>9.142665107174448</c:v>
                </c:pt>
                <c:pt idx="1315">
                  <c:v>13.208685547277319</c:v>
                </c:pt>
                <c:pt idx="1316">
                  <c:v>10.758047887161499</c:v>
                </c:pt>
                <c:pt idx="1317">
                  <c:v>14.700347944917468</c:v>
                </c:pt>
                <c:pt idx="1318">
                  <c:v>4.7845620382933784</c:v>
                </c:pt>
                <c:pt idx="1319">
                  <c:v>13.267203368838246</c:v>
                </c:pt>
                <c:pt idx="1320">
                  <c:v>9.8883572453371613</c:v>
                </c:pt>
                <c:pt idx="1321">
                  <c:v>10.758047887161499</c:v>
                </c:pt>
                <c:pt idx="1322">
                  <c:v>10.074977744138691</c:v>
                </c:pt>
                <c:pt idx="1323">
                  <c:v>10.074977744138691</c:v>
                </c:pt>
                <c:pt idx="1324">
                  <c:v>10.758047887161499</c:v>
                </c:pt>
                <c:pt idx="1325">
                  <c:v>3.390842326139035</c:v>
                </c:pt>
                <c:pt idx="1326">
                  <c:v>11.278935741043098</c:v>
                </c:pt>
                <c:pt idx="1327">
                  <c:v>9.7038955116930516</c:v>
                </c:pt>
                <c:pt idx="1328">
                  <c:v>8.9318430856892377</c:v>
                </c:pt>
                <c:pt idx="1329">
                  <c:v>11.189261644075748</c:v>
                </c:pt>
                <c:pt idx="1330">
                  <c:v>10.951998518303824</c:v>
                </c:pt>
                <c:pt idx="1331">
                  <c:v>8.303509613020772</c:v>
                </c:pt>
                <c:pt idx="1332">
                  <c:v>7.0061491875524124</c:v>
                </c:pt>
                <c:pt idx="1333">
                  <c:v>5.3308684061080314</c:v>
                </c:pt>
                <c:pt idx="1334">
                  <c:v>8.3648197126384201</c:v>
                </c:pt>
                <c:pt idx="1335">
                  <c:v>10.331057500084709</c:v>
                </c:pt>
                <c:pt idx="1336">
                  <c:v>8.0777378880754167</c:v>
                </c:pt>
                <c:pt idx="1337">
                  <c:v>11.800330342730581</c:v>
                </c:pt>
                <c:pt idx="1338">
                  <c:v>8.4959927153558201</c:v>
                </c:pt>
                <c:pt idx="1339">
                  <c:v>5.0465628604382875</c:v>
                </c:pt>
                <c:pt idx="1340">
                  <c:v>14.304962681312468</c:v>
                </c:pt>
                <c:pt idx="1341">
                  <c:v>11.34925606232043</c:v>
                </c:pt>
                <c:pt idx="1342">
                  <c:v>6.3530196730396202</c:v>
                </c:pt>
                <c:pt idx="1343">
                  <c:v>11.407715032990549</c:v>
                </c:pt>
                <c:pt idx="1344">
                  <c:v>5.0647462277091755</c:v>
                </c:pt>
                <c:pt idx="1345">
                  <c:v>4.5116415552169915</c:v>
                </c:pt>
                <c:pt idx="1346">
                  <c:v>4.1505936284395055</c:v>
                </c:pt>
                <c:pt idx="1347">
                  <c:v>4.1420695328825028</c:v>
                </c:pt>
                <c:pt idx="1348">
                  <c:v>10.149819028922916</c:v>
                </c:pt>
                <c:pt idx="1349">
                  <c:v>6.4569139931458812</c:v>
                </c:pt>
                <c:pt idx="1350">
                  <c:v>9.7914258984095532</c:v>
                </c:pt>
                <c:pt idx="1351">
                  <c:v>8.7889452547030231</c:v>
                </c:pt>
                <c:pt idx="1352">
                  <c:v>5.5172727272727284</c:v>
                </c:pt>
                <c:pt idx="1353">
                  <c:v>7.5882879066045303</c:v>
                </c:pt>
                <c:pt idx="1354">
                  <c:v>5.6013297089135934</c:v>
                </c:pt>
                <c:pt idx="1355">
                  <c:v>9.5053880385544094</c:v>
                </c:pt>
                <c:pt idx="1356">
                  <c:v>9.5053880385544147</c:v>
                </c:pt>
                <c:pt idx="1357">
                  <c:v>5.0367622062802404</c:v>
                </c:pt>
                <c:pt idx="1358">
                  <c:v>6.2231225437656308</c:v>
                </c:pt>
                <c:pt idx="1359">
                  <c:v>9.7224425482401067</c:v>
                </c:pt>
                <c:pt idx="1360">
                  <c:v>5.572995365568179</c:v>
                </c:pt>
                <c:pt idx="1361">
                  <c:v>6.1446386884077357</c:v>
                </c:pt>
                <c:pt idx="1362">
                  <c:v>6.2153056145039196</c:v>
                </c:pt>
                <c:pt idx="1363">
                  <c:v>5.0649501782611814</c:v>
                </c:pt>
                <c:pt idx="1364">
                  <c:v>7.3597250969595889</c:v>
                </c:pt>
                <c:pt idx="1365">
                  <c:v>4.7005973715651166</c:v>
                </c:pt>
                <c:pt idx="1366">
                  <c:v>6.3800029201343333</c:v>
                </c:pt>
                <c:pt idx="1367">
                  <c:v>5.521080579370226</c:v>
                </c:pt>
                <c:pt idx="1368">
                  <c:v>4.1953702903766725</c:v>
                </c:pt>
                <c:pt idx="1369">
                  <c:v>5.2394414305691139</c:v>
                </c:pt>
                <c:pt idx="1370">
                  <c:v>4.3097168431018185</c:v>
                </c:pt>
                <c:pt idx="1371">
                  <c:v>6.391403039967817</c:v>
                </c:pt>
                <c:pt idx="1372">
                  <c:v>9.3419909144775719</c:v>
                </c:pt>
                <c:pt idx="1373">
                  <c:v>3.7435270223411661</c:v>
                </c:pt>
                <c:pt idx="1374">
                  <c:v>5.4791314657662884</c:v>
                </c:pt>
                <c:pt idx="1375">
                  <c:v>7.7109701492537308</c:v>
                </c:pt>
                <c:pt idx="1376">
                  <c:v>6.7303239074550119</c:v>
                </c:pt>
                <c:pt idx="1377">
                  <c:v>8.765962780558695</c:v>
                </c:pt>
                <c:pt idx="1378">
                  <c:v>3.9444686552141377</c:v>
                </c:pt>
                <c:pt idx="1379">
                  <c:v>4.1202037725457785</c:v>
                </c:pt>
                <c:pt idx="1380">
                  <c:v>9.7268863993073964</c:v>
                </c:pt>
                <c:pt idx="1381">
                  <c:v>4.3718127210097304</c:v>
                </c:pt>
                <c:pt idx="1382">
                  <c:v>7.1828212266936653</c:v>
                </c:pt>
                <c:pt idx="1383">
                  <c:v>5.5151044776118745</c:v>
                </c:pt>
                <c:pt idx="1384">
                  <c:v>4.4092570036541971</c:v>
                </c:pt>
                <c:pt idx="1385">
                  <c:v>4.8577113895948454</c:v>
                </c:pt>
                <c:pt idx="1386">
                  <c:v>5.1486955400876475</c:v>
                </c:pt>
                <c:pt idx="1387">
                  <c:v>3.5444704049844238</c:v>
                </c:pt>
                <c:pt idx="1388">
                  <c:v>4.3667020470053055</c:v>
                </c:pt>
                <c:pt idx="1389">
                  <c:v>5.6345003946329895</c:v>
                </c:pt>
                <c:pt idx="1390">
                  <c:v>4.8808632478632505</c:v>
                </c:pt>
                <c:pt idx="1391">
                  <c:v>8.0221539887119881</c:v>
                </c:pt>
                <c:pt idx="1392">
                  <c:v>11.800330342730581</c:v>
                </c:pt>
                <c:pt idx="1393">
                  <c:v>7.7403390976717334</c:v>
                </c:pt>
                <c:pt idx="1394">
                  <c:v>9.3361042273175663</c:v>
                </c:pt>
                <c:pt idx="1395">
                  <c:v>9.4268894094439748</c:v>
                </c:pt>
                <c:pt idx="1396">
                  <c:v>9.3419909144775719</c:v>
                </c:pt>
                <c:pt idx="1397">
                  <c:v>9.8402539998754879</c:v>
                </c:pt>
                <c:pt idx="1398">
                  <c:v>11.320140768092561</c:v>
                </c:pt>
                <c:pt idx="1399">
                  <c:v>9.1764106050305916</c:v>
                </c:pt>
                <c:pt idx="1400">
                  <c:v>9.5092359952563772</c:v>
                </c:pt>
                <c:pt idx="1401">
                  <c:v>8.1512053325314486</c:v>
                </c:pt>
                <c:pt idx="1402">
                  <c:v>11.248385216276068</c:v>
                </c:pt>
                <c:pt idx="1403">
                  <c:v>5.8492075446435914</c:v>
                </c:pt>
                <c:pt idx="1404">
                  <c:v>11.129829954089573</c:v>
                </c:pt>
                <c:pt idx="1405">
                  <c:v>13.316601094672954</c:v>
                </c:pt>
                <c:pt idx="1406">
                  <c:v>7.9801370891079202</c:v>
                </c:pt>
                <c:pt idx="1407">
                  <c:v>7.7922535211267601</c:v>
                </c:pt>
                <c:pt idx="1408">
                  <c:v>8.4504673845694267</c:v>
                </c:pt>
                <c:pt idx="1409">
                  <c:v>12.533563339083477</c:v>
                </c:pt>
                <c:pt idx="1410">
                  <c:v>9.9975352674235047</c:v>
                </c:pt>
                <c:pt idx="1411">
                  <c:v>10.166354900704677</c:v>
                </c:pt>
                <c:pt idx="1412">
                  <c:v>8.151658560736232</c:v>
                </c:pt>
                <c:pt idx="1413">
                  <c:v>7.7187054120986538</c:v>
                </c:pt>
                <c:pt idx="1414">
                  <c:v>11.69684791308347</c:v>
                </c:pt>
                <c:pt idx="1415">
                  <c:v>11.171771898387266</c:v>
                </c:pt>
                <c:pt idx="1416">
                  <c:v>11.663217064363623</c:v>
                </c:pt>
                <c:pt idx="1417">
                  <c:v>9.5353552859618684</c:v>
                </c:pt>
                <c:pt idx="1418">
                  <c:v>9.4423798122762062</c:v>
                </c:pt>
                <c:pt idx="1419">
                  <c:v>12.474849731097754</c:v>
                </c:pt>
                <c:pt idx="1420">
                  <c:v>9.9913597643361189</c:v>
                </c:pt>
                <c:pt idx="1421">
                  <c:v>10.299674048187104</c:v>
                </c:pt>
                <c:pt idx="1422">
                  <c:v>9.9913597643360959</c:v>
                </c:pt>
                <c:pt idx="1423">
                  <c:v>11.407715032990549</c:v>
                </c:pt>
                <c:pt idx="1424">
                  <c:v>9.9584647195658267</c:v>
                </c:pt>
                <c:pt idx="1425">
                  <c:v>7.1407437779465095</c:v>
                </c:pt>
                <c:pt idx="1426">
                  <c:v>5.4829070199545438</c:v>
                </c:pt>
                <c:pt idx="1427">
                  <c:v>5.0250897639462266</c:v>
                </c:pt>
                <c:pt idx="1428">
                  <c:v>5.0250897639462275</c:v>
                </c:pt>
                <c:pt idx="1429">
                  <c:v>7.8688048056671791</c:v>
                </c:pt>
                <c:pt idx="1430">
                  <c:v>10.149819028922916</c:v>
                </c:pt>
                <c:pt idx="1431">
                  <c:v>6.9855573032966314</c:v>
                </c:pt>
                <c:pt idx="1432">
                  <c:v>9.6159946365291766</c:v>
                </c:pt>
                <c:pt idx="1433">
                  <c:v>8.4504673845694267</c:v>
                </c:pt>
                <c:pt idx="1434">
                  <c:v>9.9848900008869048</c:v>
                </c:pt>
                <c:pt idx="1435">
                  <c:v>9.9848900008869048</c:v>
                </c:pt>
                <c:pt idx="1436">
                  <c:v>7.9635775595261959</c:v>
                </c:pt>
                <c:pt idx="1437">
                  <c:v>5.3192769914768894</c:v>
                </c:pt>
                <c:pt idx="1438">
                  <c:v>8.111270653812241</c:v>
                </c:pt>
                <c:pt idx="1439">
                  <c:v>10.337880143112701</c:v>
                </c:pt>
                <c:pt idx="1440">
                  <c:v>7.5011456591140115</c:v>
                </c:pt>
                <c:pt idx="1441">
                  <c:v>9.9848900008868995</c:v>
                </c:pt>
                <c:pt idx="1442">
                  <c:v>8.4810549782251528</c:v>
                </c:pt>
                <c:pt idx="1443">
                  <c:v>8.4810549782251528</c:v>
                </c:pt>
                <c:pt idx="1444">
                  <c:v>8.8716666666666768</c:v>
                </c:pt>
                <c:pt idx="1445">
                  <c:v>8.2847374483141483</c:v>
                </c:pt>
                <c:pt idx="1446">
                  <c:v>11.162266228099726</c:v>
                </c:pt>
                <c:pt idx="1447">
                  <c:v>9.9848900008868995</c:v>
                </c:pt>
                <c:pt idx="1448">
                  <c:v>11.534282884524256</c:v>
                </c:pt>
                <c:pt idx="1449">
                  <c:v>7.3174326832471905</c:v>
                </c:pt>
                <c:pt idx="1450">
                  <c:v>7.3694717844433928</c:v>
                </c:pt>
                <c:pt idx="1451">
                  <c:v>8.1581664472316486</c:v>
                </c:pt>
                <c:pt idx="1452">
                  <c:v>8.2847374483141483</c:v>
                </c:pt>
                <c:pt idx="1453">
                  <c:v>9.9415126226109383</c:v>
                </c:pt>
                <c:pt idx="1454">
                  <c:v>9.0168037478910499</c:v>
                </c:pt>
                <c:pt idx="1455">
                  <c:v>9.9415126226109383</c:v>
                </c:pt>
                <c:pt idx="1456">
                  <c:v>8.4448773374506789</c:v>
                </c:pt>
                <c:pt idx="1457">
                  <c:v>12.608513125730648</c:v>
                </c:pt>
                <c:pt idx="1458">
                  <c:v>6.0045498035195619</c:v>
                </c:pt>
                <c:pt idx="1459">
                  <c:v>5.0922035480858945</c:v>
                </c:pt>
                <c:pt idx="1460">
                  <c:v>5.1331836885094875</c:v>
                </c:pt>
                <c:pt idx="1461">
                  <c:v>9.6922712933753949</c:v>
                </c:pt>
                <c:pt idx="1462">
                  <c:v>4.1951783332074655</c:v>
                </c:pt>
                <c:pt idx="1463">
                  <c:v>5.6034886499402647</c:v>
                </c:pt>
                <c:pt idx="1464">
                  <c:v>7.8931066748681209</c:v>
                </c:pt>
                <c:pt idx="1465">
                  <c:v>7.8406727500447424</c:v>
                </c:pt>
                <c:pt idx="1466">
                  <c:v>4.9099206349206534</c:v>
                </c:pt>
                <c:pt idx="1467">
                  <c:v>11.194171834547531</c:v>
                </c:pt>
                <c:pt idx="1468">
                  <c:v>9.5387414450227439</c:v>
                </c:pt>
                <c:pt idx="1469">
                  <c:v>11.524857994715699</c:v>
                </c:pt>
                <c:pt idx="1470">
                  <c:v>9.9848900008868995</c:v>
                </c:pt>
                <c:pt idx="1471">
                  <c:v>9.9848900008868995</c:v>
                </c:pt>
                <c:pt idx="1472">
                  <c:v>10.522412996338559</c:v>
                </c:pt>
                <c:pt idx="1473">
                  <c:v>9.9848900008869048</c:v>
                </c:pt>
                <c:pt idx="1474">
                  <c:v>9.8362828982995794</c:v>
                </c:pt>
                <c:pt idx="1475">
                  <c:v>10.173196815276766</c:v>
                </c:pt>
                <c:pt idx="1476">
                  <c:v>12.51548903190743</c:v>
                </c:pt>
                <c:pt idx="1477">
                  <c:v>12.51548903190743</c:v>
                </c:pt>
                <c:pt idx="1478">
                  <c:v>12.51548903190743</c:v>
                </c:pt>
                <c:pt idx="1479">
                  <c:v>7.501145659114016</c:v>
                </c:pt>
                <c:pt idx="1480">
                  <c:v>10.395471503923854</c:v>
                </c:pt>
                <c:pt idx="1481">
                  <c:v>8.2847374483141483</c:v>
                </c:pt>
                <c:pt idx="1482">
                  <c:v>12.825056979073176</c:v>
                </c:pt>
                <c:pt idx="1483">
                  <c:v>8.6489323915237133</c:v>
                </c:pt>
                <c:pt idx="1484">
                  <c:v>11.233981885273398</c:v>
                </c:pt>
                <c:pt idx="1485">
                  <c:v>6.6220777072603845</c:v>
                </c:pt>
                <c:pt idx="1486">
                  <c:v>8.730262608416318</c:v>
                </c:pt>
                <c:pt idx="1487">
                  <c:v>6.9025116248522274</c:v>
                </c:pt>
                <c:pt idx="1488">
                  <c:v>9.9848900008869048</c:v>
                </c:pt>
                <c:pt idx="1489">
                  <c:v>12.51548903190743</c:v>
                </c:pt>
                <c:pt idx="1490">
                  <c:v>5.3192769914768894</c:v>
                </c:pt>
                <c:pt idx="1491">
                  <c:v>6.7158619668246464</c:v>
                </c:pt>
                <c:pt idx="1492">
                  <c:v>5.5374466235926434</c:v>
                </c:pt>
                <c:pt idx="1493">
                  <c:v>5.0358486829074414</c:v>
                </c:pt>
                <c:pt idx="1494">
                  <c:v>4.7868443334780721</c:v>
                </c:pt>
                <c:pt idx="1495">
                  <c:v>4.5544453014526294</c:v>
                </c:pt>
                <c:pt idx="1496">
                  <c:v>10.587244932001274</c:v>
                </c:pt>
                <c:pt idx="1497">
                  <c:v>4.6213224723548434</c:v>
                </c:pt>
                <c:pt idx="1498">
                  <c:v>4.7585336260121789</c:v>
                </c:pt>
                <c:pt idx="1499">
                  <c:v>4.7182905123419028</c:v>
                </c:pt>
                <c:pt idx="1500">
                  <c:v>6.5007156876222707</c:v>
                </c:pt>
                <c:pt idx="1501">
                  <c:v>5.0210041152263427</c:v>
                </c:pt>
                <c:pt idx="1502">
                  <c:v>7.0323978875911122</c:v>
                </c:pt>
                <c:pt idx="1503">
                  <c:v>3.4083625512868352</c:v>
                </c:pt>
                <c:pt idx="1504">
                  <c:v>7.8965386237446964</c:v>
                </c:pt>
                <c:pt idx="1505">
                  <c:v>3.4706374977616683</c:v>
                </c:pt>
                <c:pt idx="1506">
                  <c:v>7.2695746009482445</c:v>
                </c:pt>
                <c:pt idx="1507">
                  <c:v>8.4810549782251528</c:v>
                </c:pt>
                <c:pt idx="1508">
                  <c:v>6.0926017465809741</c:v>
                </c:pt>
                <c:pt idx="1509">
                  <c:v>8.5091826814146518</c:v>
                </c:pt>
                <c:pt idx="1510">
                  <c:v>7.9713828436183114</c:v>
                </c:pt>
                <c:pt idx="1511">
                  <c:v>9.7699286671027519</c:v>
                </c:pt>
                <c:pt idx="1512">
                  <c:v>10.460438255613289</c:v>
                </c:pt>
                <c:pt idx="1513">
                  <c:v>8.5091826814146518</c:v>
                </c:pt>
                <c:pt idx="1514">
                  <c:v>7.4934249338687273</c:v>
                </c:pt>
                <c:pt idx="1515">
                  <c:v>9.7699286671027519</c:v>
                </c:pt>
              </c:numCache>
            </c:numRef>
          </c:yVal>
          <c:smooth val="0"/>
        </c:ser>
        <c:dLbls>
          <c:showLegendKey val="0"/>
          <c:showVal val="0"/>
          <c:showCatName val="0"/>
          <c:showSerName val="0"/>
          <c:showPercent val="0"/>
          <c:showBubbleSize val="0"/>
        </c:dLbls>
        <c:axId val="118887936"/>
        <c:axId val="118889856"/>
      </c:scatterChart>
      <c:valAx>
        <c:axId val="118887936"/>
        <c:scaling>
          <c:orientation val="minMax"/>
          <c:max val="600"/>
          <c:min val="0"/>
        </c:scaling>
        <c:delete val="0"/>
        <c:axPos val="b"/>
        <c:title>
          <c:tx>
            <c:rich>
              <a:bodyPr/>
              <a:lstStyle/>
              <a:p>
                <a:pPr>
                  <a:defRPr/>
                </a:pPr>
                <a:r>
                  <a:rPr lang="en-NZ"/>
                  <a:t>Volunteer hours per 1,000  funded</a:t>
                </a:r>
                <a:r>
                  <a:rPr lang="en-NZ" baseline="0"/>
                  <a:t> child hours</a:t>
                </a:r>
                <a:endParaRPr lang="en-NZ"/>
              </a:p>
            </c:rich>
          </c:tx>
          <c:overlay val="0"/>
        </c:title>
        <c:numFmt formatCode="#,##0" sourceLinked="0"/>
        <c:majorTickMark val="out"/>
        <c:minorTickMark val="none"/>
        <c:tickLblPos val="nextTo"/>
        <c:crossAx val="118889856"/>
        <c:crosses val="autoZero"/>
        <c:crossBetween val="midCat"/>
      </c:valAx>
      <c:valAx>
        <c:axId val="118889856"/>
        <c:scaling>
          <c:orientation val="minMax"/>
          <c:max val="16"/>
          <c:min val="0"/>
        </c:scaling>
        <c:delete val="0"/>
        <c:axPos val="l"/>
        <c:majorGridlines>
          <c:spPr>
            <a:ln>
              <a:prstDash val="sysDot"/>
            </a:ln>
          </c:spPr>
        </c:majorGridlines>
        <c:title>
          <c:tx>
            <c:rich>
              <a:bodyPr rot="-5400000" vert="horz"/>
              <a:lstStyle/>
              <a:p>
                <a:pPr>
                  <a:defRPr/>
                </a:pPr>
                <a:r>
                  <a:rPr lang="en-NZ"/>
                  <a:t>Cost per hour</a:t>
                </a:r>
              </a:p>
            </c:rich>
          </c:tx>
          <c:overlay val="0"/>
        </c:title>
        <c:numFmt formatCode="&quot;$&quot;#,##0.00" sourceLinked="0"/>
        <c:majorTickMark val="out"/>
        <c:minorTickMark val="none"/>
        <c:tickLblPos val="nextTo"/>
        <c:crossAx val="118887936"/>
        <c:crosses val="autoZero"/>
        <c:crossBetween val="midCat"/>
      </c:valAx>
      <c:spPr>
        <a:ln>
          <a:noFill/>
        </a:ln>
      </c:spPr>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45892857143326"/>
          <c:y val="6.5213037797588094E-2"/>
          <c:w val="0.8236656746032045"/>
          <c:h val="0.69339155332856595"/>
        </c:manualLayout>
      </c:layout>
      <c:scatterChart>
        <c:scatterStyle val="lineMarker"/>
        <c:varyColors val="0"/>
        <c:ser>
          <c:idx val="0"/>
          <c:order val="0"/>
          <c:tx>
            <c:strRef>
              <c:f>'#LN00020'!$AF$1</c:f>
              <c:strCache>
                <c:ptCount val="1"/>
                <c:pt idx="0">
                  <c:v>Average fee</c:v>
                </c:pt>
              </c:strCache>
            </c:strRef>
          </c:tx>
          <c:spPr>
            <a:ln w="28575">
              <a:noFill/>
            </a:ln>
          </c:spPr>
          <c:marker>
            <c:symbol val="circle"/>
            <c:size val="2"/>
          </c:marker>
          <c:xVal>
            <c:numRef>
              <c:f>'#LN00020'!$O$2:$O$1212</c:f>
              <c:numCache>
                <c:formatCode>General</c:formatCode>
                <c:ptCount val="1211"/>
                <c:pt idx="0">
                  <c:v>0.99</c:v>
                </c:pt>
                <c:pt idx="1">
                  <c:v>0</c:v>
                </c:pt>
                <c:pt idx="2">
                  <c:v>0.94000000000000061</c:v>
                </c:pt>
                <c:pt idx="3">
                  <c:v>0</c:v>
                </c:pt>
                <c:pt idx="4">
                  <c:v>0</c:v>
                </c:pt>
                <c:pt idx="5">
                  <c:v>0</c:v>
                </c:pt>
                <c:pt idx="6">
                  <c:v>0</c:v>
                </c:pt>
                <c:pt idx="7">
                  <c:v>40.28</c:v>
                </c:pt>
                <c:pt idx="8">
                  <c:v>0</c:v>
                </c:pt>
                <c:pt idx="9">
                  <c:v>0</c:v>
                </c:pt>
                <c:pt idx="10">
                  <c:v>0</c:v>
                </c:pt>
                <c:pt idx="11">
                  <c:v>28.459999999999987</c:v>
                </c:pt>
                <c:pt idx="12">
                  <c:v>0</c:v>
                </c:pt>
                <c:pt idx="13">
                  <c:v>0.18000000000000024</c:v>
                </c:pt>
                <c:pt idx="14">
                  <c:v>0</c:v>
                </c:pt>
                <c:pt idx="15">
                  <c:v>39.800000000000004</c:v>
                </c:pt>
                <c:pt idx="16">
                  <c:v>0</c:v>
                </c:pt>
                <c:pt idx="17">
                  <c:v>0</c:v>
                </c:pt>
                <c:pt idx="18">
                  <c:v>0</c:v>
                </c:pt>
                <c:pt idx="19">
                  <c:v>22.45</c:v>
                </c:pt>
                <c:pt idx="20">
                  <c:v>0</c:v>
                </c:pt>
                <c:pt idx="21">
                  <c:v>23.310000000000031</c:v>
                </c:pt>
                <c:pt idx="22">
                  <c:v>5.84</c:v>
                </c:pt>
                <c:pt idx="23">
                  <c:v>0</c:v>
                </c:pt>
                <c:pt idx="24">
                  <c:v>23.330000000000005</c:v>
                </c:pt>
                <c:pt idx="25">
                  <c:v>4.2699999999999996</c:v>
                </c:pt>
                <c:pt idx="26">
                  <c:v>0</c:v>
                </c:pt>
                <c:pt idx="27">
                  <c:v>8.91</c:v>
                </c:pt>
                <c:pt idx="28">
                  <c:v>9.0000000000000024E-2</c:v>
                </c:pt>
                <c:pt idx="29">
                  <c:v>0</c:v>
                </c:pt>
                <c:pt idx="30">
                  <c:v>0</c:v>
                </c:pt>
                <c:pt idx="31">
                  <c:v>0</c:v>
                </c:pt>
                <c:pt idx="32">
                  <c:v>0</c:v>
                </c:pt>
                <c:pt idx="33">
                  <c:v>14.850000000000026</c:v>
                </c:pt>
                <c:pt idx="34">
                  <c:v>6.25</c:v>
                </c:pt>
                <c:pt idx="35">
                  <c:v>0</c:v>
                </c:pt>
                <c:pt idx="36">
                  <c:v>0</c:v>
                </c:pt>
                <c:pt idx="37">
                  <c:v>0</c:v>
                </c:pt>
                <c:pt idx="38">
                  <c:v>0</c:v>
                </c:pt>
                <c:pt idx="39">
                  <c:v>0</c:v>
                </c:pt>
                <c:pt idx="40">
                  <c:v>7.79</c:v>
                </c:pt>
                <c:pt idx="41">
                  <c:v>0</c:v>
                </c:pt>
                <c:pt idx="42">
                  <c:v>0</c:v>
                </c:pt>
                <c:pt idx="43">
                  <c:v>0</c:v>
                </c:pt>
                <c:pt idx="44">
                  <c:v>0</c:v>
                </c:pt>
                <c:pt idx="45">
                  <c:v>0</c:v>
                </c:pt>
                <c:pt idx="46">
                  <c:v>0</c:v>
                </c:pt>
                <c:pt idx="47">
                  <c:v>0</c:v>
                </c:pt>
                <c:pt idx="48">
                  <c:v>0</c:v>
                </c:pt>
                <c:pt idx="49">
                  <c:v>4.45</c:v>
                </c:pt>
                <c:pt idx="50">
                  <c:v>0</c:v>
                </c:pt>
                <c:pt idx="51">
                  <c:v>2.71</c:v>
                </c:pt>
                <c:pt idx="52">
                  <c:v>0</c:v>
                </c:pt>
                <c:pt idx="53">
                  <c:v>0.48000000000000032</c:v>
                </c:pt>
                <c:pt idx="54">
                  <c:v>0</c:v>
                </c:pt>
                <c:pt idx="55">
                  <c:v>10.44</c:v>
                </c:pt>
                <c:pt idx="56">
                  <c:v>0</c:v>
                </c:pt>
                <c:pt idx="57">
                  <c:v>0</c:v>
                </c:pt>
                <c:pt idx="58">
                  <c:v>25.97</c:v>
                </c:pt>
                <c:pt idx="59">
                  <c:v>15.66</c:v>
                </c:pt>
                <c:pt idx="60">
                  <c:v>27.82</c:v>
                </c:pt>
                <c:pt idx="61">
                  <c:v>0</c:v>
                </c:pt>
                <c:pt idx="62">
                  <c:v>0</c:v>
                </c:pt>
                <c:pt idx="63">
                  <c:v>0</c:v>
                </c:pt>
                <c:pt idx="64">
                  <c:v>3.01</c:v>
                </c:pt>
                <c:pt idx="65">
                  <c:v>0</c:v>
                </c:pt>
                <c:pt idx="66">
                  <c:v>4.09</c:v>
                </c:pt>
                <c:pt idx="67">
                  <c:v>0.94000000000000061</c:v>
                </c:pt>
                <c:pt idx="68">
                  <c:v>0</c:v>
                </c:pt>
                <c:pt idx="69">
                  <c:v>0</c:v>
                </c:pt>
                <c:pt idx="70">
                  <c:v>0</c:v>
                </c:pt>
                <c:pt idx="71">
                  <c:v>0</c:v>
                </c:pt>
                <c:pt idx="72">
                  <c:v>0</c:v>
                </c:pt>
                <c:pt idx="73">
                  <c:v>6.78</c:v>
                </c:pt>
                <c:pt idx="74">
                  <c:v>3.6</c:v>
                </c:pt>
                <c:pt idx="75">
                  <c:v>208.23</c:v>
                </c:pt>
                <c:pt idx="76">
                  <c:v>0</c:v>
                </c:pt>
                <c:pt idx="77">
                  <c:v>0</c:v>
                </c:pt>
                <c:pt idx="78">
                  <c:v>0.3300000000000074</c:v>
                </c:pt>
                <c:pt idx="79">
                  <c:v>0</c:v>
                </c:pt>
                <c:pt idx="80">
                  <c:v>0</c:v>
                </c:pt>
                <c:pt idx="81">
                  <c:v>0.49000000000000032</c:v>
                </c:pt>
                <c:pt idx="82">
                  <c:v>0</c:v>
                </c:pt>
                <c:pt idx="83">
                  <c:v>30.82</c:v>
                </c:pt>
                <c:pt idx="84">
                  <c:v>9.42</c:v>
                </c:pt>
                <c:pt idx="85">
                  <c:v>0</c:v>
                </c:pt>
                <c:pt idx="86">
                  <c:v>0</c:v>
                </c:pt>
                <c:pt idx="87">
                  <c:v>0</c:v>
                </c:pt>
                <c:pt idx="88">
                  <c:v>0</c:v>
                </c:pt>
                <c:pt idx="89">
                  <c:v>0</c:v>
                </c:pt>
                <c:pt idx="90">
                  <c:v>0</c:v>
                </c:pt>
                <c:pt idx="91">
                  <c:v>0</c:v>
                </c:pt>
                <c:pt idx="92">
                  <c:v>0</c:v>
                </c:pt>
                <c:pt idx="93">
                  <c:v>3.32</c:v>
                </c:pt>
                <c:pt idx="94">
                  <c:v>25.74</c:v>
                </c:pt>
                <c:pt idx="95">
                  <c:v>3.24</c:v>
                </c:pt>
                <c:pt idx="96">
                  <c:v>0</c:v>
                </c:pt>
                <c:pt idx="97">
                  <c:v>120.22</c:v>
                </c:pt>
                <c:pt idx="98">
                  <c:v>0</c:v>
                </c:pt>
                <c:pt idx="99">
                  <c:v>0</c:v>
                </c:pt>
                <c:pt idx="100">
                  <c:v>0</c:v>
                </c:pt>
                <c:pt idx="101">
                  <c:v>0</c:v>
                </c:pt>
                <c:pt idx="102">
                  <c:v>0.64000000000001422</c:v>
                </c:pt>
                <c:pt idx="103">
                  <c:v>0</c:v>
                </c:pt>
                <c:pt idx="104">
                  <c:v>0</c:v>
                </c:pt>
                <c:pt idx="105">
                  <c:v>0</c:v>
                </c:pt>
                <c:pt idx="106">
                  <c:v>0</c:v>
                </c:pt>
                <c:pt idx="107">
                  <c:v>0</c:v>
                </c:pt>
                <c:pt idx="108">
                  <c:v>29.57</c:v>
                </c:pt>
                <c:pt idx="109">
                  <c:v>0</c:v>
                </c:pt>
                <c:pt idx="110">
                  <c:v>0</c:v>
                </c:pt>
                <c:pt idx="111">
                  <c:v>97.9</c:v>
                </c:pt>
                <c:pt idx="112">
                  <c:v>0</c:v>
                </c:pt>
                <c:pt idx="113">
                  <c:v>0.43000000000000038</c:v>
                </c:pt>
                <c:pt idx="114">
                  <c:v>0</c:v>
                </c:pt>
                <c:pt idx="115">
                  <c:v>0</c:v>
                </c:pt>
                <c:pt idx="116">
                  <c:v>0</c:v>
                </c:pt>
                <c:pt idx="117">
                  <c:v>11.33</c:v>
                </c:pt>
                <c:pt idx="118">
                  <c:v>0</c:v>
                </c:pt>
                <c:pt idx="119">
                  <c:v>13.73</c:v>
                </c:pt>
                <c:pt idx="120">
                  <c:v>0</c:v>
                </c:pt>
                <c:pt idx="121">
                  <c:v>0</c:v>
                </c:pt>
                <c:pt idx="122">
                  <c:v>0</c:v>
                </c:pt>
                <c:pt idx="123">
                  <c:v>14.04</c:v>
                </c:pt>
                <c:pt idx="124">
                  <c:v>2</c:v>
                </c:pt>
                <c:pt idx="125">
                  <c:v>62.5</c:v>
                </c:pt>
                <c:pt idx="126">
                  <c:v>0</c:v>
                </c:pt>
                <c:pt idx="127">
                  <c:v>0</c:v>
                </c:pt>
                <c:pt idx="128">
                  <c:v>7.6499999999999995</c:v>
                </c:pt>
                <c:pt idx="129">
                  <c:v>0</c:v>
                </c:pt>
                <c:pt idx="130">
                  <c:v>0</c:v>
                </c:pt>
                <c:pt idx="131">
                  <c:v>9.43</c:v>
                </c:pt>
                <c:pt idx="132">
                  <c:v>9.8700000000000028</c:v>
                </c:pt>
                <c:pt idx="133">
                  <c:v>0</c:v>
                </c:pt>
                <c:pt idx="134">
                  <c:v>67.36</c:v>
                </c:pt>
                <c:pt idx="135">
                  <c:v>0</c:v>
                </c:pt>
                <c:pt idx="136">
                  <c:v>12.18</c:v>
                </c:pt>
                <c:pt idx="137">
                  <c:v>13.66</c:v>
                </c:pt>
                <c:pt idx="138">
                  <c:v>41.95</c:v>
                </c:pt>
                <c:pt idx="139">
                  <c:v>0</c:v>
                </c:pt>
                <c:pt idx="140">
                  <c:v>93.81</c:v>
                </c:pt>
                <c:pt idx="141">
                  <c:v>0</c:v>
                </c:pt>
                <c:pt idx="142">
                  <c:v>0</c:v>
                </c:pt>
                <c:pt idx="143">
                  <c:v>50.37</c:v>
                </c:pt>
                <c:pt idx="144">
                  <c:v>0.49000000000000032</c:v>
                </c:pt>
                <c:pt idx="145">
                  <c:v>0</c:v>
                </c:pt>
                <c:pt idx="146">
                  <c:v>0</c:v>
                </c:pt>
                <c:pt idx="147">
                  <c:v>0</c:v>
                </c:pt>
                <c:pt idx="148">
                  <c:v>56.41</c:v>
                </c:pt>
                <c:pt idx="149">
                  <c:v>0</c:v>
                </c:pt>
                <c:pt idx="150">
                  <c:v>0</c:v>
                </c:pt>
                <c:pt idx="151">
                  <c:v>0</c:v>
                </c:pt>
                <c:pt idx="152">
                  <c:v>4.6099999999999985</c:v>
                </c:pt>
                <c:pt idx="153">
                  <c:v>38.660000000000011</c:v>
                </c:pt>
                <c:pt idx="154">
                  <c:v>0</c:v>
                </c:pt>
                <c:pt idx="155">
                  <c:v>0</c:v>
                </c:pt>
                <c:pt idx="156">
                  <c:v>0</c:v>
                </c:pt>
                <c:pt idx="157">
                  <c:v>0</c:v>
                </c:pt>
                <c:pt idx="158">
                  <c:v>0</c:v>
                </c:pt>
                <c:pt idx="159">
                  <c:v>0.13</c:v>
                </c:pt>
                <c:pt idx="160">
                  <c:v>0</c:v>
                </c:pt>
                <c:pt idx="161">
                  <c:v>1.2</c:v>
                </c:pt>
                <c:pt idx="162">
                  <c:v>0</c:v>
                </c:pt>
                <c:pt idx="163">
                  <c:v>0</c:v>
                </c:pt>
                <c:pt idx="164">
                  <c:v>0</c:v>
                </c:pt>
                <c:pt idx="165">
                  <c:v>5.81</c:v>
                </c:pt>
                <c:pt idx="166">
                  <c:v>0</c:v>
                </c:pt>
                <c:pt idx="167">
                  <c:v>21.55</c:v>
                </c:pt>
                <c:pt idx="168">
                  <c:v>0</c:v>
                </c:pt>
                <c:pt idx="169">
                  <c:v>0</c:v>
                </c:pt>
                <c:pt idx="170">
                  <c:v>0.56999999999999995</c:v>
                </c:pt>
                <c:pt idx="171">
                  <c:v>0</c:v>
                </c:pt>
                <c:pt idx="172">
                  <c:v>0.18000000000000024</c:v>
                </c:pt>
                <c:pt idx="173">
                  <c:v>30.24</c:v>
                </c:pt>
                <c:pt idx="174">
                  <c:v>0</c:v>
                </c:pt>
                <c:pt idx="175">
                  <c:v>0</c:v>
                </c:pt>
                <c:pt idx="176">
                  <c:v>0</c:v>
                </c:pt>
                <c:pt idx="177">
                  <c:v>0</c:v>
                </c:pt>
                <c:pt idx="178">
                  <c:v>0</c:v>
                </c:pt>
                <c:pt idx="179">
                  <c:v>0</c:v>
                </c:pt>
                <c:pt idx="180">
                  <c:v>0</c:v>
                </c:pt>
                <c:pt idx="181">
                  <c:v>0</c:v>
                </c:pt>
                <c:pt idx="182">
                  <c:v>0</c:v>
                </c:pt>
                <c:pt idx="183">
                  <c:v>0</c:v>
                </c:pt>
                <c:pt idx="184">
                  <c:v>0</c:v>
                </c:pt>
                <c:pt idx="185">
                  <c:v>0</c:v>
                </c:pt>
                <c:pt idx="186">
                  <c:v>4.58</c:v>
                </c:pt>
                <c:pt idx="187">
                  <c:v>3.12</c:v>
                </c:pt>
                <c:pt idx="188">
                  <c:v>0</c:v>
                </c:pt>
                <c:pt idx="189">
                  <c:v>0</c:v>
                </c:pt>
                <c:pt idx="190">
                  <c:v>31.310000000000031</c:v>
                </c:pt>
                <c:pt idx="191">
                  <c:v>0</c:v>
                </c:pt>
                <c:pt idx="192">
                  <c:v>0</c:v>
                </c:pt>
                <c:pt idx="193">
                  <c:v>0</c:v>
                </c:pt>
                <c:pt idx="194">
                  <c:v>0</c:v>
                </c:pt>
                <c:pt idx="195">
                  <c:v>0</c:v>
                </c:pt>
                <c:pt idx="196">
                  <c:v>0</c:v>
                </c:pt>
                <c:pt idx="197">
                  <c:v>0</c:v>
                </c:pt>
                <c:pt idx="198">
                  <c:v>8.98</c:v>
                </c:pt>
                <c:pt idx="199">
                  <c:v>0</c:v>
                </c:pt>
                <c:pt idx="200">
                  <c:v>0</c:v>
                </c:pt>
                <c:pt idx="201">
                  <c:v>0</c:v>
                </c:pt>
                <c:pt idx="202">
                  <c:v>0</c:v>
                </c:pt>
                <c:pt idx="203">
                  <c:v>10.76</c:v>
                </c:pt>
                <c:pt idx="204">
                  <c:v>0</c:v>
                </c:pt>
                <c:pt idx="205">
                  <c:v>0</c:v>
                </c:pt>
                <c:pt idx="206">
                  <c:v>71.239999999999995</c:v>
                </c:pt>
                <c:pt idx="207">
                  <c:v>0</c:v>
                </c:pt>
                <c:pt idx="208">
                  <c:v>0</c:v>
                </c:pt>
                <c:pt idx="209">
                  <c:v>0</c:v>
                </c:pt>
                <c:pt idx="210">
                  <c:v>23.330000000000005</c:v>
                </c:pt>
                <c:pt idx="211">
                  <c:v>3.44</c:v>
                </c:pt>
                <c:pt idx="212">
                  <c:v>0</c:v>
                </c:pt>
                <c:pt idx="213">
                  <c:v>0</c:v>
                </c:pt>
                <c:pt idx="214">
                  <c:v>17.37</c:v>
                </c:pt>
                <c:pt idx="215">
                  <c:v>0</c:v>
                </c:pt>
                <c:pt idx="216">
                  <c:v>1.22</c:v>
                </c:pt>
                <c:pt idx="217">
                  <c:v>0</c:v>
                </c:pt>
                <c:pt idx="218">
                  <c:v>0</c:v>
                </c:pt>
                <c:pt idx="219">
                  <c:v>0</c:v>
                </c:pt>
                <c:pt idx="220">
                  <c:v>0</c:v>
                </c:pt>
                <c:pt idx="221">
                  <c:v>0</c:v>
                </c:pt>
                <c:pt idx="222">
                  <c:v>0</c:v>
                </c:pt>
                <c:pt idx="223">
                  <c:v>8.69</c:v>
                </c:pt>
                <c:pt idx="224">
                  <c:v>0</c:v>
                </c:pt>
                <c:pt idx="225">
                  <c:v>0</c:v>
                </c:pt>
                <c:pt idx="226">
                  <c:v>0</c:v>
                </c:pt>
                <c:pt idx="227">
                  <c:v>74.13</c:v>
                </c:pt>
                <c:pt idx="228">
                  <c:v>1.29</c:v>
                </c:pt>
                <c:pt idx="229">
                  <c:v>0</c:v>
                </c:pt>
                <c:pt idx="230">
                  <c:v>36.720000000000013</c:v>
                </c:pt>
                <c:pt idx="231">
                  <c:v>0</c:v>
                </c:pt>
                <c:pt idx="232">
                  <c:v>0</c:v>
                </c:pt>
                <c:pt idx="233">
                  <c:v>0</c:v>
                </c:pt>
                <c:pt idx="234">
                  <c:v>0</c:v>
                </c:pt>
                <c:pt idx="235">
                  <c:v>0.68</c:v>
                </c:pt>
                <c:pt idx="236">
                  <c:v>0</c:v>
                </c:pt>
                <c:pt idx="237">
                  <c:v>0.12000000000000002</c:v>
                </c:pt>
                <c:pt idx="238">
                  <c:v>0</c:v>
                </c:pt>
                <c:pt idx="239">
                  <c:v>0</c:v>
                </c:pt>
                <c:pt idx="240">
                  <c:v>0</c:v>
                </c:pt>
                <c:pt idx="241">
                  <c:v>9.7100000000000009</c:v>
                </c:pt>
                <c:pt idx="242">
                  <c:v>0</c:v>
                </c:pt>
                <c:pt idx="243">
                  <c:v>0</c:v>
                </c:pt>
                <c:pt idx="244">
                  <c:v>0</c:v>
                </c:pt>
                <c:pt idx="245">
                  <c:v>0</c:v>
                </c:pt>
                <c:pt idx="246">
                  <c:v>0</c:v>
                </c:pt>
                <c:pt idx="247">
                  <c:v>0</c:v>
                </c:pt>
                <c:pt idx="248">
                  <c:v>0</c:v>
                </c:pt>
                <c:pt idx="249">
                  <c:v>0</c:v>
                </c:pt>
                <c:pt idx="250">
                  <c:v>83.23</c:v>
                </c:pt>
                <c:pt idx="251">
                  <c:v>0</c:v>
                </c:pt>
                <c:pt idx="252">
                  <c:v>618.13</c:v>
                </c:pt>
                <c:pt idx="253">
                  <c:v>0</c:v>
                </c:pt>
                <c:pt idx="254">
                  <c:v>2.02</c:v>
                </c:pt>
                <c:pt idx="255">
                  <c:v>0</c:v>
                </c:pt>
                <c:pt idx="256">
                  <c:v>0</c:v>
                </c:pt>
                <c:pt idx="257">
                  <c:v>0</c:v>
                </c:pt>
                <c:pt idx="258">
                  <c:v>33.58</c:v>
                </c:pt>
                <c:pt idx="259">
                  <c:v>275.33</c:v>
                </c:pt>
                <c:pt idx="260">
                  <c:v>0</c:v>
                </c:pt>
                <c:pt idx="261">
                  <c:v>0</c:v>
                </c:pt>
                <c:pt idx="262">
                  <c:v>0</c:v>
                </c:pt>
                <c:pt idx="263">
                  <c:v>37.230000000000011</c:v>
                </c:pt>
                <c:pt idx="264">
                  <c:v>0</c:v>
                </c:pt>
                <c:pt idx="265">
                  <c:v>0</c:v>
                </c:pt>
                <c:pt idx="266">
                  <c:v>0</c:v>
                </c:pt>
                <c:pt idx="267">
                  <c:v>0</c:v>
                </c:pt>
                <c:pt idx="268">
                  <c:v>0</c:v>
                </c:pt>
                <c:pt idx="269">
                  <c:v>0</c:v>
                </c:pt>
                <c:pt idx="270">
                  <c:v>1.21</c:v>
                </c:pt>
                <c:pt idx="271">
                  <c:v>0</c:v>
                </c:pt>
                <c:pt idx="272">
                  <c:v>0</c:v>
                </c:pt>
                <c:pt idx="273">
                  <c:v>0</c:v>
                </c:pt>
                <c:pt idx="274">
                  <c:v>0</c:v>
                </c:pt>
                <c:pt idx="275">
                  <c:v>0</c:v>
                </c:pt>
                <c:pt idx="276">
                  <c:v>0</c:v>
                </c:pt>
                <c:pt idx="277">
                  <c:v>0</c:v>
                </c:pt>
                <c:pt idx="278">
                  <c:v>0</c:v>
                </c:pt>
                <c:pt idx="279">
                  <c:v>51.54</c:v>
                </c:pt>
                <c:pt idx="280">
                  <c:v>0</c:v>
                </c:pt>
                <c:pt idx="281">
                  <c:v>0</c:v>
                </c:pt>
                <c:pt idx="282">
                  <c:v>0</c:v>
                </c:pt>
                <c:pt idx="283">
                  <c:v>71.86</c:v>
                </c:pt>
                <c:pt idx="284">
                  <c:v>0</c:v>
                </c:pt>
                <c:pt idx="285">
                  <c:v>4.0599999999999996</c:v>
                </c:pt>
                <c:pt idx="286">
                  <c:v>0</c:v>
                </c:pt>
                <c:pt idx="287">
                  <c:v>3.42</c:v>
                </c:pt>
                <c:pt idx="288">
                  <c:v>2.0499999999999998</c:v>
                </c:pt>
                <c:pt idx="289">
                  <c:v>0</c:v>
                </c:pt>
                <c:pt idx="290">
                  <c:v>0</c:v>
                </c:pt>
                <c:pt idx="291">
                  <c:v>0</c:v>
                </c:pt>
                <c:pt idx="292">
                  <c:v>0</c:v>
                </c:pt>
                <c:pt idx="293">
                  <c:v>0</c:v>
                </c:pt>
                <c:pt idx="294">
                  <c:v>0.81</c:v>
                </c:pt>
                <c:pt idx="295">
                  <c:v>0</c:v>
                </c:pt>
                <c:pt idx="296">
                  <c:v>16.829999999999988</c:v>
                </c:pt>
                <c:pt idx="297">
                  <c:v>0</c:v>
                </c:pt>
                <c:pt idx="298">
                  <c:v>0</c:v>
                </c:pt>
                <c:pt idx="299">
                  <c:v>9.3500000000000068</c:v>
                </c:pt>
                <c:pt idx="300">
                  <c:v>9.09</c:v>
                </c:pt>
                <c:pt idx="301">
                  <c:v>0</c:v>
                </c:pt>
                <c:pt idx="302">
                  <c:v>0</c:v>
                </c:pt>
                <c:pt idx="303">
                  <c:v>0</c:v>
                </c:pt>
                <c:pt idx="304">
                  <c:v>31.82</c:v>
                </c:pt>
                <c:pt idx="305">
                  <c:v>0</c:v>
                </c:pt>
                <c:pt idx="306">
                  <c:v>31.830000000000005</c:v>
                </c:pt>
                <c:pt idx="307">
                  <c:v>0</c:v>
                </c:pt>
                <c:pt idx="308">
                  <c:v>2.21</c:v>
                </c:pt>
                <c:pt idx="309">
                  <c:v>0</c:v>
                </c:pt>
                <c:pt idx="310">
                  <c:v>0</c:v>
                </c:pt>
                <c:pt idx="311">
                  <c:v>0</c:v>
                </c:pt>
                <c:pt idx="312">
                  <c:v>0</c:v>
                </c:pt>
                <c:pt idx="313">
                  <c:v>0</c:v>
                </c:pt>
                <c:pt idx="314">
                  <c:v>0.34</c:v>
                </c:pt>
                <c:pt idx="315">
                  <c:v>40.15</c:v>
                </c:pt>
                <c:pt idx="316">
                  <c:v>0.35000000000000031</c:v>
                </c:pt>
                <c:pt idx="317">
                  <c:v>0</c:v>
                </c:pt>
                <c:pt idx="318">
                  <c:v>37.730000000000011</c:v>
                </c:pt>
                <c:pt idx="319">
                  <c:v>75.61999999999999</c:v>
                </c:pt>
                <c:pt idx="320">
                  <c:v>0</c:v>
                </c:pt>
                <c:pt idx="321">
                  <c:v>0</c:v>
                </c:pt>
                <c:pt idx="322">
                  <c:v>1.42</c:v>
                </c:pt>
                <c:pt idx="323">
                  <c:v>0</c:v>
                </c:pt>
                <c:pt idx="324">
                  <c:v>0</c:v>
                </c:pt>
                <c:pt idx="325">
                  <c:v>0</c:v>
                </c:pt>
                <c:pt idx="326">
                  <c:v>0</c:v>
                </c:pt>
                <c:pt idx="327">
                  <c:v>0</c:v>
                </c:pt>
                <c:pt idx="328">
                  <c:v>21.43</c:v>
                </c:pt>
                <c:pt idx="329">
                  <c:v>0</c:v>
                </c:pt>
                <c:pt idx="330">
                  <c:v>0</c:v>
                </c:pt>
                <c:pt idx="331">
                  <c:v>0</c:v>
                </c:pt>
                <c:pt idx="332">
                  <c:v>0</c:v>
                </c:pt>
                <c:pt idx="333">
                  <c:v>0</c:v>
                </c:pt>
                <c:pt idx="334">
                  <c:v>0</c:v>
                </c:pt>
                <c:pt idx="335">
                  <c:v>0</c:v>
                </c:pt>
                <c:pt idx="336">
                  <c:v>0</c:v>
                </c:pt>
                <c:pt idx="337">
                  <c:v>16.57</c:v>
                </c:pt>
                <c:pt idx="338">
                  <c:v>0</c:v>
                </c:pt>
                <c:pt idx="339">
                  <c:v>0</c:v>
                </c:pt>
                <c:pt idx="340">
                  <c:v>0</c:v>
                </c:pt>
                <c:pt idx="341">
                  <c:v>0</c:v>
                </c:pt>
                <c:pt idx="342">
                  <c:v>0</c:v>
                </c:pt>
                <c:pt idx="343">
                  <c:v>0</c:v>
                </c:pt>
                <c:pt idx="344">
                  <c:v>0</c:v>
                </c:pt>
                <c:pt idx="345">
                  <c:v>10.53</c:v>
                </c:pt>
                <c:pt idx="346">
                  <c:v>183.89000000000001</c:v>
                </c:pt>
                <c:pt idx="347">
                  <c:v>3.19</c:v>
                </c:pt>
                <c:pt idx="348">
                  <c:v>0</c:v>
                </c:pt>
                <c:pt idx="349">
                  <c:v>0</c:v>
                </c:pt>
                <c:pt idx="350">
                  <c:v>73.3</c:v>
                </c:pt>
                <c:pt idx="351">
                  <c:v>4.4300000000000024</c:v>
                </c:pt>
                <c:pt idx="352">
                  <c:v>0</c:v>
                </c:pt>
                <c:pt idx="353">
                  <c:v>0</c:v>
                </c:pt>
                <c:pt idx="354">
                  <c:v>0</c:v>
                </c:pt>
                <c:pt idx="355">
                  <c:v>1.48</c:v>
                </c:pt>
                <c:pt idx="356">
                  <c:v>0</c:v>
                </c:pt>
                <c:pt idx="357">
                  <c:v>0</c:v>
                </c:pt>
                <c:pt idx="358">
                  <c:v>0</c:v>
                </c:pt>
                <c:pt idx="359">
                  <c:v>0</c:v>
                </c:pt>
                <c:pt idx="360">
                  <c:v>0</c:v>
                </c:pt>
                <c:pt idx="361">
                  <c:v>7.9</c:v>
                </c:pt>
                <c:pt idx="362">
                  <c:v>2.21</c:v>
                </c:pt>
                <c:pt idx="363">
                  <c:v>0</c:v>
                </c:pt>
                <c:pt idx="364">
                  <c:v>4.6899999999999995</c:v>
                </c:pt>
                <c:pt idx="365">
                  <c:v>2.27</c:v>
                </c:pt>
                <c:pt idx="366">
                  <c:v>67.540000000000006</c:v>
                </c:pt>
                <c:pt idx="367">
                  <c:v>16.86</c:v>
                </c:pt>
                <c:pt idx="368">
                  <c:v>52.120000000000012</c:v>
                </c:pt>
                <c:pt idx="369">
                  <c:v>18.88</c:v>
                </c:pt>
                <c:pt idx="370">
                  <c:v>0</c:v>
                </c:pt>
                <c:pt idx="371">
                  <c:v>0</c:v>
                </c:pt>
                <c:pt idx="372">
                  <c:v>0</c:v>
                </c:pt>
                <c:pt idx="373">
                  <c:v>19.43</c:v>
                </c:pt>
                <c:pt idx="374">
                  <c:v>0</c:v>
                </c:pt>
                <c:pt idx="375">
                  <c:v>10.55</c:v>
                </c:pt>
                <c:pt idx="376">
                  <c:v>0</c:v>
                </c:pt>
                <c:pt idx="377">
                  <c:v>0.12000000000000002</c:v>
                </c:pt>
                <c:pt idx="378">
                  <c:v>36.85</c:v>
                </c:pt>
                <c:pt idx="379">
                  <c:v>0</c:v>
                </c:pt>
                <c:pt idx="380">
                  <c:v>0</c:v>
                </c:pt>
                <c:pt idx="381">
                  <c:v>0</c:v>
                </c:pt>
                <c:pt idx="382">
                  <c:v>0</c:v>
                </c:pt>
                <c:pt idx="383">
                  <c:v>0</c:v>
                </c:pt>
                <c:pt idx="384">
                  <c:v>2.77</c:v>
                </c:pt>
                <c:pt idx="385">
                  <c:v>0</c:v>
                </c:pt>
                <c:pt idx="386">
                  <c:v>0</c:v>
                </c:pt>
                <c:pt idx="387">
                  <c:v>0</c:v>
                </c:pt>
                <c:pt idx="388">
                  <c:v>4.13</c:v>
                </c:pt>
                <c:pt idx="389">
                  <c:v>2.74</c:v>
                </c:pt>
                <c:pt idx="390">
                  <c:v>0</c:v>
                </c:pt>
                <c:pt idx="391">
                  <c:v>0</c:v>
                </c:pt>
                <c:pt idx="392">
                  <c:v>9.06</c:v>
                </c:pt>
                <c:pt idx="393">
                  <c:v>0</c:v>
                </c:pt>
                <c:pt idx="394">
                  <c:v>2.11</c:v>
                </c:pt>
                <c:pt idx="395">
                  <c:v>0</c:v>
                </c:pt>
                <c:pt idx="396">
                  <c:v>0</c:v>
                </c:pt>
                <c:pt idx="397">
                  <c:v>0</c:v>
                </c:pt>
                <c:pt idx="398">
                  <c:v>0</c:v>
                </c:pt>
                <c:pt idx="399">
                  <c:v>0</c:v>
                </c:pt>
                <c:pt idx="400">
                  <c:v>0</c:v>
                </c:pt>
                <c:pt idx="401">
                  <c:v>0</c:v>
                </c:pt>
                <c:pt idx="402">
                  <c:v>1.47</c:v>
                </c:pt>
                <c:pt idx="403">
                  <c:v>11.78</c:v>
                </c:pt>
                <c:pt idx="404">
                  <c:v>0</c:v>
                </c:pt>
                <c:pt idx="405">
                  <c:v>0</c:v>
                </c:pt>
                <c:pt idx="406">
                  <c:v>1.6900000000000241</c:v>
                </c:pt>
                <c:pt idx="407">
                  <c:v>0</c:v>
                </c:pt>
                <c:pt idx="408">
                  <c:v>0</c:v>
                </c:pt>
                <c:pt idx="409">
                  <c:v>0</c:v>
                </c:pt>
                <c:pt idx="410">
                  <c:v>7.41</c:v>
                </c:pt>
                <c:pt idx="411">
                  <c:v>0</c:v>
                </c:pt>
                <c:pt idx="412">
                  <c:v>0</c:v>
                </c:pt>
                <c:pt idx="413">
                  <c:v>0</c:v>
                </c:pt>
                <c:pt idx="414">
                  <c:v>0.77000000000001423</c:v>
                </c:pt>
                <c:pt idx="415">
                  <c:v>0</c:v>
                </c:pt>
                <c:pt idx="416">
                  <c:v>7.31</c:v>
                </c:pt>
                <c:pt idx="417">
                  <c:v>0</c:v>
                </c:pt>
                <c:pt idx="418">
                  <c:v>0</c:v>
                </c:pt>
                <c:pt idx="419">
                  <c:v>0</c:v>
                </c:pt>
                <c:pt idx="420">
                  <c:v>0</c:v>
                </c:pt>
                <c:pt idx="421">
                  <c:v>12.32</c:v>
                </c:pt>
                <c:pt idx="422">
                  <c:v>0</c:v>
                </c:pt>
                <c:pt idx="423">
                  <c:v>9.64</c:v>
                </c:pt>
                <c:pt idx="424">
                  <c:v>0</c:v>
                </c:pt>
                <c:pt idx="425">
                  <c:v>0</c:v>
                </c:pt>
                <c:pt idx="426">
                  <c:v>2.15</c:v>
                </c:pt>
                <c:pt idx="427">
                  <c:v>0.22</c:v>
                </c:pt>
                <c:pt idx="428">
                  <c:v>0</c:v>
                </c:pt>
                <c:pt idx="429">
                  <c:v>0</c:v>
                </c:pt>
                <c:pt idx="430">
                  <c:v>0</c:v>
                </c:pt>
                <c:pt idx="431">
                  <c:v>0</c:v>
                </c:pt>
                <c:pt idx="432">
                  <c:v>0</c:v>
                </c:pt>
                <c:pt idx="433">
                  <c:v>23.479999999999986</c:v>
                </c:pt>
                <c:pt idx="434">
                  <c:v>0</c:v>
                </c:pt>
                <c:pt idx="435">
                  <c:v>0</c:v>
                </c:pt>
                <c:pt idx="436">
                  <c:v>0</c:v>
                </c:pt>
                <c:pt idx="437">
                  <c:v>66.8</c:v>
                </c:pt>
                <c:pt idx="438">
                  <c:v>2.11</c:v>
                </c:pt>
                <c:pt idx="439">
                  <c:v>30.22</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10.51</c:v>
                </c:pt>
                <c:pt idx="586">
                  <c:v>13.8</c:v>
                </c:pt>
                <c:pt idx="587">
                  <c:v>15.32</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20.279999999999987</c:v>
                </c:pt>
                <c:pt idx="680">
                  <c:v>9.48</c:v>
                </c:pt>
                <c:pt idx="681">
                  <c:v>88.81</c:v>
                </c:pt>
                <c:pt idx="682">
                  <c:v>21.3</c:v>
                </c:pt>
                <c:pt idx="683">
                  <c:v>32.590000000000003</c:v>
                </c:pt>
                <c:pt idx="684">
                  <c:v>28.29</c:v>
                </c:pt>
                <c:pt idx="685">
                  <c:v>20.29</c:v>
                </c:pt>
                <c:pt idx="686">
                  <c:v>31.150000000000031</c:v>
                </c:pt>
                <c:pt idx="687">
                  <c:v>26.01</c:v>
                </c:pt>
                <c:pt idx="688">
                  <c:v>22.54</c:v>
                </c:pt>
                <c:pt idx="689">
                  <c:v>28.97</c:v>
                </c:pt>
                <c:pt idx="690">
                  <c:v>23.95</c:v>
                </c:pt>
                <c:pt idx="691">
                  <c:v>33.290000000000013</c:v>
                </c:pt>
                <c:pt idx="692">
                  <c:v>24.14</c:v>
                </c:pt>
                <c:pt idx="693">
                  <c:v>28.89</c:v>
                </c:pt>
                <c:pt idx="694">
                  <c:v>20.74</c:v>
                </c:pt>
                <c:pt idx="695">
                  <c:v>26.19</c:v>
                </c:pt>
                <c:pt idx="696">
                  <c:v>26.4</c:v>
                </c:pt>
                <c:pt idx="698">
                  <c:v>4.1599999999999975</c:v>
                </c:pt>
                <c:pt idx="740">
                  <c:v>10.47</c:v>
                </c:pt>
                <c:pt idx="741">
                  <c:v>10.47</c:v>
                </c:pt>
                <c:pt idx="742">
                  <c:v>8.77</c:v>
                </c:pt>
                <c:pt idx="743">
                  <c:v>11.5</c:v>
                </c:pt>
                <c:pt idx="744">
                  <c:v>8.91</c:v>
                </c:pt>
                <c:pt idx="745">
                  <c:v>9.99</c:v>
                </c:pt>
                <c:pt idx="746">
                  <c:v>8.75</c:v>
                </c:pt>
                <c:pt idx="747">
                  <c:v>11.77</c:v>
                </c:pt>
                <c:pt idx="748">
                  <c:v>9.17</c:v>
                </c:pt>
                <c:pt idx="749">
                  <c:v>7.39</c:v>
                </c:pt>
                <c:pt idx="750">
                  <c:v>12.99</c:v>
                </c:pt>
                <c:pt idx="751">
                  <c:v>9.59</c:v>
                </c:pt>
                <c:pt idx="752">
                  <c:v>11</c:v>
                </c:pt>
                <c:pt idx="753">
                  <c:v>9.1</c:v>
                </c:pt>
                <c:pt idx="754">
                  <c:v>26.71</c:v>
                </c:pt>
                <c:pt idx="755">
                  <c:v>27.419999999999987</c:v>
                </c:pt>
                <c:pt idx="756">
                  <c:v>29.51</c:v>
                </c:pt>
                <c:pt idx="757">
                  <c:v>22.310000000000031</c:v>
                </c:pt>
                <c:pt idx="758">
                  <c:v>47</c:v>
                </c:pt>
                <c:pt idx="759">
                  <c:v>22.23</c:v>
                </c:pt>
                <c:pt idx="760">
                  <c:v>26.02</c:v>
                </c:pt>
                <c:pt idx="761">
                  <c:v>0</c:v>
                </c:pt>
                <c:pt idx="762">
                  <c:v>0</c:v>
                </c:pt>
                <c:pt idx="763">
                  <c:v>0</c:v>
                </c:pt>
                <c:pt idx="764">
                  <c:v>0</c:v>
                </c:pt>
                <c:pt idx="765">
                  <c:v>0</c:v>
                </c:pt>
                <c:pt idx="766">
                  <c:v>0</c:v>
                </c:pt>
                <c:pt idx="767">
                  <c:v>0</c:v>
                </c:pt>
                <c:pt idx="768">
                  <c:v>0</c:v>
                </c:pt>
                <c:pt idx="769">
                  <c:v>0</c:v>
                </c:pt>
                <c:pt idx="770">
                  <c:v>0</c:v>
                </c:pt>
                <c:pt idx="771">
                  <c:v>0</c:v>
                </c:pt>
                <c:pt idx="781">
                  <c:v>0</c:v>
                </c:pt>
                <c:pt idx="792">
                  <c:v>0</c:v>
                </c:pt>
                <c:pt idx="793">
                  <c:v>4.74</c:v>
                </c:pt>
                <c:pt idx="794">
                  <c:v>4.76</c:v>
                </c:pt>
                <c:pt idx="795">
                  <c:v>4.76</c:v>
                </c:pt>
                <c:pt idx="796">
                  <c:v>4.75</c:v>
                </c:pt>
                <c:pt idx="797">
                  <c:v>4.74</c:v>
                </c:pt>
                <c:pt idx="798">
                  <c:v>4.72</c:v>
                </c:pt>
                <c:pt idx="799">
                  <c:v>4.7699999999999996</c:v>
                </c:pt>
                <c:pt idx="800">
                  <c:v>4.76</c:v>
                </c:pt>
                <c:pt idx="801">
                  <c:v>4.75</c:v>
                </c:pt>
                <c:pt idx="802">
                  <c:v>4.75</c:v>
                </c:pt>
                <c:pt idx="803">
                  <c:v>4.7699999999999996</c:v>
                </c:pt>
                <c:pt idx="804">
                  <c:v>4.74</c:v>
                </c:pt>
                <c:pt idx="805">
                  <c:v>17.690000000000001</c:v>
                </c:pt>
                <c:pt idx="806">
                  <c:v>17.690000000000001</c:v>
                </c:pt>
                <c:pt idx="809">
                  <c:v>13.74</c:v>
                </c:pt>
                <c:pt idx="810">
                  <c:v>13.73</c:v>
                </c:pt>
                <c:pt idx="811">
                  <c:v>13.71</c:v>
                </c:pt>
                <c:pt idx="812">
                  <c:v>13.7</c:v>
                </c:pt>
                <c:pt idx="813">
                  <c:v>13.69</c:v>
                </c:pt>
                <c:pt idx="814">
                  <c:v>13.71</c:v>
                </c:pt>
                <c:pt idx="815">
                  <c:v>13.71</c:v>
                </c:pt>
                <c:pt idx="816">
                  <c:v>13.7</c:v>
                </c:pt>
                <c:pt idx="817">
                  <c:v>13.73</c:v>
                </c:pt>
                <c:pt idx="818">
                  <c:v>13.71</c:v>
                </c:pt>
                <c:pt idx="819">
                  <c:v>13.71</c:v>
                </c:pt>
                <c:pt idx="820">
                  <c:v>13.68</c:v>
                </c:pt>
                <c:pt idx="821">
                  <c:v>13.71</c:v>
                </c:pt>
                <c:pt idx="822">
                  <c:v>13.69</c:v>
                </c:pt>
                <c:pt idx="823">
                  <c:v>13.72</c:v>
                </c:pt>
                <c:pt idx="824">
                  <c:v>13.71</c:v>
                </c:pt>
                <c:pt idx="825">
                  <c:v>13.7</c:v>
                </c:pt>
                <c:pt idx="826">
                  <c:v>13.73</c:v>
                </c:pt>
                <c:pt idx="827">
                  <c:v>8.69</c:v>
                </c:pt>
                <c:pt idx="828">
                  <c:v>8.7100000000000009</c:v>
                </c:pt>
                <c:pt idx="829">
                  <c:v>8.69</c:v>
                </c:pt>
                <c:pt idx="830">
                  <c:v>8.7100000000000009</c:v>
                </c:pt>
                <c:pt idx="831">
                  <c:v>8.69</c:v>
                </c:pt>
                <c:pt idx="832">
                  <c:v>8.69</c:v>
                </c:pt>
                <c:pt idx="833">
                  <c:v>8.69</c:v>
                </c:pt>
                <c:pt idx="834">
                  <c:v>8.67</c:v>
                </c:pt>
                <c:pt idx="835">
                  <c:v>8.68</c:v>
                </c:pt>
                <c:pt idx="836">
                  <c:v>8.7100000000000009</c:v>
                </c:pt>
                <c:pt idx="837">
                  <c:v>8.68</c:v>
                </c:pt>
                <c:pt idx="838">
                  <c:v>8.69</c:v>
                </c:pt>
                <c:pt idx="839">
                  <c:v>8.69</c:v>
                </c:pt>
                <c:pt idx="840">
                  <c:v>8.69</c:v>
                </c:pt>
                <c:pt idx="841">
                  <c:v>8.68</c:v>
                </c:pt>
                <c:pt idx="842">
                  <c:v>8.7100000000000009</c:v>
                </c:pt>
                <c:pt idx="843">
                  <c:v>0</c:v>
                </c:pt>
                <c:pt idx="844">
                  <c:v>0</c:v>
                </c:pt>
                <c:pt idx="845">
                  <c:v>0</c:v>
                </c:pt>
                <c:pt idx="846">
                  <c:v>0</c:v>
                </c:pt>
                <c:pt idx="847">
                  <c:v>38.910000000000004</c:v>
                </c:pt>
                <c:pt idx="848">
                  <c:v>57.95</c:v>
                </c:pt>
                <c:pt idx="849">
                  <c:v>39.15</c:v>
                </c:pt>
                <c:pt idx="850">
                  <c:v>42.48</c:v>
                </c:pt>
                <c:pt idx="851">
                  <c:v>46.59</c:v>
                </c:pt>
                <c:pt idx="852">
                  <c:v>38.32</c:v>
                </c:pt>
                <c:pt idx="853">
                  <c:v>46.44</c:v>
                </c:pt>
                <c:pt idx="854">
                  <c:v>41.46</c:v>
                </c:pt>
                <c:pt idx="855">
                  <c:v>44.3</c:v>
                </c:pt>
                <c:pt idx="856">
                  <c:v>46.03</c:v>
                </c:pt>
                <c:pt idx="857">
                  <c:v>42.730000000000011</c:v>
                </c:pt>
                <c:pt idx="858">
                  <c:v>64.169999999999987</c:v>
                </c:pt>
                <c:pt idx="859">
                  <c:v>18.62</c:v>
                </c:pt>
                <c:pt idx="860">
                  <c:v>14.28</c:v>
                </c:pt>
                <c:pt idx="861">
                  <c:v>14.81</c:v>
                </c:pt>
                <c:pt idx="862">
                  <c:v>16.110000000000031</c:v>
                </c:pt>
                <c:pt idx="863">
                  <c:v>14.88</c:v>
                </c:pt>
                <c:pt idx="864">
                  <c:v>14.99</c:v>
                </c:pt>
                <c:pt idx="865">
                  <c:v>16.66</c:v>
                </c:pt>
                <c:pt idx="866">
                  <c:v>19.8</c:v>
                </c:pt>
                <c:pt idx="867">
                  <c:v>16.97</c:v>
                </c:pt>
                <c:pt idx="868">
                  <c:v>12.29</c:v>
                </c:pt>
                <c:pt idx="869">
                  <c:v>15.64</c:v>
                </c:pt>
                <c:pt idx="870">
                  <c:v>16.05</c:v>
                </c:pt>
                <c:pt idx="871">
                  <c:v>17.02</c:v>
                </c:pt>
                <c:pt idx="872">
                  <c:v>21.56</c:v>
                </c:pt>
                <c:pt idx="873">
                  <c:v>21.830000000000005</c:v>
                </c:pt>
                <c:pt idx="874">
                  <c:v>18.79</c:v>
                </c:pt>
                <c:pt idx="875">
                  <c:v>14.34</c:v>
                </c:pt>
                <c:pt idx="876">
                  <c:v>15.58</c:v>
                </c:pt>
                <c:pt idx="877">
                  <c:v>15.16</c:v>
                </c:pt>
                <c:pt idx="878">
                  <c:v>19.93</c:v>
                </c:pt>
                <c:pt idx="879">
                  <c:v>23.21</c:v>
                </c:pt>
                <c:pt idx="880">
                  <c:v>15.03</c:v>
                </c:pt>
                <c:pt idx="881">
                  <c:v>20.25</c:v>
                </c:pt>
                <c:pt idx="882">
                  <c:v>20.309999999999999</c:v>
                </c:pt>
                <c:pt idx="883">
                  <c:v>15.58</c:v>
                </c:pt>
                <c:pt idx="884">
                  <c:v>16.38</c:v>
                </c:pt>
                <c:pt idx="885">
                  <c:v>13.58</c:v>
                </c:pt>
                <c:pt idx="886">
                  <c:v>20.41</c:v>
                </c:pt>
                <c:pt idx="887">
                  <c:v>19.07</c:v>
                </c:pt>
                <c:pt idx="888">
                  <c:v>14.73</c:v>
                </c:pt>
                <c:pt idx="889">
                  <c:v>20.75</c:v>
                </c:pt>
                <c:pt idx="890">
                  <c:v>22.7</c:v>
                </c:pt>
                <c:pt idx="891">
                  <c:v>14.74</c:v>
                </c:pt>
                <c:pt idx="892">
                  <c:v>20.130000000000031</c:v>
                </c:pt>
                <c:pt idx="893">
                  <c:v>14.23</c:v>
                </c:pt>
                <c:pt idx="894">
                  <c:v>16.18</c:v>
                </c:pt>
                <c:pt idx="895">
                  <c:v>15.68</c:v>
                </c:pt>
                <c:pt idx="896">
                  <c:v>21.69</c:v>
                </c:pt>
                <c:pt idx="897">
                  <c:v>16.110000000000031</c:v>
                </c:pt>
                <c:pt idx="898">
                  <c:v>13.82</c:v>
                </c:pt>
                <c:pt idx="899">
                  <c:v>14.75</c:v>
                </c:pt>
                <c:pt idx="900">
                  <c:v>16.57</c:v>
                </c:pt>
                <c:pt idx="901">
                  <c:v>15.69</c:v>
                </c:pt>
                <c:pt idx="902">
                  <c:v>18.279999999999987</c:v>
                </c:pt>
                <c:pt idx="903">
                  <c:v>14.54</c:v>
                </c:pt>
                <c:pt idx="904">
                  <c:v>14.38</c:v>
                </c:pt>
                <c:pt idx="905">
                  <c:v>16.850000000000001</c:v>
                </c:pt>
                <c:pt idx="906">
                  <c:v>14.15</c:v>
                </c:pt>
                <c:pt idx="907">
                  <c:v>16.850000000000001</c:v>
                </c:pt>
                <c:pt idx="908">
                  <c:v>14.96</c:v>
                </c:pt>
                <c:pt idx="909">
                  <c:v>16.670000000000005</c:v>
                </c:pt>
                <c:pt idx="910">
                  <c:v>15.31</c:v>
                </c:pt>
                <c:pt idx="911">
                  <c:v>20.18</c:v>
                </c:pt>
                <c:pt idx="912">
                  <c:v>15.370000000000006</c:v>
                </c:pt>
                <c:pt idx="913">
                  <c:v>16.059999999999999</c:v>
                </c:pt>
                <c:pt idx="914">
                  <c:v>24.7</c:v>
                </c:pt>
                <c:pt idx="915">
                  <c:v>19.27</c:v>
                </c:pt>
                <c:pt idx="916">
                  <c:v>12.27</c:v>
                </c:pt>
                <c:pt idx="917">
                  <c:v>11.49</c:v>
                </c:pt>
                <c:pt idx="918">
                  <c:v>11.32</c:v>
                </c:pt>
                <c:pt idx="919">
                  <c:v>14.78</c:v>
                </c:pt>
                <c:pt idx="920">
                  <c:v>12.82</c:v>
                </c:pt>
                <c:pt idx="921">
                  <c:v>25.41</c:v>
                </c:pt>
                <c:pt idx="922">
                  <c:v>36.93</c:v>
                </c:pt>
                <c:pt idx="923">
                  <c:v>36.35</c:v>
                </c:pt>
                <c:pt idx="924">
                  <c:v>27.630000000000031</c:v>
                </c:pt>
                <c:pt idx="925">
                  <c:v>28.04</c:v>
                </c:pt>
                <c:pt idx="926">
                  <c:v>29.439999999999987</c:v>
                </c:pt>
                <c:pt idx="927">
                  <c:v>33.44</c:v>
                </c:pt>
                <c:pt idx="928">
                  <c:v>39.020000000000003</c:v>
                </c:pt>
                <c:pt idx="929">
                  <c:v>37.260000000000012</c:v>
                </c:pt>
                <c:pt idx="930">
                  <c:v>26.29</c:v>
                </c:pt>
                <c:pt idx="931">
                  <c:v>33.620000000000012</c:v>
                </c:pt>
                <c:pt idx="932">
                  <c:v>5.18</c:v>
                </c:pt>
                <c:pt idx="933">
                  <c:v>6.52</c:v>
                </c:pt>
                <c:pt idx="934">
                  <c:v>4.96</c:v>
                </c:pt>
                <c:pt idx="935">
                  <c:v>33.700000000000003</c:v>
                </c:pt>
                <c:pt idx="936">
                  <c:v>28.49</c:v>
                </c:pt>
                <c:pt idx="937">
                  <c:v>32.130000000000003</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9.2800000000000011</c:v>
                </c:pt>
                <c:pt idx="961">
                  <c:v>27.09</c:v>
                </c:pt>
                <c:pt idx="962">
                  <c:v>18.010000000000005</c:v>
                </c:pt>
                <c:pt idx="963">
                  <c:v>18.05</c:v>
                </c:pt>
                <c:pt idx="964">
                  <c:v>18.04</c:v>
                </c:pt>
                <c:pt idx="965">
                  <c:v>18.02</c:v>
                </c:pt>
                <c:pt idx="966">
                  <c:v>18.04</c:v>
                </c:pt>
                <c:pt idx="967">
                  <c:v>18.04</c:v>
                </c:pt>
                <c:pt idx="968">
                  <c:v>18.07</c:v>
                </c:pt>
                <c:pt idx="969">
                  <c:v>18.059999999999999</c:v>
                </c:pt>
                <c:pt idx="970">
                  <c:v>18.05</c:v>
                </c:pt>
                <c:pt idx="971">
                  <c:v>18.04</c:v>
                </c:pt>
                <c:pt idx="972">
                  <c:v>18.04</c:v>
                </c:pt>
                <c:pt idx="973">
                  <c:v>18.04</c:v>
                </c:pt>
                <c:pt idx="974">
                  <c:v>18.03</c:v>
                </c:pt>
                <c:pt idx="975">
                  <c:v>18.059999999999999</c:v>
                </c:pt>
                <c:pt idx="976">
                  <c:v>18.05</c:v>
                </c:pt>
                <c:pt idx="977">
                  <c:v>18.04</c:v>
                </c:pt>
                <c:pt idx="978">
                  <c:v>13.7</c:v>
                </c:pt>
                <c:pt idx="981">
                  <c:v>16.2</c:v>
                </c:pt>
                <c:pt idx="982">
                  <c:v>18.02</c:v>
                </c:pt>
                <c:pt idx="983">
                  <c:v>0</c:v>
                </c:pt>
                <c:pt idx="984">
                  <c:v>4.76</c:v>
                </c:pt>
                <c:pt idx="985">
                  <c:v>9.93</c:v>
                </c:pt>
                <c:pt idx="986">
                  <c:v>15.44</c:v>
                </c:pt>
                <c:pt idx="987">
                  <c:v>0</c:v>
                </c:pt>
                <c:pt idx="988">
                  <c:v>15.26</c:v>
                </c:pt>
                <c:pt idx="989">
                  <c:v>24.02</c:v>
                </c:pt>
                <c:pt idx="990">
                  <c:v>0</c:v>
                </c:pt>
                <c:pt idx="991">
                  <c:v>0</c:v>
                </c:pt>
                <c:pt idx="992">
                  <c:v>0</c:v>
                </c:pt>
                <c:pt idx="993">
                  <c:v>0</c:v>
                </c:pt>
                <c:pt idx="994">
                  <c:v>0</c:v>
                </c:pt>
                <c:pt idx="995">
                  <c:v>4.75</c:v>
                </c:pt>
                <c:pt idx="996">
                  <c:v>44.6</c:v>
                </c:pt>
                <c:pt idx="997">
                  <c:v>0</c:v>
                </c:pt>
                <c:pt idx="998">
                  <c:v>0</c:v>
                </c:pt>
                <c:pt idx="999">
                  <c:v>0</c:v>
                </c:pt>
                <c:pt idx="1000">
                  <c:v>0</c:v>
                </c:pt>
                <c:pt idx="1001">
                  <c:v>25.75</c:v>
                </c:pt>
                <c:pt idx="1002">
                  <c:v>8.69</c:v>
                </c:pt>
                <c:pt idx="1003">
                  <c:v>0</c:v>
                </c:pt>
                <c:pt idx="1005">
                  <c:v>8.69</c:v>
                </c:pt>
                <c:pt idx="1006">
                  <c:v>32.550000000000004</c:v>
                </c:pt>
                <c:pt idx="1007">
                  <c:v>0</c:v>
                </c:pt>
                <c:pt idx="1010">
                  <c:v>27.06</c:v>
                </c:pt>
                <c:pt idx="1011">
                  <c:v>18.04</c:v>
                </c:pt>
                <c:pt idx="1012">
                  <c:v>16.27</c:v>
                </c:pt>
                <c:pt idx="1014">
                  <c:v>0</c:v>
                </c:pt>
                <c:pt idx="1015">
                  <c:v>0</c:v>
                </c:pt>
                <c:pt idx="1016">
                  <c:v>6.48</c:v>
                </c:pt>
                <c:pt idx="1017">
                  <c:v>20.22</c:v>
                </c:pt>
                <c:pt idx="1018">
                  <c:v>0</c:v>
                </c:pt>
                <c:pt idx="1019">
                  <c:v>21.630000000000031</c:v>
                </c:pt>
                <c:pt idx="1020">
                  <c:v>0</c:v>
                </c:pt>
                <c:pt idx="1021">
                  <c:v>0</c:v>
                </c:pt>
                <c:pt idx="1022">
                  <c:v>0</c:v>
                </c:pt>
                <c:pt idx="1023">
                  <c:v>28.79</c:v>
                </c:pt>
                <c:pt idx="1024">
                  <c:v>0</c:v>
                </c:pt>
                <c:pt idx="1025">
                  <c:v>25.82</c:v>
                </c:pt>
                <c:pt idx="1026">
                  <c:v>0</c:v>
                </c:pt>
                <c:pt idx="1027">
                  <c:v>25.68</c:v>
                </c:pt>
                <c:pt idx="1028">
                  <c:v>0</c:v>
                </c:pt>
                <c:pt idx="1029">
                  <c:v>0</c:v>
                </c:pt>
                <c:pt idx="1030">
                  <c:v>0</c:v>
                </c:pt>
                <c:pt idx="1031">
                  <c:v>0</c:v>
                </c:pt>
                <c:pt idx="1032">
                  <c:v>0</c:v>
                </c:pt>
                <c:pt idx="1033">
                  <c:v>0</c:v>
                </c:pt>
                <c:pt idx="1034">
                  <c:v>0</c:v>
                </c:pt>
                <c:pt idx="1035">
                  <c:v>0</c:v>
                </c:pt>
                <c:pt idx="1036">
                  <c:v>0</c:v>
                </c:pt>
                <c:pt idx="1037">
                  <c:v>23.88</c:v>
                </c:pt>
                <c:pt idx="1038">
                  <c:v>7.71</c:v>
                </c:pt>
                <c:pt idx="1043">
                  <c:v>18</c:v>
                </c:pt>
                <c:pt idx="1044">
                  <c:v>23.23</c:v>
                </c:pt>
                <c:pt idx="1045">
                  <c:v>60.02</c:v>
                </c:pt>
                <c:pt idx="1046">
                  <c:v>318.19</c:v>
                </c:pt>
                <c:pt idx="1047">
                  <c:v>4.7699999999999996</c:v>
                </c:pt>
                <c:pt idx="1048">
                  <c:v>13.69</c:v>
                </c:pt>
                <c:pt idx="1049">
                  <c:v>13.72</c:v>
                </c:pt>
                <c:pt idx="1050">
                  <c:v>13.72</c:v>
                </c:pt>
                <c:pt idx="1051">
                  <c:v>39.33</c:v>
                </c:pt>
                <c:pt idx="1052">
                  <c:v>25.919999999999987</c:v>
                </c:pt>
                <c:pt idx="1053">
                  <c:v>38.760000000000012</c:v>
                </c:pt>
                <c:pt idx="1054">
                  <c:v>0</c:v>
                </c:pt>
                <c:pt idx="1055">
                  <c:v>37.790000000000013</c:v>
                </c:pt>
                <c:pt idx="1056">
                  <c:v>45.68</c:v>
                </c:pt>
                <c:pt idx="1057">
                  <c:v>31.55</c:v>
                </c:pt>
                <c:pt idx="1058">
                  <c:v>10.57</c:v>
                </c:pt>
                <c:pt idx="1059">
                  <c:v>18.03</c:v>
                </c:pt>
                <c:pt idx="1060">
                  <c:v>18.010000000000005</c:v>
                </c:pt>
                <c:pt idx="1061">
                  <c:v>23.47</c:v>
                </c:pt>
                <c:pt idx="1062">
                  <c:v>18.05</c:v>
                </c:pt>
                <c:pt idx="1063">
                  <c:v>1049.3799999999999</c:v>
                </c:pt>
                <c:pt idx="1064">
                  <c:v>234.73999999999998</c:v>
                </c:pt>
                <c:pt idx="1065">
                  <c:v>735.42</c:v>
                </c:pt>
                <c:pt idx="1066">
                  <c:v>428.48999999999899</c:v>
                </c:pt>
                <c:pt idx="1067">
                  <c:v>818.05</c:v>
                </c:pt>
                <c:pt idx="1068">
                  <c:v>1288.99</c:v>
                </c:pt>
                <c:pt idx="1069">
                  <c:v>717.28000000000054</c:v>
                </c:pt>
                <c:pt idx="1070">
                  <c:v>197.04</c:v>
                </c:pt>
                <c:pt idx="1071">
                  <c:v>598.07000000000005</c:v>
                </c:pt>
                <c:pt idx="1072">
                  <c:v>351.12</c:v>
                </c:pt>
                <c:pt idx="1073">
                  <c:v>370.83</c:v>
                </c:pt>
                <c:pt idx="1074">
                  <c:v>526.31999999999948</c:v>
                </c:pt>
                <c:pt idx="1075">
                  <c:v>1832.06</c:v>
                </c:pt>
                <c:pt idx="1076">
                  <c:v>873.15</c:v>
                </c:pt>
                <c:pt idx="1077">
                  <c:v>85.679999999999978</c:v>
                </c:pt>
                <c:pt idx="1078">
                  <c:v>413.33</c:v>
                </c:pt>
                <c:pt idx="1079">
                  <c:v>318.18</c:v>
                </c:pt>
                <c:pt idx="1080">
                  <c:v>603.29999999999995</c:v>
                </c:pt>
                <c:pt idx="1081">
                  <c:v>1094.8899999999999</c:v>
                </c:pt>
                <c:pt idx="1082">
                  <c:v>432.26</c:v>
                </c:pt>
                <c:pt idx="1083">
                  <c:v>499.84000000000032</c:v>
                </c:pt>
                <c:pt idx="1084">
                  <c:v>413.78999999999894</c:v>
                </c:pt>
                <c:pt idx="1085">
                  <c:v>539.4</c:v>
                </c:pt>
                <c:pt idx="1086">
                  <c:v>1059.82</c:v>
                </c:pt>
                <c:pt idx="1087">
                  <c:v>1544.95</c:v>
                </c:pt>
                <c:pt idx="1088">
                  <c:v>973.43999999999949</c:v>
                </c:pt>
                <c:pt idx="1089">
                  <c:v>627.19000000000005</c:v>
                </c:pt>
                <c:pt idx="1090">
                  <c:v>776.93</c:v>
                </c:pt>
                <c:pt idx="1091">
                  <c:v>925.27000000000055</c:v>
                </c:pt>
                <c:pt idx="1092">
                  <c:v>1041.3499999999999</c:v>
                </c:pt>
                <c:pt idx="1093">
                  <c:v>1386.4</c:v>
                </c:pt>
                <c:pt idx="1094">
                  <c:v>600.27000000000055</c:v>
                </c:pt>
                <c:pt idx="1095">
                  <c:v>702.81999999999948</c:v>
                </c:pt>
                <c:pt idx="1096">
                  <c:v>730.84999999999798</c:v>
                </c:pt>
                <c:pt idx="1097">
                  <c:v>792.3</c:v>
                </c:pt>
                <c:pt idx="1098">
                  <c:v>1195.43</c:v>
                </c:pt>
                <c:pt idx="1099">
                  <c:v>427.71</c:v>
                </c:pt>
                <c:pt idx="1100">
                  <c:v>779.91</c:v>
                </c:pt>
                <c:pt idx="1101">
                  <c:v>901.97</c:v>
                </c:pt>
                <c:pt idx="1102">
                  <c:v>73.209999999999994</c:v>
                </c:pt>
                <c:pt idx="1103">
                  <c:v>115.2</c:v>
                </c:pt>
                <c:pt idx="1104">
                  <c:v>858.63</c:v>
                </c:pt>
                <c:pt idx="1105">
                  <c:v>539.66999999999996</c:v>
                </c:pt>
                <c:pt idx="1106">
                  <c:v>761.02</c:v>
                </c:pt>
                <c:pt idx="1107">
                  <c:v>753.75</c:v>
                </c:pt>
                <c:pt idx="1108">
                  <c:v>69.599999999999994</c:v>
                </c:pt>
                <c:pt idx="1109">
                  <c:v>204.28</c:v>
                </c:pt>
                <c:pt idx="1110">
                  <c:v>2222.2199999999998</c:v>
                </c:pt>
                <c:pt idx="1111">
                  <c:v>473.28</c:v>
                </c:pt>
                <c:pt idx="1112">
                  <c:v>1262.8</c:v>
                </c:pt>
                <c:pt idx="1113">
                  <c:v>132.57</c:v>
                </c:pt>
                <c:pt idx="1114">
                  <c:v>100.61</c:v>
                </c:pt>
                <c:pt idx="1115">
                  <c:v>1100.47</c:v>
                </c:pt>
                <c:pt idx="1116">
                  <c:v>629.41</c:v>
                </c:pt>
                <c:pt idx="1117">
                  <c:v>1395.97</c:v>
                </c:pt>
                <c:pt idx="1118">
                  <c:v>1862.51</c:v>
                </c:pt>
                <c:pt idx="1119">
                  <c:v>736.92</c:v>
                </c:pt>
                <c:pt idx="1120">
                  <c:v>636.6</c:v>
                </c:pt>
                <c:pt idx="1121">
                  <c:v>1369.86</c:v>
                </c:pt>
                <c:pt idx="1122">
                  <c:v>640.23</c:v>
                </c:pt>
                <c:pt idx="1123">
                  <c:v>795.84999999999798</c:v>
                </c:pt>
                <c:pt idx="1124">
                  <c:v>956.31</c:v>
                </c:pt>
                <c:pt idx="1125">
                  <c:v>831.66</c:v>
                </c:pt>
                <c:pt idx="1126">
                  <c:v>648.41999999999996</c:v>
                </c:pt>
                <c:pt idx="1127">
                  <c:v>504.52</c:v>
                </c:pt>
                <c:pt idx="1128">
                  <c:v>629.67999999999995</c:v>
                </c:pt>
                <c:pt idx="1129">
                  <c:v>939.05</c:v>
                </c:pt>
                <c:pt idx="1130">
                  <c:v>756.91</c:v>
                </c:pt>
                <c:pt idx="1131">
                  <c:v>703.61</c:v>
                </c:pt>
                <c:pt idx="1132">
                  <c:v>731.31999999999948</c:v>
                </c:pt>
                <c:pt idx="1133">
                  <c:v>719.69</c:v>
                </c:pt>
                <c:pt idx="1134">
                  <c:v>1466.6</c:v>
                </c:pt>
                <c:pt idx="1135">
                  <c:v>1413.08</c:v>
                </c:pt>
                <c:pt idx="1136">
                  <c:v>761.58</c:v>
                </c:pt>
                <c:pt idx="1137">
                  <c:v>303.25</c:v>
                </c:pt>
                <c:pt idx="1138">
                  <c:v>326.11</c:v>
                </c:pt>
                <c:pt idx="1139">
                  <c:v>411.32</c:v>
                </c:pt>
                <c:pt idx="1140">
                  <c:v>303.22999999999894</c:v>
                </c:pt>
                <c:pt idx="1141">
                  <c:v>323.58</c:v>
                </c:pt>
                <c:pt idx="1142">
                  <c:v>439.74</c:v>
                </c:pt>
                <c:pt idx="1143">
                  <c:v>527.24</c:v>
                </c:pt>
                <c:pt idx="1144">
                  <c:v>478.07</c:v>
                </c:pt>
                <c:pt idx="1145">
                  <c:v>258.2</c:v>
                </c:pt>
                <c:pt idx="1146">
                  <c:v>363.01</c:v>
                </c:pt>
                <c:pt idx="1147">
                  <c:v>378.31</c:v>
                </c:pt>
                <c:pt idx="1148">
                  <c:v>375.46999999999969</c:v>
                </c:pt>
                <c:pt idx="1149">
                  <c:v>572.20000000000005</c:v>
                </c:pt>
                <c:pt idx="1150">
                  <c:v>1358.97</c:v>
                </c:pt>
                <c:pt idx="1151">
                  <c:v>107.36999999999999</c:v>
                </c:pt>
                <c:pt idx="1152">
                  <c:v>68.739999999999995</c:v>
                </c:pt>
                <c:pt idx="1153">
                  <c:v>0</c:v>
                </c:pt>
                <c:pt idx="1154">
                  <c:v>42.01</c:v>
                </c:pt>
                <c:pt idx="1155">
                  <c:v>173.78</c:v>
                </c:pt>
                <c:pt idx="1156">
                  <c:v>262.20999999999964</c:v>
                </c:pt>
                <c:pt idx="1157">
                  <c:v>406.22999999999894</c:v>
                </c:pt>
                <c:pt idx="1158">
                  <c:v>702.43</c:v>
                </c:pt>
                <c:pt idx="1159">
                  <c:v>219.4</c:v>
                </c:pt>
                <c:pt idx="1160">
                  <c:v>2474.3300000000022</c:v>
                </c:pt>
                <c:pt idx="1161">
                  <c:v>465.28</c:v>
                </c:pt>
                <c:pt idx="1162">
                  <c:v>163.6</c:v>
                </c:pt>
                <c:pt idx="1163">
                  <c:v>230.41</c:v>
                </c:pt>
                <c:pt idx="1164">
                  <c:v>160</c:v>
                </c:pt>
                <c:pt idx="1165">
                  <c:v>69.2</c:v>
                </c:pt>
                <c:pt idx="1166">
                  <c:v>71.08</c:v>
                </c:pt>
                <c:pt idx="1167">
                  <c:v>161.79</c:v>
                </c:pt>
                <c:pt idx="1168">
                  <c:v>1206.75</c:v>
                </c:pt>
                <c:pt idx="1169">
                  <c:v>851.02</c:v>
                </c:pt>
                <c:pt idx="1170">
                  <c:v>355.8</c:v>
                </c:pt>
                <c:pt idx="1171">
                  <c:v>234.73</c:v>
                </c:pt>
                <c:pt idx="1172">
                  <c:v>1527.21</c:v>
                </c:pt>
                <c:pt idx="1173">
                  <c:v>22.01</c:v>
                </c:pt>
                <c:pt idx="1174">
                  <c:v>574.20000000000005</c:v>
                </c:pt>
                <c:pt idx="1175">
                  <c:v>209.34</c:v>
                </c:pt>
                <c:pt idx="1176">
                  <c:v>110.84</c:v>
                </c:pt>
                <c:pt idx="1177">
                  <c:v>65.36999999999999</c:v>
                </c:pt>
                <c:pt idx="1178">
                  <c:v>123.13</c:v>
                </c:pt>
                <c:pt idx="1179">
                  <c:v>124.07</c:v>
                </c:pt>
                <c:pt idx="1180">
                  <c:v>613.44999999999948</c:v>
                </c:pt>
                <c:pt idx="1181">
                  <c:v>96.88</c:v>
                </c:pt>
                <c:pt idx="1182">
                  <c:v>0</c:v>
                </c:pt>
                <c:pt idx="1183">
                  <c:v>386.46999999999969</c:v>
                </c:pt>
                <c:pt idx="1184">
                  <c:v>66.38</c:v>
                </c:pt>
                <c:pt idx="1185">
                  <c:v>214.63</c:v>
                </c:pt>
                <c:pt idx="1186">
                  <c:v>122.64</c:v>
                </c:pt>
                <c:pt idx="1187">
                  <c:v>248.25</c:v>
                </c:pt>
                <c:pt idx="1188">
                  <c:v>625.43999999999949</c:v>
                </c:pt>
                <c:pt idx="1189">
                  <c:v>23.650000000000031</c:v>
                </c:pt>
                <c:pt idx="1190">
                  <c:v>122.36</c:v>
                </c:pt>
                <c:pt idx="1191">
                  <c:v>16.43</c:v>
                </c:pt>
                <c:pt idx="1192">
                  <c:v>857.18000000000052</c:v>
                </c:pt>
                <c:pt idx="1193">
                  <c:v>8.18</c:v>
                </c:pt>
                <c:pt idx="1194">
                  <c:v>233.62</c:v>
                </c:pt>
                <c:pt idx="1195">
                  <c:v>294.12</c:v>
                </c:pt>
                <c:pt idx="1196">
                  <c:v>164.59</c:v>
                </c:pt>
                <c:pt idx="1197">
                  <c:v>94.179999999999978</c:v>
                </c:pt>
                <c:pt idx="1198">
                  <c:v>0</c:v>
                </c:pt>
                <c:pt idx="1199">
                  <c:v>125.6</c:v>
                </c:pt>
                <c:pt idx="1200">
                  <c:v>238.1</c:v>
                </c:pt>
                <c:pt idx="1201">
                  <c:v>0</c:v>
                </c:pt>
                <c:pt idx="1202">
                  <c:v>0</c:v>
                </c:pt>
                <c:pt idx="1203">
                  <c:v>0</c:v>
                </c:pt>
                <c:pt idx="1204">
                  <c:v>0</c:v>
                </c:pt>
                <c:pt idx="1205">
                  <c:v>0</c:v>
                </c:pt>
                <c:pt idx="1206">
                  <c:v>0</c:v>
                </c:pt>
                <c:pt idx="1207">
                  <c:v>0</c:v>
                </c:pt>
                <c:pt idx="1208">
                  <c:v>0</c:v>
                </c:pt>
                <c:pt idx="1209">
                  <c:v>0</c:v>
                </c:pt>
                <c:pt idx="1210">
                  <c:v>0</c:v>
                </c:pt>
              </c:numCache>
            </c:numRef>
          </c:xVal>
          <c:yVal>
            <c:numRef>
              <c:f>'#LN00020'!$AF$2:$AF$1212</c:f>
              <c:numCache>
                <c:formatCode>_("$"* #,##0.00_);_("$"* \(#,##0.00\);_("$"* "-"??_);_(@_)</c:formatCode>
                <c:ptCount val="1211"/>
                <c:pt idx="0">
                  <c:v>4.8333925523276084</c:v>
                </c:pt>
                <c:pt idx="1">
                  <c:v>6.25</c:v>
                </c:pt>
                <c:pt idx="2">
                  <c:v>8.0859066672958058</c:v>
                </c:pt>
                <c:pt idx="3">
                  <c:v>6.7418265992330424</c:v>
                </c:pt>
                <c:pt idx="4">
                  <c:v>3.9252740268657238</c:v>
                </c:pt>
                <c:pt idx="5">
                  <c:v>1.1636468740456349</c:v>
                </c:pt>
                <c:pt idx="6">
                  <c:v>7.56</c:v>
                </c:pt>
                <c:pt idx="7">
                  <c:v>4</c:v>
                </c:pt>
                <c:pt idx="8">
                  <c:v>4.5578777920045521</c:v>
                </c:pt>
                <c:pt idx="9">
                  <c:v>2.2683603445758602</c:v>
                </c:pt>
                <c:pt idx="10">
                  <c:v>5.5972876132366221</c:v>
                </c:pt>
                <c:pt idx="11">
                  <c:v>1.145953441089764</c:v>
                </c:pt>
                <c:pt idx="12">
                  <c:v>1.4600028842100601</c:v>
                </c:pt>
                <c:pt idx="13">
                  <c:v>3.2676608308424901</c:v>
                </c:pt>
                <c:pt idx="14">
                  <c:v>0.68243308849027451</c:v>
                </c:pt>
                <c:pt idx="15">
                  <c:v>0.21956158428140427</c:v>
                </c:pt>
                <c:pt idx="16">
                  <c:v>4.2222559293987745</c:v>
                </c:pt>
                <c:pt idx="17">
                  <c:v>3.5</c:v>
                </c:pt>
                <c:pt idx="18">
                  <c:v>1.9755935902823898</c:v>
                </c:pt>
                <c:pt idx="19">
                  <c:v>3.0909656301145567</c:v>
                </c:pt>
                <c:pt idx="20">
                  <c:v>1.7025236789630998</c:v>
                </c:pt>
                <c:pt idx="21">
                  <c:v>2.6296256560443072</c:v>
                </c:pt>
                <c:pt idx="22">
                  <c:v>4.1844190504717655</c:v>
                </c:pt>
                <c:pt idx="23">
                  <c:v>1.8702831272693845</c:v>
                </c:pt>
                <c:pt idx="24">
                  <c:v>4.6939472402956666</c:v>
                </c:pt>
                <c:pt idx="25">
                  <c:v>1.3924712322316726</c:v>
                </c:pt>
                <c:pt idx="26">
                  <c:v>6.1914790004516034</c:v>
                </c:pt>
                <c:pt idx="27">
                  <c:v>1.8727576601671321</c:v>
                </c:pt>
                <c:pt idx="28">
                  <c:v>2.0875847233047602</c:v>
                </c:pt>
                <c:pt idx="29">
                  <c:v>8.2490752233192239</c:v>
                </c:pt>
                <c:pt idx="30">
                  <c:v>4.9410363614210384</c:v>
                </c:pt>
                <c:pt idx="31">
                  <c:v>5.1531896875353755</c:v>
                </c:pt>
                <c:pt idx="32">
                  <c:v>3.3185023661986537</c:v>
                </c:pt>
                <c:pt idx="33">
                  <c:v>1.5962361623616241</c:v>
                </c:pt>
                <c:pt idx="34">
                  <c:v>3.4596104939096812</c:v>
                </c:pt>
                <c:pt idx="35">
                  <c:v>6.6299999999999955</c:v>
                </c:pt>
                <c:pt idx="36">
                  <c:v>6.63</c:v>
                </c:pt>
                <c:pt idx="37">
                  <c:v>2.6651032509185812</c:v>
                </c:pt>
                <c:pt idx="38">
                  <c:v>3.9211006170507487</c:v>
                </c:pt>
                <c:pt idx="39">
                  <c:v>3.7005160904652792</c:v>
                </c:pt>
                <c:pt idx="40">
                  <c:v>1.881761246287271</c:v>
                </c:pt>
                <c:pt idx="41">
                  <c:v>3.3568576221071775</c:v>
                </c:pt>
                <c:pt idx="42">
                  <c:v>5.0670259416261745</c:v>
                </c:pt>
                <c:pt idx="43">
                  <c:v>3.6522126501926997</c:v>
                </c:pt>
                <c:pt idx="44">
                  <c:v>4.703100775193799</c:v>
                </c:pt>
                <c:pt idx="45">
                  <c:v>2.767573728710806</c:v>
                </c:pt>
                <c:pt idx="46">
                  <c:v>3.6659803192864602</c:v>
                </c:pt>
                <c:pt idx="47">
                  <c:v>6.749694604184687</c:v>
                </c:pt>
                <c:pt idx="48">
                  <c:v>2.6284634437207597</c:v>
                </c:pt>
                <c:pt idx="49">
                  <c:v>0.9777264616353526</c:v>
                </c:pt>
                <c:pt idx="50">
                  <c:v>2.2914855535668628</c:v>
                </c:pt>
                <c:pt idx="51">
                  <c:v>1.2987606606200082</c:v>
                </c:pt>
                <c:pt idx="52">
                  <c:v>4.8176277039967363</c:v>
                </c:pt>
                <c:pt idx="53">
                  <c:v>4</c:v>
                </c:pt>
                <c:pt idx="54">
                  <c:v>2.7384452454452988</c:v>
                </c:pt>
                <c:pt idx="55">
                  <c:v>3.0078810020877489</c:v>
                </c:pt>
                <c:pt idx="56">
                  <c:v>3.2620998866213777</c:v>
                </c:pt>
                <c:pt idx="57">
                  <c:v>5.67</c:v>
                </c:pt>
                <c:pt idx="58">
                  <c:v>2.0428494199579967</c:v>
                </c:pt>
                <c:pt idx="59">
                  <c:v>0.71023526922670055</c:v>
                </c:pt>
                <c:pt idx="60">
                  <c:v>1.2341458267384477</c:v>
                </c:pt>
                <c:pt idx="61">
                  <c:v>3.7732662446512859</c:v>
                </c:pt>
                <c:pt idx="62">
                  <c:v>2.5718655654609721</c:v>
                </c:pt>
                <c:pt idx="63">
                  <c:v>1.2703734291645281</c:v>
                </c:pt>
                <c:pt idx="64">
                  <c:v>5.33</c:v>
                </c:pt>
                <c:pt idx="65">
                  <c:v>2.6001124340085267</c:v>
                </c:pt>
                <c:pt idx="66">
                  <c:v>3.0497165059720852</c:v>
                </c:pt>
                <c:pt idx="67">
                  <c:v>0.35832228054186105</c:v>
                </c:pt>
                <c:pt idx="68">
                  <c:v>3.3213117154991951</c:v>
                </c:pt>
                <c:pt idx="69">
                  <c:v>3.3455190983875251</c:v>
                </c:pt>
                <c:pt idx="70">
                  <c:v>1.9153078607934089</c:v>
                </c:pt>
                <c:pt idx="71">
                  <c:v>3.8323044029885787</c:v>
                </c:pt>
                <c:pt idx="72">
                  <c:v>6.3222086223310212</c:v>
                </c:pt>
                <c:pt idx="73">
                  <c:v>3.3143531427681268</c:v>
                </c:pt>
                <c:pt idx="74">
                  <c:v>2.3020847942175955</c:v>
                </c:pt>
                <c:pt idx="75">
                  <c:v>0.24714002992711301</c:v>
                </c:pt>
                <c:pt idx="76">
                  <c:v>4.4391671412687534</c:v>
                </c:pt>
                <c:pt idx="77">
                  <c:v>4.4520439135780814</c:v>
                </c:pt>
                <c:pt idx="78">
                  <c:v>3.9190550180386299</c:v>
                </c:pt>
                <c:pt idx="79">
                  <c:v>4.0016697579524134</c:v>
                </c:pt>
                <c:pt idx="80">
                  <c:v>6.6742785384428416</c:v>
                </c:pt>
                <c:pt idx="81">
                  <c:v>2.7110950528071212</c:v>
                </c:pt>
                <c:pt idx="82">
                  <c:v>3.3167414106321167</c:v>
                </c:pt>
                <c:pt idx="83">
                  <c:v>2.67</c:v>
                </c:pt>
                <c:pt idx="84">
                  <c:v>4.589968265416517</c:v>
                </c:pt>
                <c:pt idx="85">
                  <c:v>2.6860485829959511</c:v>
                </c:pt>
                <c:pt idx="86">
                  <c:v>4.58229033724513</c:v>
                </c:pt>
                <c:pt idx="87">
                  <c:v>4.7833769684925684</c:v>
                </c:pt>
                <c:pt idx="88">
                  <c:v>4.8809471806632514</c:v>
                </c:pt>
                <c:pt idx="89">
                  <c:v>4.4626171927770519</c:v>
                </c:pt>
                <c:pt idx="90">
                  <c:v>5.5637233990107324</c:v>
                </c:pt>
                <c:pt idx="91">
                  <c:v>6.8542124542124485</c:v>
                </c:pt>
                <c:pt idx="92">
                  <c:v>4.0991878761109168</c:v>
                </c:pt>
                <c:pt idx="93">
                  <c:v>4.5980104578497345</c:v>
                </c:pt>
                <c:pt idx="94">
                  <c:v>1.670988867059594</c:v>
                </c:pt>
                <c:pt idx="95">
                  <c:v>2.0437446837237561</c:v>
                </c:pt>
                <c:pt idx="96">
                  <c:v>3.131375691302162</c:v>
                </c:pt>
                <c:pt idx="97">
                  <c:v>3.5</c:v>
                </c:pt>
                <c:pt idx="98">
                  <c:v>5.7762398040677434</c:v>
                </c:pt>
                <c:pt idx="99">
                  <c:v>5.0729687252631637</c:v>
                </c:pt>
                <c:pt idx="100">
                  <c:v>3.6899999999999995</c:v>
                </c:pt>
                <c:pt idx="101">
                  <c:v>5.9470398445664445</c:v>
                </c:pt>
                <c:pt idx="102">
                  <c:v>7.33</c:v>
                </c:pt>
                <c:pt idx="103">
                  <c:v>1.9332505506432478</c:v>
                </c:pt>
                <c:pt idx="104">
                  <c:v>2.3890053222292567</c:v>
                </c:pt>
                <c:pt idx="105">
                  <c:v>3.8396349716044798</c:v>
                </c:pt>
                <c:pt idx="106">
                  <c:v>3.5557788099010983</c:v>
                </c:pt>
                <c:pt idx="107">
                  <c:v>3.1803622013190611</c:v>
                </c:pt>
                <c:pt idx="108">
                  <c:v>2.7933217231295595</c:v>
                </c:pt>
                <c:pt idx="109">
                  <c:v>5.264264802720354</c:v>
                </c:pt>
                <c:pt idx="110">
                  <c:v>3.1529015484960481</c:v>
                </c:pt>
                <c:pt idx="111">
                  <c:v>4</c:v>
                </c:pt>
                <c:pt idx="112">
                  <c:v>2.3384128230757302</c:v>
                </c:pt>
                <c:pt idx="113">
                  <c:v>4.0758464475815792</c:v>
                </c:pt>
                <c:pt idx="114">
                  <c:v>2.5270031051394413</c:v>
                </c:pt>
                <c:pt idx="115">
                  <c:v>7</c:v>
                </c:pt>
                <c:pt idx="116">
                  <c:v>0.54445671254483963</c:v>
                </c:pt>
                <c:pt idx="117">
                  <c:v>3.4908296345263947</c:v>
                </c:pt>
                <c:pt idx="118">
                  <c:v>6.8985357411587245</c:v>
                </c:pt>
                <c:pt idx="119">
                  <c:v>4.8577102250953645</c:v>
                </c:pt>
                <c:pt idx="120">
                  <c:v>4.6504807934350296</c:v>
                </c:pt>
                <c:pt idx="121">
                  <c:v>2.1055949704286632</c:v>
                </c:pt>
                <c:pt idx="122">
                  <c:v>2.5893846780766787</c:v>
                </c:pt>
                <c:pt idx="123">
                  <c:v>1.409495052152925</c:v>
                </c:pt>
                <c:pt idx="124">
                  <c:v>0.94293112821539971</c:v>
                </c:pt>
                <c:pt idx="125">
                  <c:v>0.10927378666059304</c:v>
                </c:pt>
                <c:pt idx="126">
                  <c:v>4.9990925589836834</c:v>
                </c:pt>
                <c:pt idx="127">
                  <c:v>1.9320106829454406</c:v>
                </c:pt>
                <c:pt idx="128">
                  <c:v>1.7233661131710458</c:v>
                </c:pt>
                <c:pt idx="129">
                  <c:v>1.3885729944509406</c:v>
                </c:pt>
                <c:pt idx="130">
                  <c:v>0.20295538409930203</c:v>
                </c:pt>
                <c:pt idx="131">
                  <c:v>3.2359344141488577</c:v>
                </c:pt>
                <c:pt idx="132">
                  <c:v>0.237424601294805</c:v>
                </c:pt>
                <c:pt idx="133">
                  <c:v>4.6253998841561224</c:v>
                </c:pt>
                <c:pt idx="134">
                  <c:v>6.9007065938929104</c:v>
                </c:pt>
                <c:pt idx="135">
                  <c:v>2.0924854356635212</c:v>
                </c:pt>
                <c:pt idx="136">
                  <c:v>2.7743039560350802</c:v>
                </c:pt>
                <c:pt idx="137">
                  <c:v>1.0624682036040378</c:v>
                </c:pt>
                <c:pt idx="138">
                  <c:v>1.2787717721092238</c:v>
                </c:pt>
                <c:pt idx="139">
                  <c:v>2.2511900331054475</c:v>
                </c:pt>
                <c:pt idx="140">
                  <c:v>0.71898307348180313</c:v>
                </c:pt>
                <c:pt idx="141">
                  <c:v>4.8042864383462245</c:v>
                </c:pt>
                <c:pt idx="142">
                  <c:v>4.1175641025641028</c:v>
                </c:pt>
                <c:pt idx="143">
                  <c:v>3.7905919828607462</c:v>
                </c:pt>
                <c:pt idx="144">
                  <c:v>6.2204744952696824</c:v>
                </c:pt>
                <c:pt idx="145">
                  <c:v>1.3554524894999462</c:v>
                </c:pt>
                <c:pt idx="146">
                  <c:v>2.9793632547626752</c:v>
                </c:pt>
                <c:pt idx="147">
                  <c:v>2.8371165597887589</c:v>
                </c:pt>
                <c:pt idx="148">
                  <c:v>1.3893755903032847</c:v>
                </c:pt>
                <c:pt idx="149">
                  <c:v>2.8387763538652341E-2</c:v>
                </c:pt>
                <c:pt idx="150">
                  <c:v>4.8796710283818934</c:v>
                </c:pt>
                <c:pt idx="151">
                  <c:v>2.4364616985845129</c:v>
                </c:pt>
                <c:pt idx="152">
                  <c:v>1.8916786857564978</c:v>
                </c:pt>
                <c:pt idx="153">
                  <c:v>1.4163353681513302</c:v>
                </c:pt>
                <c:pt idx="154">
                  <c:v>2.0712061788617877</c:v>
                </c:pt>
                <c:pt idx="155">
                  <c:v>5.87</c:v>
                </c:pt>
                <c:pt idx="156">
                  <c:v>3.3737493299024335</c:v>
                </c:pt>
                <c:pt idx="157">
                  <c:v>4.9343126657491014</c:v>
                </c:pt>
                <c:pt idx="158">
                  <c:v>2.1952679180887373</c:v>
                </c:pt>
                <c:pt idx="159">
                  <c:v>1.269281186448012</c:v>
                </c:pt>
                <c:pt idx="160">
                  <c:v>6.1599999999999975</c:v>
                </c:pt>
                <c:pt idx="161">
                  <c:v>2.5354038706686737</c:v>
                </c:pt>
                <c:pt idx="162">
                  <c:v>2.9487512163477212</c:v>
                </c:pt>
                <c:pt idx="163">
                  <c:v>3.5645708011711492</c:v>
                </c:pt>
                <c:pt idx="164">
                  <c:v>5.7558867500677655</c:v>
                </c:pt>
                <c:pt idx="165">
                  <c:v>1.896325275953612</c:v>
                </c:pt>
                <c:pt idx="166">
                  <c:v>1.9116146895948698</c:v>
                </c:pt>
                <c:pt idx="167">
                  <c:v>1.5637264332435552</c:v>
                </c:pt>
                <c:pt idx="168">
                  <c:v>3.5484852673242444</c:v>
                </c:pt>
                <c:pt idx="169">
                  <c:v>3.1385429547321544</c:v>
                </c:pt>
                <c:pt idx="170">
                  <c:v>1.6085001244268053</c:v>
                </c:pt>
                <c:pt idx="171">
                  <c:v>2.3184337795038927</c:v>
                </c:pt>
                <c:pt idx="172">
                  <c:v>0.91991426932713449</c:v>
                </c:pt>
                <c:pt idx="173">
                  <c:v>0.17987218251787204</c:v>
                </c:pt>
                <c:pt idx="174">
                  <c:v>6.4900000000000011</c:v>
                </c:pt>
                <c:pt idx="175">
                  <c:v>3.7054343217084051</c:v>
                </c:pt>
                <c:pt idx="176">
                  <c:v>3.4797175091639407</c:v>
                </c:pt>
                <c:pt idx="177">
                  <c:v>3.8216725092427577</c:v>
                </c:pt>
                <c:pt idx="178">
                  <c:v>3.1848186031644565</c:v>
                </c:pt>
                <c:pt idx="179">
                  <c:v>0.77166142522584424</c:v>
                </c:pt>
                <c:pt idx="180">
                  <c:v>2.0540886335381781</c:v>
                </c:pt>
                <c:pt idx="181">
                  <c:v>5.2263624591478104</c:v>
                </c:pt>
                <c:pt idx="182">
                  <c:v>4.0765031331799824</c:v>
                </c:pt>
                <c:pt idx="183">
                  <c:v>4.4946490848537737</c:v>
                </c:pt>
                <c:pt idx="184">
                  <c:v>4.7367899675207505</c:v>
                </c:pt>
                <c:pt idx="185">
                  <c:v>2.0331379890146843</c:v>
                </c:pt>
                <c:pt idx="186">
                  <c:v>7.5</c:v>
                </c:pt>
                <c:pt idx="187">
                  <c:v>3.1405059179913652</c:v>
                </c:pt>
                <c:pt idx="188">
                  <c:v>1.2049443656828618</c:v>
                </c:pt>
                <c:pt idx="189">
                  <c:v>1.7775731391186271</c:v>
                </c:pt>
                <c:pt idx="190">
                  <c:v>0.18604094337363841</c:v>
                </c:pt>
                <c:pt idx="191">
                  <c:v>1.9575733510380224</c:v>
                </c:pt>
                <c:pt idx="192">
                  <c:v>5.7700000000000014</c:v>
                </c:pt>
                <c:pt idx="193">
                  <c:v>4.4933558258712818</c:v>
                </c:pt>
                <c:pt idx="194">
                  <c:v>5.7102308015874446</c:v>
                </c:pt>
                <c:pt idx="195">
                  <c:v>4.2220376001342075</c:v>
                </c:pt>
                <c:pt idx="196">
                  <c:v>1.1989385654551303</c:v>
                </c:pt>
                <c:pt idx="197">
                  <c:v>4.24315942097045</c:v>
                </c:pt>
                <c:pt idx="198">
                  <c:v>2.5334109223137524</c:v>
                </c:pt>
                <c:pt idx="199">
                  <c:v>3.3555979528726696</c:v>
                </c:pt>
                <c:pt idx="200">
                  <c:v>2.1585547846576802</c:v>
                </c:pt>
                <c:pt idx="201">
                  <c:v>1.4706257625936898</c:v>
                </c:pt>
                <c:pt idx="202">
                  <c:v>3.6038503603158194</c:v>
                </c:pt>
                <c:pt idx="203">
                  <c:v>4.7126620647234034</c:v>
                </c:pt>
                <c:pt idx="204">
                  <c:v>2.2894385327097075</c:v>
                </c:pt>
                <c:pt idx="205">
                  <c:v>3.0763079384742427</c:v>
                </c:pt>
                <c:pt idx="206">
                  <c:v>0.22671884406983744</c:v>
                </c:pt>
                <c:pt idx="207">
                  <c:v>3.3299999999999987</c:v>
                </c:pt>
                <c:pt idx="208">
                  <c:v>0.36510764343514562</c:v>
                </c:pt>
                <c:pt idx="209">
                  <c:v>3.1402079176463769</c:v>
                </c:pt>
                <c:pt idx="210">
                  <c:v>4.1992172200865285</c:v>
                </c:pt>
                <c:pt idx="211">
                  <c:v>4.4809363295880145</c:v>
                </c:pt>
                <c:pt idx="212">
                  <c:v>0.1078140147427338</c:v>
                </c:pt>
                <c:pt idx="213">
                  <c:v>2.9692226871222687</c:v>
                </c:pt>
                <c:pt idx="214">
                  <c:v>0.56062232982056359</c:v>
                </c:pt>
                <c:pt idx="215">
                  <c:v>5.4624966932725334</c:v>
                </c:pt>
                <c:pt idx="216">
                  <c:v>3.2754566739768367</c:v>
                </c:pt>
                <c:pt idx="217">
                  <c:v>1.1117158671586715</c:v>
                </c:pt>
                <c:pt idx="218">
                  <c:v>0.77555780385810336</c:v>
                </c:pt>
                <c:pt idx="219">
                  <c:v>1.2952736377727434</c:v>
                </c:pt>
                <c:pt idx="220">
                  <c:v>4.1564798644597865</c:v>
                </c:pt>
                <c:pt idx="221">
                  <c:v>1.3363410863860241</c:v>
                </c:pt>
                <c:pt idx="222">
                  <c:v>3.1059943527468024</c:v>
                </c:pt>
                <c:pt idx="223">
                  <c:v>1.959618400418192</c:v>
                </c:pt>
                <c:pt idx="224">
                  <c:v>1.4361255374032673</c:v>
                </c:pt>
                <c:pt idx="225">
                  <c:v>2.8771042289871054</c:v>
                </c:pt>
                <c:pt idx="226">
                  <c:v>2.975798061462509</c:v>
                </c:pt>
                <c:pt idx="227">
                  <c:v>0.19911689518940651</c:v>
                </c:pt>
                <c:pt idx="228">
                  <c:v>2.538801057573</c:v>
                </c:pt>
                <c:pt idx="229">
                  <c:v>2.7101818475279633</c:v>
                </c:pt>
                <c:pt idx="230">
                  <c:v>0.69878922500128393</c:v>
                </c:pt>
                <c:pt idx="231">
                  <c:v>2.8901089033683967</c:v>
                </c:pt>
                <c:pt idx="232">
                  <c:v>2.6816651362105777</c:v>
                </c:pt>
                <c:pt idx="233">
                  <c:v>2.4111576960945187</c:v>
                </c:pt>
                <c:pt idx="234">
                  <c:v>2.8908737864077669</c:v>
                </c:pt>
                <c:pt idx="235">
                  <c:v>6.1465337391839663</c:v>
                </c:pt>
                <c:pt idx="236">
                  <c:v>0.53095701253062955</c:v>
                </c:pt>
                <c:pt idx="237">
                  <c:v>1.7674146399904156</c:v>
                </c:pt>
                <c:pt idx="238">
                  <c:v>4.2797645474207711</c:v>
                </c:pt>
                <c:pt idx="239">
                  <c:v>3.84</c:v>
                </c:pt>
                <c:pt idx="240">
                  <c:v>4.0812199019229833</c:v>
                </c:pt>
                <c:pt idx="241">
                  <c:v>1.2116312194489836</c:v>
                </c:pt>
                <c:pt idx="242">
                  <c:v>3.0944569581823602</c:v>
                </c:pt>
                <c:pt idx="243">
                  <c:v>3.8878800421160302</c:v>
                </c:pt>
                <c:pt idx="244">
                  <c:v>3.3053256292233777</c:v>
                </c:pt>
                <c:pt idx="245">
                  <c:v>2.8569069544717767</c:v>
                </c:pt>
                <c:pt idx="246">
                  <c:v>4.0776645336073614</c:v>
                </c:pt>
                <c:pt idx="247">
                  <c:v>5.7</c:v>
                </c:pt>
                <c:pt idx="248">
                  <c:v>2.5723864298194528</c:v>
                </c:pt>
                <c:pt idx="249">
                  <c:v>2.6979933938893481</c:v>
                </c:pt>
                <c:pt idx="250">
                  <c:v>3.0891725352112673</c:v>
                </c:pt>
                <c:pt idx="251">
                  <c:v>4.7557697056777934</c:v>
                </c:pt>
                <c:pt idx="252">
                  <c:v>0.40803505224131287</c:v>
                </c:pt>
                <c:pt idx="253">
                  <c:v>8.65</c:v>
                </c:pt>
                <c:pt idx="254">
                  <c:v>2.1127425547369514</c:v>
                </c:pt>
                <c:pt idx="255">
                  <c:v>4.4070736123444574</c:v>
                </c:pt>
                <c:pt idx="256">
                  <c:v>3.2428057642114041</c:v>
                </c:pt>
                <c:pt idx="257">
                  <c:v>4.6964599031601884</c:v>
                </c:pt>
                <c:pt idx="258">
                  <c:v>0.3308866515102441</c:v>
                </c:pt>
                <c:pt idx="259">
                  <c:v>0</c:v>
                </c:pt>
                <c:pt idx="260">
                  <c:v>3.7427235500256506</c:v>
                </c:pt>
                <c:pt idx="261">
                  <c:v>6.0624030239771693</c:v>
                </c:pt>
                <c:pt idx="262">
                  <c:v>5.2117718165258955</c:v>
                </c:pt>
                <c:pt idx="263">
                  <c:v>2.2209101878986401</c:v>
                </c:pt>
                <c:pt idx="264">
                  <c:v>3.6706331679536439</c:v>
                </c:pt>
                <c:pt idx="265">
                  <c:v>4.0858019664316219</c:v>
                </c:pt>
                <c:pt idx="266">
                  <c:v>0.3820006527415144</c:v>
                </c:pt>
                <c:pt idx="267">
                  <c:v>4.3229401507314655</c:v>
                </c:pt>
                <c:pt idx="268">
                  <c:v>2.8582336456782547</c:v>
                </c:pt>
                <c:pt idx="269">
                  <c:v>3.8947554925584567</c:v>
                </c:pt>
                <c:pt idx="270">
                  <c:v>2.1191972840003452</c:v>
                </c:pt>
                <c:pt idx="271">
                  <c:v>3.8875384886245814</c:v>
                </c:pt>
                <c:pt idx="272">
                  <c:v>1.3171278458844118</c:v>
                </c:pt>
                <c:pt idx="273">
                  <c:v>5.6489080647418284</c:v>
                </c:pt>
                <c:pt idx="274">
                  <c:v>6.4700000000000024</c:v>
                </c:pt>
                <c:pt idx="275">
                  <c:v>3.9483034111310591</c:v>
                </c:pt>
                <c:pt idx="276">
                  <c:v>1.7254187692215821</c:v>
                </c:pt>
                <c:pt idx="277">
                  <c:v>2.8763201582423812</c:v>
                </c:pt>
                <c:pt idx="278">
                  <c:v>3.2101322854806051</c:v>
                </c:pt>
                <c:pt idx="279">
                  <c:v>2.8448586891159864</c:v>
                </c:pt>
                <c:pt idx="280">
                  <c:v>2.1667521611095277</c:v>
                </c:pt>
                <c:pt idx="281">
                  <c:v>6.1599999999999975</c:v>
                </c:pt>
                <c:pt idx="282">
                  <c:v>4.4893015238766933</c:v>
                </c:pt>
                <c:pt idx="283">
                  <c:v>0.9571094942962366</c:v>
                </c:pt>
                <c:pt idx="284">
                  <c:v>2.3015726450629499</c:v>
                </c:pt>
                <c:pt idx="285">
                  <c:v>6.0881218636828693</c:v>
                </c:pt>
                <c:pt idx="286">
                  <c:v>5.9844728176376254</c:v>
                </c:pt>
                <c:pt idx="287">
                  <c:v>6</c:v>
                </c:pt>
                <c:pt idx="288">
                  <c:v>1.0709742554265518</c:v>
                </c:pt>
                <c:pt idx="289">
                  <c:v>6.72</c:v>
                </c:pt>
                <c:pt idx="290">
                  <c:v>4.7809897201170557</c:v>
                </c:pt>
                <c:pt idx="291">
                  <c:v>3.6837101682554287</c:v>
                </c:pt>
                <c:pt idx="292">
                  <c:v>6.4</c:v>
                </c:pt>
                <c:pt idx="293">
                  <c:v>3.3461197424727902</c:v>
                </c:pt>
                <c:pt idx="294">
                  <c:v>2.8069393012397361</c:v>
                </c:pt>
                <c:pt idx="295">
                  <c:v>2.9400524722502523</c:v>
                </c:pt>
                <c:pt idx="296">
                  <c:v>1.4644001379786133</c:v>
                </c:pt>
                <c:pt idx="297">
                  <c:v>3.4048565343910977</c:v>
                </c:pt>
                <c:pt idx="298">
                  <c:v>5</c:v>
                </c:pt>
                <c:pt idx="299">
                  <c:v>3.7999999999999994</c:v>
                </c:pt>
                <c:pt idx="300">
                  <c:v>0.38108227661458077</c:v>
                </c:pt>
                <c:pt idx="301">
                  <c:v>3.9267316087834812</c:v>
                </c:pt>
                <c:pt idx="302">
                  <c:v>0.19605771316988502</c:v>
                </c:pt>
                <c:pt idx="303">
                  <c:v>3.2046364410991992</c:v>
                </c:pt>
                <c:pt idx="304">
                  <c:v>1.4166402781597456</c:v>
                </c:pt>
                <c:pt idx="305">
                  <c:v>3.4425188261077335</c:v>
                </c:pt>
                <c:pt idx="306">
                  <c:v>5.7</c:v>
                </c:pt>
                <c:pt idx="307">
                  <c:v>1.1426212566447638</c:v>
                </c:pt>
                <c:pt idx="308">
                  <c:v>2.5256504720239468</c:v>
                </c:pt>
                <c:pt idx="309">
                  <c:v>2.8064943303465228</c:v>
                </c:pt>
                <c:pt idx="310">
                  <c:v>3.7143166845319202</c:v>
                </c:pt>
                <c:pt idx="311">
                  <c:v>2.9671674957634071</c:v>
                </c:pt>
                <c:pt idx="312">
                  <c:v>1.0758926247616742</c:v>
                </c:pt>
                <c:pt idx="313">
                  <c:v>2.4522285454131567</c:v>
                </c:pt>
                <c:pt idx="314">
                  <c:v>3.5751056197687565</c:v>
                </c:pt>
                <c:pt idx="315">
                  <c:v>0</c:v>
                </c:pt>
                <c:pt idx="316">
                  <c:v>3.8229846046186147</c:v>
                </c:pt>
                <c:pt idx="317">
                  <c:v>2.7299123221383752</c:v>
                </c:pt>
                <c:pt idx="318">
                  <c:v>0.1367878392105645</c:v>
                </c:pt>
                <c:pt idx="319">
                  <c:v>1.3297097168064878</c:v>
                </c:pt>
                <c:pt idx="320">
                  <c:v>3.7843866860817252</c:v>
                </c:pt>
                <c:pt idx="321">
                  <c:v>4.1337177869886474</c:v>
                </c:pt>
                <c:pt idx="322">
                  <c:v>3.0776337182549898</c:v>
                </c:pt>
                <c:pt idx="323">
                  <c:v>4.5088054498523107</c:v>
                </c:pt>
                <c:pt idx="324">
                  <c:v>2.2042384374051207</c:v>
                </c:pt>
                <c:pt idx="325">
                  <c:v>4.5912338009027813</c:v>
                </c:pt>
                <c:pt idx="326">
                  <c:v>7.72</c:v>
                </c:pt>
                <c:pt idx="327">
                  <c:v>5.7622017160844852</c:v>
                </c:pt>
                <c:pt idx="328">
                  <c:v>2.7222045869376017</c:v>
                </c:pt>
                <c:pt idx="329">
                  <c:v>1.6615180051868543</c:v>
                </c:pt>
                <c:pt idx="330">
                  <c:v>6.1120234963498294</c:v>
                </c:pt>
                <c:pt idx="331">
                  <c:v>5.2705684257792695</c:v>
                </c:pt>
                <c:pt idx="332">
                  <c:v>7.63</c:v>
                </c:pt>
                <c:pt idx="333">
                  <c:v>6.6853462330914635</c:v>
                </c:pt>
                <c:pt idx="334">
                  <c:v>3.315945437441103</c:v>
                </c:pt>
                <c:pt idx="335">
                  <c:v>7.1895253071253045</c:v>
                </c:pt>
                <c:pt idx="336">
                  <c:v>0.66090284659812304</c:v>
                </c:pt>
                <c:pt idx="337">
                  <c:v>4.4646898674242355</c:v>
                </c:pt>
                <c:pt idx="338">
                  <c:v>1.7731243034231452</c:v>
                </c:pt>
                <c:pt idx="339">
                  <c:v>2.0135086884567648</c:v>
                </c:pt>
                <c:pt idx="340">
                  <c:v>2.1267314582395405</c:v>
                </c:pt>
                <c:pt idx="341">
                  <c:v>2.3158366894570777</c:v>
                </c:pt>
                <c:pt idx="342">
                  <c:v>5.631835417429337</c:v>
                </c:pt>
                <c:pt idx="343">
                  <c:v>1.880285578296095</c:v>
                </c:pt>
                <c:pt idx="344">
                  <c:v>4.3947886132573855</c:v>
                </c:pt>
                <c:pt idx="345">
                  <c:v>5.41</c:v>
                </c:pt>
                <c:pt idx="346">
                  <c:v>6.2200000000000006</c:v>
                </c:pt>
                <c:pt idx="347">
                  <c:v>3.2190527021205306</c:v>
                </c:pt>
                <c:pt idx="348">
                  <c:v>4</c:v>
                </c:pt>
                <c:pt idx="349">
                  <c:v>2.6558825809452427</c:v>
                </c:pt>
                <c:pt idx="350">
                  <c:v>1.8483625295068284</c:v>
                </c:pt>
                <c:pt idx="351">
                  <c:v>5.6474784276126559</c:v>
                </c:pt>
                <c:pt idx="352">
                  <c:v>3.4891655325271218</c:v>
                </c:pt>
                <c:pt idx="353">
                  <c:v>1.8347011220072444</c:v>
                </c:pt>
                <c:pt idx="354">
                  <c:v>3.8032487844002167</c:v>
                </c:pt>
                <c:pt idx="355">
                  <c:v>0.97330794341675742</c:v>
                </c:pt>
                <c:pt idx="356">
                  <c:v>2.3919999999999977</c:v>
                </c:pt>
                <c:pt idx="357">
                  <c:v>5.2115451349158484</c:v>
                </c:pt>
                <c:pt idx="358">
                  <c:v>7.03</c:v>
                </c:pt>
                <c:pt idx="359">
                  <c:v>2.8907878521127324</c:v>
                </c:pt>
                <c:pt idx="360">
                  <c:v>5.3906426858514775</c:v>
                </c:pt>
                <c:pt idx="361">
                  <c:v>5.1282021781905218</c:v>
                </c:pt>
                <c:pt idx="362">
                  <c:v>2.3634855689483611</c:v>
                </c:pt>
                <c:pt idx="363">
                  <c:v>3.6842984400822281</c:v>
                </c:pt>
                <c:pt idx="364">
                  <c:v>4.704008812920879</c:v>
                </c:pt>
                <c:pt idx="365">
                  <c:v>4.4423796738916934</c:v>
                </c:pt>
                <c:pt idx="366">
                  <c:v>4.3099999999999996</c:v>
                </c:pt>
                <c:pt idx="367">
                  <c:v>6.13929645493499</c:v>
                </c:pt>
                <c:pt idx="368">
                  <c:v>2.7116378030677883</c:v>
                </c:pt>
                <c:pt idx="369">
                  <c:v>2.4990559676331023</c:v>
                </c:pt>
                <c:pt idx="370">
                  <c:v>5.2464411698583824</c:v>
                </c:pt>
                <c:pt idx="371">
                  <c:v>4.0346925957804034</c:v>
                </c:pt>
                <c:pt idx="372">
                  <c:v>2.4120977744436107</c:v>
                </c:pt>
                <c:pt idx="373">
                  <c:v>4.3690712355175867</c:v>
                </c:pt>
                <c:pt idx="374">
                  <c:v>5.1079778841847805</c:v>
                </c:pt>
                <c:pt idx="375">
                  <c:v>5.41</c:v>
                </c:pt>
                <c:pt idx="376">
                  <c:v>3.3543242450894692</c:v>
                </c:pt>
                <c:pt idx="377">
                  <c:v>6.0383891269744092</c:v>
                </c:pt>
                <c:pt idx="378">
                  <c:v>2.0839516757599412</c:v>
                </c:pt>
                <c:pt idx="379">
                  <c:v>3.3851596117281977</c:v>
                </c:pt>
                <c:pt idx="380">
                  <c:v>4.9032148940298832</c:v>
                </c:pt>
                <c:pt idx="381">
                  <c:v>6.3608169226003355</c:v>
                </c:pt>
                <c:pt idx="382">
                  <c:v>2.4699867347615592</c:v>
                </c:pt>
                <c:pt idx="383">
                  <c:v>1.8620821534464127</c:v>
                </c:pt>
                <c:pt idx="384">
                  <c:v>3.6812428261701307</c:v>
                </c:pt>
                <c:pt idx="385">
                  <c:v>4.0077021754802598</c:v>
                </c:pt>
                <c:pt idx="386">
                  <c:v>0.8407077464789009</c:v>
                </c:pt>
                <c:pt idx="387">
                  <c:v>2.8195587130267725</c:v>
                </c:pt>
                <c:pt idx="388">
                  <c:v>2.0488260755508918</c:v>
                </c:pt>
                <c:pt idx="389">
                  <c:v>1.4404803203243119</c:v>
                </c:pt>
                <c:pt idx="390">
                  <c:v>5.919999999999999</c:v>
                </c:pt>
                <c:pt idx="391">
                  <c:v>5.108423920059904</c:v>
                </c:pt>
                <c:pt idx="392">
                  <c:v>2.660768971856148</c:v>
                </c:pt>
                <c:pt idx="393">
                  <c:v>3.3556164383561367</c:v>
                </c:pt>
                <c:pt idx="394">
                  <c:v>2.3459128833991367</c:v>
                </c:pt>
                <c:pt idx="395">
                  <c:v>1.3223069326486281</c:v>
                </c:pt>
                <c:pt idx="396">
                  <c:v>7.1700000000000008</c:v>
                </c:pt>
                <c:pt idx="397">
                  <c:v>8.3194220255141893</c:v>
                </c:pt>
                <c:pt idx="398">
                  <c:v>1.2388367729831138</c:v>
                </c:pt>
                <c:pt idx="399">
                  <c:v>6.6499999999999995</c:v>
                </c:pt>
                <c:pt idx="400">
                  <c:v>2.9039862296137597</c:v>
                </c:pt>
                <c:pt idx="401">
                  <c:v>2.2904524061089178</c:v>
                </c:pt>
                <c:pt idx="402">
                  <c:v>2.5997948016416212</c:v>
                </c:pt>
                <c:pt idx="403">
                  <c:v>2.7244953010790116</c:v>
                </c:pt>
                <c:pt idx="404">
                  <c:v>0.84265251922932383</c:v>
                </c:pt>
                <c:pt idx="405">
                  <c:v>2.3600409076999878</c:v>
                </c:pt>
                <c:pt idx="406">
                  <c:v>3.6482939721478682</c:v>
                </c:pt>
                <c:pt idx="407">
                  <c:v>5.5</c:v>
                </c:pt>
                <c:pt idx="408">
                  <c:v>1.5509827310645929</c:v>
                </c:pt>
                <c:pt idx="409">
                  <c:v>1.3867675967026001</c:v>
                </c:pt>
                <c:pt idx="410">
                  <c:v>3.6067100338935179</c:v>
                </c:pt>
                <c:pt idx="411">
                  <c:v>2.0727276556313812</c:v>
                </c:pt>
                <c:pt idx="412">
                  <c:v>2.2263530093710751</c:v>
                </c:pt>
                <c:pt idx="413">
                  <c:v>2.7860674157303382</c:v>
                </c:pt>
                <c:pt idx="414">
                  <c:v>2.737393662926999</c:v>
                </c:pt>
                <c:pt idx="415">
                  <c:v>4.0967732055034034</c:v>
                </c:pt>
                <c:pt idx="416">
                  <c:v>0.49410061182869702</c:v>
                </c:pt>
                <c:pt idx="417">
                  <c:v>3.1633679145993092</c:v>
                </c:pt>
                <c:pt idx="418">
                  <c:v>2.7722367826480006</c:v>
                </c:pt>
                <c:pt idx="419">
                  <c:v>4.0159159425428745</c:v>
                </c:pt>
                <c:pt idx="420">
                  <c:v>1.9336702167554178</c:v>
                </c:pt>
                <c:pt idx="421">
                  <c:v>2.4940581096950232</c:v>
                </c:pt>
                <c:pt idx="422">
                  <c:v>1.8733786034593212</c:v>
                </c:pt>
                <c:pt idx="423">
                  <c:v>1.3966992209341336</c:v>
                </c:pt>
                <c:pt idx="424">
                  <c:v>4.3944451066873285</c:v>
                </c:pt>
                <c:pt idx="425">
                  <c:v>1.3400346620450598</c:v>
                </c:pt>
                <c:pt idx="426">
                  <c:v>3.6454624064114731</c:v>
                </c:pt>
                <c:pt idx="427">
                  <c:v>1.8793191975536814</c:v>
                </c:pt>
                <c:pt idx="428">
                  <c:v>5.5</c:v>
                </c:pt>
                <c:pt idx="429">
                  <c:v>1.9141897131041612</c:v>
                </c:pt>
                <c:pt idx="430">
                  <c:v>2.0805313422763327</c:v>
                </c:pt>
                <c:pt idx="431">
                  <c:v>3.2922178036096663</c:v>
                </c:pt>
                <c:pt idx="432">
                  <c:v>1.7825983753560499</c:v>
                </c:pt>
                <c:pt idx="433">
                  <c:v>0.27839713774597502</c:v>
                </c:pt>
                <c:pt idx="434">
                  <c:v>5.003336074778181</c:v>
                </c:pt>
                <c:pt idx="435">
                  <c:v>2.2333774783935012</c:v>
                </c:pt>
                <c:pt idx="436">
                  <c:v>2.8989222710578599</c:v>
                </c:pt>
                <c:pt idx="437">
                  <c:v>0.15716568993074054</c:v>
                </c:pt>
                <c:pt idx="438">
                  <c:v>6</c:v>
                </c:pt>
                <c:pt idx="439">
                  <c:v>0.5</c:v>
                </c:pt>
                <c:pt idx="440">
                  <c:v>1.8329860283764761</c:v>
                </c:pt>
                <c:pt idx="441">
                  <c:v>4.2719614001477124</c:v>
                </c:pt>
                <c:pt idx="442">
                  <c:v>4.142317230474764</c:v>
                </c:pt>
                <c:pt idx="443">
                  <c:v>7.2440216714762355</c:v>
                </c:pt>
                <c:pt idx="444">
                  <c:v>3.851031578947441</c:v>
                </c:pt>
                <c:pt idx="445">
                  <c:v>5.44</c:v>
                </c:pt>
                <c:pt idx="446">
                  <c:v>1.796720484359233</c:v>
                </c:pt>
                <c:pt idx="447">
                  <c:v>4.2496938946663825</c:v>
                </c:pt>
                <c:pt idx="448">
                  <c:v>2.7561999211874442</c:v>
                </c:pt>
                <c:pt idx="449">
                  <c:v>4.8071880048959255</c:v>
                </c:pt>
                <c:pt idx="450">
                  <c:v>5.2013886755353473</c:v>
                </c:pt>
                <c:pt idx="451">
                  <c:v>2.0540039545229858</c:v>
                </c:pt>
                <c:pt idx="452">
                  <c:v>1.2395078796975121</c:v>
                </c:pt>
                <c:pt idx="453">
                  <c:v>6.2999999999999989</c:v>
                </c:pt>
                <c:pt idx="454">
                  <c:v>2.9772826231754377</c:v>
                </c:pt>
                <c:pt idx="455">
                  <c:v>4.9353034212937912</c:v>
                </c:pt>
                <c:pt idx="456">
                  <c:v>4.4067523811328977</c:v>
                </c:pt>
                <c:pt idx="457">
                  <c:v>4.1882769337016574</c:v>
                </c:pt>
                <c:pt idx="458">
                  <c:v>5.2259978375242255</c:v>
                </c:pt>
                <c:pt idx="459">
                  <c:v>4.721243397573323</c:v>
                </c:pt>
                <c:pt idx="460">
                  <c:v>5.0406151893661084</c:v>
                </c:pt>
                <c:pt idx="461">
                  <c:v>3.6369907220653492</c:v>
                </c:pt>
                <c:pt idx="462">
                  <c:v>3.443887179487179</c:v>
                </c:pt>
                <c:pt idx="463">
                  <c:v>3.8597511069368027</c:v>
                </c:pt>
                <c:pt idx="464">
                  <c:v>3.2846033470184492</c:v>
                </c:pt>
                <c:pt idx="465">
                  <c:v>3.4380553834996621</c:v>
                </c:pt>
                <c:pt idx="466">
                  <c:v>4.2390659866114122</c:v>
                </c:pt>
                <c:pt idx="467">
                  <c:v>4.1934803012881945</c:v>
                </c:pt>
                <c:pt idx="468">
                  <c:v>3.5557086788967998</c:v>
                </c:pt>
                <c:pt idx="469">
                  <c:v>3.4095015147342331</c:v>
                </c:pt>
                <c:pt idx="470">
                  <c:v>4.9518908033117031</c:v>
                </c:pt>
                <c:pt idx="471">
                  <c:v>11.030690407858039</c:v>
                </c:pt>
                <c:pt idx="472">
                  <c:v>4.2626133414745837</c:v>
                </c:pt>
                <c:pt idx="473">
                  <c:v>3.6316721641778567</c:v>
                </c:pt>
                <c:pt idx="474">
                  <c:v>3.3505501222493868</c:v>
                </c:pt>
                <c:pt idx="475">
                  <c:v>3.6903624613655519</c:v>
                </c:pt>
                <c:pt idx="476">
                  <c:v>0</c:v>
                </c:pt>
                <c:pt idx="477">
                  <c:v>0</c:v>
                </c:pt>
                <c:pt idx="478">
                  <c:v>0</c:v>
                </c:pt>
                <c:pt idx="479">
                  <c:v>0</c:v>
                </c:pt>
                <c:pt idx="480">
                  <c:v>0</c:v>
                </c:pt>
                <c:pt idx="481">
                  <c:v>4.7631993110820794</c:v>
                </c:pt>
                <c:pt idx="482">
                  <c:v>4.7481215089142284</c:v>
                </c:pt>
                <c:pt idx="483">
                  <c:v>4.9854990583804142</c:v>
                </c:pt>
                <c:pt idx="484">
                  <c:v>4.3738012767297345</c:v>
                </c:pt>
                <c:pt idx="485">
                  <c:v>4.0734012020115324</c:v>
                </c:pt>
                <c:pt idx="486">
                  <c:v>4.6900075622866675</c:v>
                </c:pt>
                <c:pt idx="487">
                  <c:v>4.3331610058114034</c:v>
                </c:pt>
                <c:pt idx="488">
                  <c:v>5.2611034331904909</c:v>
                </c:pt>
                <c:pt idx="489">
                  <c:v>5.0305803421670445</c:v>
                </c:pt>
                <c:pt idx="490">
                  <c:v>5.1144309173838645</c:v>
                </c:pt>
                <c:pt idx="491">
                  <c:v>0</c:v>
                </c:pt>
                <c:pt idx="492">
                  <c:v>0</c:v>
                </c:pt>
                <c:pt idx="493">
                  <c:v>4.9643190658864365</c:v>
                </c:pt>
                <c:pt idx="494">
                  <c:v>4.7719559989311504</c:v>
                </c:pt>
                <c:pt idx="495">
                  <c:v>0</c:v>
                </c:pt>
                <c:pt idx="496">
                  <c:v>5.3680069930069845</c:v>
                </c:pt>
                <c:pt idx="497">
                  <c:v>4.6913158553596341</c:v>
                </c:pt>
                <c:pt idx="498">
                  <c:v>4.2029620590193035</c:v>
                </c:pt>
                <c:pt idx="499">
                  <c:v>4.1859552299162983</c:v>
                </c:pt>
                <c:pt idx="500">
                  <c:v>5.1492623712877394</c:v>
                </c:pt>
                <c:pt idx="501">
                  <c:v>4.8952566625590848</c:v>
                </c:pt>
                <c:pt idx="502">
                  <c:v>3.4732435552135437</c:v>
                </c:pt>
                <c:pt idx="503">
                  <c:v>3.4811089732377121</c:v>
                </c:pt>
                <c:pt idx="504">
                  <c:v>3.4849055930327997</c:v>
                </c:pt>
                <c:pt idx="505">
                  <c:v>3.6494570725351094</c:v>
                </c:pt>
                <c:pt idx="506">
                  <c:v>4.0639798533180045</c:v>
                </c:pt>
                <c:pt idx="507">
                  <c:v>4.2575980911983038</c:v>
                </c:pt>
                <c:pt idx="508">
                  <c:v>3.9616748111950244</c:v>
                </c:pt>
                <c:pt idx="509">
                  <c:v>4.2893997854494819</c:v>
                </c:pt>
                <c:pt idx="510">
                  <c:v>4.5773752861630204</c:v>
                </c:pt>
                <c:pt idx="511">
                  <c:v>4.4889837481999555</c:v>
                </c:pt>
                <c:pt idx="512">
                  <c:v>0</c:v>
                </c:pt>
                <c:pt idx="513">
                  <c:v>0</c:v>
                </c:pt>
                <c:pt idx="514">
                  <c:v>0</c:v>
                </c:pt>
                <c:pt idx="515">
                  <c:v>2.7489505796217206</c:v>
                </c:pt>
                <c:pt idx="516">
                  <c:v>0</c:v>
                </c:pt>
                <c:pt idx="517">
                  <c:v>0</c:v>
                </c:pt>
                <c:pt idx="518">
                  <c:v>0</c:v>
                </c:pt>
                <c:pt idx="519">
                  <c:v>0</c:v>
                </c:pt>
                <c:pt idx="520">
                  <c:v>0</c:v>
                </c:pt>
                <c:pt idx="521">
                  <c:v>0</c:v>
                </c:pt>
                <c:pt idx="522">
                  <c:v>0</c:v>
                </c:pt>
                <c:pt idx="523">
                  <c:v>3.1908622169636227</c:v>
                </c:pt>
                <c:pt idx="524">
                  <c:v>3.2688058795920001</c:v>
                </c:pt>
                <c:pt idx="525">
                  <c:v>3.7705719283191992</c:v>
                </c:pt>
                <c:pt idx="526">
                  <c:v>3.8014553718209068</c:v>
                </c:pt>
                <c:pt idx="527">
                  <c:v>11.402287156112656</c:v>
                </c:pt>
                <c:pt idx="528">
                  <c:v>11.267222022157718</c:v>
                </c:pt>
                <c:pt idx="529">
                  <c:v>11.093163339993275</c:v>
                </c:pt>
                <c:pt idx="530">
                  <c:v>4.7409333911284497</c:v>
                </c:pt>
                <c:pt idx="531">
                  <c:v>3.310379202216875</c:v>
                </c:pt>
                <c:pt idx="532">
                  <c:v>4.8557886888912556</c:v>
                </c:pt>
                <c:pt idx="533">
                  <c:v>4.9397401078010894</c:v>
                </c:pt>
                <c:pt idx="534">
                  <c:v>5.1569482366731947</c:v>
                </c:pt>
                <c:pt idx="535">
                  <c:v>5.3795163584637269</c:v>
                </c:pt>
                <c:pt idx="536">
                  <c:v>2.2852205833719212</c:v>
                </c:pt>
                <c:pt idx="537">
                  <c:v>10.710817793087065</c:v>
                </c:pt>
                <c:pt idx="538">
                  <c:v>3.8622638244861167</c:v>
                </c:pt>
                <c:pt idx="539">
                  <c:v>9.9164926931106567</c:v>
                </c:pt>
                <c:pt idx="540">
                  <c:v>4.846237599806436</c:v>
                </c:pt>
                <c:pt idx="541">
                  <c:v>4.7523719784913805</c:v>
                </c:pt>
                <c:pt idx="542">
                  <c:v>10.30047314852335</c:v>
                </c:pt>
                <c:pt idx="543">
                  <c:v>4.4926859250153663</c:v>
                </c:pt>
                <c:pt idx="544">
                  <c:v>3.6621243823176663</c:v>
                </c:pt>
                <c:pt idx="545">
                  <c:v>9.511727855477849</c:v>
                </c:pt>
                <c:pt idx="546">
                  <c:v>4.9797392764788997</c:v>
                </c:pt>
                <c:pt idx="547">
                  <c:v>4.6898635056971534</c:v>
                </c:pt>
                <c:pt idx="548">
                  <c:v>4.3757538993426524</c:v>
                </c:pt>
                <c:pt idx="549">
                  <c:v>4.5425180598553645</c:v>
                </c:pt>
                <c:pt idx="550">
                  <c:v>6</c:v>
                </c:pt>
                <c:pt idx="551">
                  <c:v>4.6651737794721795</c:v>
                </c:pt>
                <c:pt idx="552">
                  <c:v>5.8400173699805755</c:v>
                </c:pt>
                <c:pt idx="553">
                  <c:v>4.7216417783667159</c:v>
                </c:pt>
                <c:pt idx="554">
                  <c:v>4.9601506499817765</c:v>
                </c:pt>
                <c:pt idx="555">
                  <c:v>4.2214568624074245</c:v>
                </c:pt>
                <c:pt idx="556">
                  <c:v>4.5948616248760485</c:v>
                </c:pt>
                <c:pt idx="557">
                  <c:v>5.1524188431394577</c:v>
                </c:pt>
                <c:pt idx="558">
                  <c:v>4.9813605675591122</c:v>
                </c:pt>
                <c:pt idx="559">
                  <c:v>5.2871823401597355</c:v>
                </c:pt>
                <c:pt idx="560">
                  <c:v>5.2062844173894689</c:v>
                </c:pt>
                <c:pt idx="561">
                  <c:v>4.8779661397269045</c:v>
                </c:pt>
                <c:pt idx="562">
                  <c:v>5.0307945852940934</c:v>
                </c:pt>
                <c:pt idx="563">
                  <c:v>4.8619237827917523</c:v>
                </c:pt>
                <c:pt idx="564">
                  <c:v>4.3022117783861047</c:v>
                </c:pt>
                <c:pt idx="565">
                  <c:v>4.9624422492088227</c:v>
                </c:pt>
                <c:pt idx="566">
                  <c:v>4.0665593129361284</c:v>
                </c:pt>
                <c:pt idx="567">
                  <c:v>4.9417759996424024</c:v>
                </c:pt>
                <c:pt idx="568">
                  <c:v>4.318143009605123</c:v>
                </c:pt>
                <c:pt idx="569">
                  <c:v>4.6659430634371875</c:v>
                </c:pt>
                <c:pt idx="570">
                  <c:v>4.7867535744322964</c:v>
                </c:pt>
                <c:pt idx="571">
                  <c:v>4.8568576255567475</c:v>
                </c:pt>
                <c:pt idx="572">
                  <c:v>4.6740679977381872</c:v>
                </c:pt>
                <c:pt idx="573">
                  <c:v>4.5152129029752697</c:v>
                </c:pt>
                <c:pt idx="574">
                  <c:v>4.8791634612646613</c:v>
                </c:pt>
                <c:pt idx="575">
                  <c:v>2.7953104540333142</c:v>
                </c:pt>
                <c:pt idx="576">
                  <c:v>5.9439056645360369</c:v>
                </c:pt>
                <c:pt idx="577">
                  <c:v>4.6915367716288285</c:v>
                </c:pt>
                <c:pt idx="578">
                  <c:v>4.7812788774171464</c:v>
                </c:pt>
                <c:pt idx="579">
                  <c:v>0</c:v>
                </c:pt>
                <c:pt idx="580">
                  <c:v>0</c:v>
                </c:pt>
                <c:pt idx="581">
                  <c:v>4.3661548147888745</c:v>
                </c:pt>
                <c:pt idx="582">
                  <c:v>6.7331156918828334</c:v>
                </c:pt>
                <c:pt idx="583">
                  <c:v>6.1143980415268775</c:v>
                </c:pt>
                <c:pt idx="584">
                  <c:v>5.4496483101734619</c:v>
                </c:pt>
                <c:pt idx="585">
                  <c:v>0.50741893426420459</c:v>
                </c:pt>
                <c:pt idx="586">
                  <c:v>0.53067018210803862</c:v>
                </c:pt>
                <c:pt idx="587">
                  <c:v>0.39320932798088915</c:v>
                </c:pt>
                <c:pt idx="588">
                  <c:v>0.15359076931450186</c:v>
                </c:pt>
                <c:pt idx="589">
                  <c:v>0.23240869658348887</c:v>
                </c:pt>
                <c:pt idx="590">
                  <c:v>0.21740306094856959</c:v>
                </c:pt>
                <c:pt idx="591">
                  <c:v>0.30090248734317676</c:v>
                </c:pt>
                <c:pt idx="592">
                  <c:v>0.22314534699959371</c:v>
                </c:pt>
                <c:pt idx="593">
                  <c:v>0.2523011439212558</c:v>
                </c:pt>
                <c:pt idx="594">
                  <c:v>0.23304907340076444</c:v>
                </c:pt>
                <c:pt idx="595">
                  <c:v>0.32697429208109946</c:v>
                </c:pt>
                <c:pt idx="596">
                  <c:v>0.35415292505962792</c:v>
                </c:pt>
                <c:pt idx="597">
                  <c:v>0.24829532094991771</c:v>
                </c:pt>
                <c:pt idx="598">
                  <c:v>0.59918577542711959</c:v>
                </c:pt>
                <c:pt idx="599">
                  <c:v>0.58321146691325276</c:v>
                </c:pt>
                <c:pt idx="600">
                  <c:v>0.60203593959090063</c:v>
                </c:pt>
                <c:pt idx="601">
                  <c:v>0.23974988834301361</c:v>
                </c:pt>
                <c:pt idx="602">
                  <c:v>0.58845738009770987</c:v>
                </c:pt>
                <c:pt idx="603">
                  <c:v>0.58535669191919149</c:v>
                </c:pt>
                <c:pt idx="604">
                  <c:v>0.58812515947945898</c:v>
                </c:pt>
                <c:pt idx="605">
                  <c:v>0.57760018171384853</c:v>
                </c:pt>
                <c:pt idx="606">
                  <c:v>0.44915076535962817</c:v>
                </c:pt>
                <c:pt idx="607">
                  <c:v>0.27019349430693629</c:v>
                </c:pt>
                <c:pt idx="608">
                  <c:v>0.58918875927889713</c:v>
                </c:pt>
                <c:pt idx="609">
                  <c:v>0.59018078020930986</c:v>
                </c:pt>
                <c:pt idx="610">
                  <c:v>0.64695100877003564</c:v>
                </c:pt>
                <c:pt idx="611">
                  <c:v>0.55666328857360015</c:v>
                </c:pt>
                <c:pt idx="612">
                  <c:v>0.59406600448572833</c:v>
                </c:pt>
                <c:pt idx="613">
                  <c:v>0.21614355017826944</c:v>
                </c:pt>
                <c:pt idx="614">
                  <c:v>0.23291555728727351</c:v>
                </c:pt>
                <c:pt idx="615">
                  <c:v>0.60577017114915688</c:v>
                </c:pt>
                <c:pt idx="616">
                  <c:v>0.3289400201049999</c:v>
                </c:pt>
                <c:pt idx="617">
                  <c:v>0.25761993108931885</c:v>
                </c:pt>
                <c:pt idx="618">
                  <c:v>0.56280800155621835</c:v>
                </c:pt>
                <c:pt idx="619">
                  <c:v>0.27781255071052691</c:v>
                </c:pt>
                <c:pt idx="620">
                  <c:v>0.5637021601501605</c:v>
                </c:pt>
                <c:pt idx="621">
                  <c:v>0.21043451175829544</c:v>
                </c:pt>
                <c:pt idx="622">
                  <c:v>0.41156487523524626</c:v>
                </c:pt>
                <c:pt idx="623">
                  <c:v>0.55658637516144116</c:v>
                </c:pt>
                <c:pt idx="624">
                  <c:v>0.56652354480759659</c:v>
                </c:pt>
                <c:pt idx="625">
                  <c:v>0.58422424203902623</c:v>
                </c:pt>
                <c:pt idx="626">
                  <c:v>0.60181847892060003</c:v>
                </c:pt>
                <c:pt idx="627">
                  <c:v>0.6004903861505988</c:v>
                </c:pt>
                <c:pt idx="628">
                  <c:v>0.26401349402302776</c:v>
                </c:pt>
                <c:pt idx="629">
                  <c:v>0.59082519001085776</c:v>
                </c:pt>
                <c:pt idx="630">
                  <c:v>0.61553322858344262</c:v>
                </c:pt>
                <c:pt idx="631">
                  <c:v>0.56537222958893729</c:v>
                </c:pt>
                <c:pt idx="632">
                  <c:v>0.35989375830013276</c:v>
                </c:pt>
                <c:pt idx="633">
                  <c:v>0.58977631490560967</c:v>
                </c:pt>
                <c:pt idx="634">
                  <c:v>0.59608787307221756</c:v>
                </c:pt>
                <c:pt idx="635">
                  <c:v>0.60773998762457182</c:v>
                </c:pt>
                <c:pt idx="636">
                  <c:v>0.35770744452161229</c:v>
                </c:pt>
                <c:pt idx="637">
                  <c:v>0.30708198648252177</c:v>
                </c:pt>
                <c:pt idx="638">
                  <c:v>0.63469057442084276</c:v>
                </c:pt>
                <c:pt idx="639">
                  <c:v>0.36325276338119278</c:v>
                </c:pt>
                <c:pt idx="640">
                  <c:v>0.90447731948662657</c:v>
                </c:pt>
                <c:pt idx="641">
                  <c:v>0.58374342440183269</c:v>
                </c:pt>
                <c:pt idx="642">
                  <c:v>0.62883626436416762</c:v>
                </c:pt>
                <c:pt idx="643">
                  <c:v>0.57174970141615478</c:v>
                </c:pt>
                <c:pt idx="644">
                  <c:v>0.56162979303186977</c:v>
                </c:pt>
                <c:pt idx="645">
                  <c:v>0.64137267333909398</c:v>
                </c:pt>
                <c:pt idx="646">
                  <c:v>0.32046153427491625</c:v>
                </c:pt>
                <c:pt idx="647">
                  <c:v>0.61589494495839936</c:v>
                </c:pt>
                <c:pt idx="648">
                  <c:v>0.41912333002097835</c:v>
                </c:pt>
                <c:pt idx="649">
                  <c:v>0.8493584666561228</c:v>
                </c:pt>
                <c:pt idx="650">
                  <c:v>0.60065655494272352</c:v>
                </c:pt>
                <c:pt idx="651">
                  <c:v>0.2028183190739809</c:v>
                </c:pt>
                <c:pt idx="652">
                  <c:v>0.56267199702492265</c:v>
                </c:pt>
                <c:pt idx="653">
                  <c:v>0.5741838160569106</c:v>
                </c:pt>
                <c:pt idx="654">
                  <c:v>0.61221865291544264</c:v>
                </c:pt>
                <c:pt idx="655">
                  <c:v>0.66853073867081281</c:v>
                </c:pt>
                <c:pt idx="656">
                  <c:v>0.62350982878883965</c:v>
                </c:pt>
                <c:pt idx="657">
                  <c:v>0.63205582631815282</c:v>
                </c:pt>
                <c:pt idx="658">
                  <c:v>0.33698962403990107</c:v>
                </c:pt>
                <c:pt idx="659">
                  <c:v>0.56164209992820069</c:v>
                </c:pt>
                <c:pt idx="660">
                  <c:v>0.20548819400128149</c:v>
                </c:pt>
                <c:pt idx="661">
                  <c:v>0.25540728467023699</c:v>
                </c:pt>
                <c:pt idx="662">
                  <c:v>0.58207204335352269</c:v>
                </c:pt>
                <c:pt idx="663">
                  <c:v>0.28469835249496267</c:v>
                </c:pt>
                <c:pt idx="664">
                  <c:v>0.62142070484581502</c:v>
                </c:pt>
                <c:pt idx="665">
                  <c:v>0.64606499794311723</c:v>
                </c:pt>
                <c:pt idx="666">
                  <c:v>0.33526911333294407</c:v>
                </c:pt>
                <c:pt idx="667">
                  <c:v>0.58781020511520476</c:v>
                </c:pt>
                <c:pt idx="668">
                  <c:v>0.5931192660550455</c:v>
                </c:pt>
                <c:pt idx="669">
                  <c:v>0.3844629133776315</c:v>
                </c:pt>
                <c:pt idx="670">
                  <c:v>0.57636040006780809</c:v>
                </c:pt>
                <c:pt idx="671">
                  <c:v>0.62783882009890868</c:v>
                </c:pt>
                <c:pt idx="672">
                  <c:v>0.60039665970772438</c:v>
                </c:pt>
                <c:pt idx="673">
                  <c:v>0.28191783211700538</c:v>
                </c:pt>
                <c:pt idx="674">
                  <c:v>0.6165992172907806</c:v>
                </c:pt>
                <c:pt idx="675">
                  <c:v>0.58661835748792257</c:v>
                </c:pt>
                <c:pt idx="676">
                  <c:v>0.60732582895453624</c:v>
                </c:pt>
                <c:pt idx="677">
                  <c:v>0.38197457180832473</c:v>
                </c:pt>
                <c:pt idx="678">
                  <c:v>0.32969023609685438</c:v>
                </c:pt>
                <c:pt idx="679">
                  <c:v>9.0950495892395247E-2</c:v>
                </c:pt>
                <c:pt idx="680">
                  <c:v>0.14397257243972572</c:v>
                </c:pt>
                <c:pt idx="681">
                  <c:v>0.19045713406187828</c:v>
                </c:pt>
                <c:pt idx="682">
                  <c:v>6.2404384062107562E-2</c:v>
                </c:pt>
                <c:pt idx="683">
                  <c:v>0.23630715354853291</c:v>
                </c:pt>
                <c:pt idx="684">
                  <c:v>0.47548506524671258</c:v>
                </c:pt>
                <c:pt idx="685">
                  <c:v>5.6198910081743894E-2</c:v>
                </c:pt>
                <c:pt idx="686">
                  <c:v>0.31496389741888337</c:v>
                </c:pt>
                <c:pt idx="687">
                  <c:v>0.16341674664669498</c:v>
                </c:pt>
                <c:pt idx="688">
                  <c:v>8.0944470811580502E-2</c:v>
                </c:pt>
                <c:pt idx="689">
                  <c:v>0.18365795460851217</c:v>
                </c:pt>
                <c:pt idx="690">
                  <c:v>0.28466784541550899</c:v>
                </c:pt>
                <c:pt idx="691">
                  <c:v>0.31782376502004117</c:v>
                </c:pt>
                <c:pt idx="692">
                  <c:v>0.15976229778805318</c:v>
                </c:pt>
                <c:pt idx="693">
                  <c:v>6.8418145577675796E-2</c:v>
                </c:pt>
                <c:pt idx="694">
                  <c:v>0.22946542121650659</c:v>
                </c:pt>
                <c:pt idx="695">
                  <c:v>6.9720271926894395E-2</c:v>
                </c:pt>
                <c:pt idx="696">
                  <c:v>0.18871794871795494</c:v>
                </c:pt>
                <c:pt idx="697">
                  <c:v>0.50745525727069363</c:v>
                </c:pt>
                <c:pt idx="698">
                  <c:v>0.68</c:v>
                </c:pt>
                <c:pt idx="699">
                  <c:v>0.34165122689683219</c:v>
                </c:pt>
                <c:pt idx="700">
                  <c:v>0.63376822002342292</c:v>
                </c:pt>
                <c:pt idx="701">
                  <c:v>0.43334219407332081</c:v>
                </c:pt>
                <c:pt idx="702">
                  <c:v>0.54555056653809064</c:v>
                </c:pt>
                <c:pt idx="703">
                  <c:v>0.53526110297704765</c:v>
                </c:pt>
                <c:pt idx="704">
                  <c:v>0.5756810240870851</c:v>
                </c:pt>
                <c:pt idx="705">
                  <c:v>0.33737929513260784</c:v>
                </c:pt>
                <c:pt idx="706">
                  <c:v>0.44729985443958359</c:v>
                </c:pt>
                <c:pt idx="707">
                  <c:v>0.61834388581853295</c:v>
                </c:pt>
                <c:pt idx="708">
                  <c:v>0.64621824837379038</c:v>
                </c:pt>
                <c:pt idx="709">
                  <c:v>0.53256022322914254</c:v>
                </c:pt>
                <c:pt idx="710">
                  <c:v>0.31892282479142775</c:v>
                </c:pt>
                <c:pt idx="711">
                  <c:v>0.50768827635422964</c:v>
                </c:pt>
                <c:pt idx="712">
                  <c:v>0.5324123062580115</c:v>
                </c:pt>
                <c:pt idx="713">
                  <c:v>0.28324564699987481</c:v>
                </c:pt>
                <c:pt idx="714">
                  <c:v>0.53251695822919998</c:v>
                </c:pt>
                <c:pt idx="715">
                  <c:v>0.34689774359224745</c:v>
                </c:pt>
                <c:pt idx="716">
                  <c:v>0.26670894465012113</c:v>
                </c:pt>
                <c:pt idx="717">
                  <c:v>0.59002168952350864</c:v>
                </c:pt>
                <c:pt idx="718">
                  <c:v>0.37086873735572057</c:v>
                </c:pt>
                <c:pt idx="719">
                  <c:v>0.20028318584071153</c:v>
                </c:pt>
                <c:pt idx="720">
                  <c:v>0.35009604702832803</c:v>
                </c:pt>
                <c:pt idx="721">
                  <c:v>0.38386759321528729</c:v>
                </c:pt>
                <c:pt idx="722">
                  <c:v>0.40938834060133117</c:v>
                </c:pt>
                <c:pt idx="723">
                  <c:v>0.44213735363708029</c:v>
                </c:pt>
                <c:pt idx="724">
                  <c:v>0.28161841330253146</c:v>
                </c:pt>
                <c:pt idx="725">
                  <c:v>0.5853645686990725</c:v>
                </c:pt>
                <c:pt idx="726">
                  <c:v>0.8022717731779001</c:v>
                </c:pt>
                <c:pt idx="727">
                  <c:v>0.60443580435202882</c:v>
                </c:pt>
                <c:pt idx="728">
                  <c:v>0.98390796534669756</c:v>
                </c:pt>
                <c:pt idx="729">
                  <c:v>0.33796935144165291</c:v>
                </c:pt>
                <c:pt idx="730">
                  <c:v>0.5673445408532175</c:v>
                </c:pt>
                <c:pt idx="731">
                  <c:v>0.40955548528449592</c:v>
                </c:pt>
                <c:pt idx="732">
                  <c:v>0.46024005391336675</c:v>
                </c:pt>
                <c:pt idx="733">
                  <c:v>0.55173380867499844</c:v>
                </c:pt>
                <c:pt idx="734">
                  <c:v>0.56821467789165447</c:v>
                </c:pt>
                <c:pt idx="735">
                  <c:v>0.8248600276430974</c:v>
                </c:pt>
                <c:pt idx="736">
                  <c:v>0.36994858611826287</c:v>
                </c:pt>
                <c:pt idx="737">
                  <c:v>0.64603473483673735</c:v>
                </c:pt>
                <c:pt idx="738">
                  <c:v>0.56078030572342696</c:v>
                </c:pt>
                <c:pt idx="739">
                  <c:v>0.63263377445341462</c:v>
                </c:pt>
                <c:pt idx="740">
                  <c:v>0.96547740617820565</c:v>
                </c:pt>
                <c:pt idx="741">
                  <c:v>0.55791976404731058</c:v>
                </c:pt>
                <c:pt idx="742">
                  <c:v>0.39765625000000032</c:v>
                </c:pt>
                <c:pt idx="743">
                  <c:v>0.48282610076879801</c:v>
                </c:pt>
                <c:pt idx="744">
                  <c:v>0.31298634302626666</c:v>
                </c:pt>
                <c:pt idx="745">
                  <c:v>0.12595913700238151</c:v>
                </c:pt>
                <c:pt idx="746">
                  <c:v>0.8353834742619789</c:v>
                </c:pt>
                <c:pt idx="747">
                  <c:v>0.55977862239116283</c:v>
                </c:pt>
                <c:pt idx="748">
                  <c:v>0.49037941512643335</c:v>
                </c:pt>
                <c:pt idx="749">
                  <c:v>0.47575285876788598</c:v>
                </c:pt>
                <c:pt idx="750">
                  <c:v>0.5587979753696547</c:v>
                </c:pt>
                <c:pt idx="751">
                  <c:v>0.41292190751969293</c:v>
                </c:pt>
                <c:pt idx="752">
                  <c:v>0.41639830639429942</c:v>
                </c:pt>
                <c:pt idx="753">
                  <c:v>0.41959287531807754</c:v>
                </c:pt>
                <c:pt idx="754">
                  <c:v>0.36410008753131506</c:v>
                </c:pt>
                <c:pt idx="755">
                  <c:v>0.43341277873911527</c:v>
                </c:pt>
                <c:pt idx="756">
                  <c:v>0.46524119409151204</c:v>
                </c:pt>
                <c:pt idx="757">
                  <c:v>0.17353447403057609</c:v>
                </c:pt>
                <c:pt idx="758">
                  <c:v>0.10463894967177242</c:v>
                </c:pt>
                <c:pt idx="759">
                  <c:v>0.24976424626161944</c:v>
                </c:pt>
                <c:pt idx="760">
                  <c:v>0.21105421898015009</c:v>
                </c:pt>
                <c:pt idx="761">
                  <c:v>1.6740008283288863</c:v>
                </c:pt>
                <c:pt idx="762">
                  <c:v>0.74399178057714765</c:v>
                </c:pt>
                <c:pt idx="763">
                  <c:v>0.80928636961984857</c:v>
                </c:pt>
                <c:pt idx="764">
                  <c:v>1.2803248181356508</c:v>
                </c:pt>
                <c:pt idx="765">
                  <c:v>1.2690639078925412</c:v>
                </c:pt>
                <c:pt idx="766">
                  <c:v>1.4223333536622538</c:v>
                </c:pt>
                <c:pt idx="767">
                  <c:v>0.52994011976047961</c:v>
                </c:pt>
                <c:pt idx="768">
                  <c:v>1.2740620523604878</c:v>
                </c:pt>
                <c:pt idx="769">
                  <c:v>0.7158214121867077</c:v>
                </c:pt>
                <c:pt idx="770">
                  <c:v>0.67976251245776564</c:v>
                </c:pt>
                <c:pt idx="771">
                  <c:v>1.4079401953776129</c:v>
                </c:pt>
                <c:pt idx="772">
                  <c:v>0.17041368069749535</c:v>
                </c:pt>
                <c:pt idx="773">
                  <c:v>0.20255848469856541</c:v>
                </c:pt>
                <c:pt idx="774">
                  <c:v>9.3041572495034766E-2</c:v>
                </c:pt>
                <c:pt idx="775">
                  <c:v>0.20781309329700451</c:v>
                </c:pt>
                <c:pt idx="776">
                  <c:v>0.18711446196024994</c:v>
                </c:pt>
                <c:pt idx="777">
                  <c:v>0.22715673892311217</c:v>
                </c:pt>
                <c:pt idx="778">
                  <c:v>0.11390140471773125</c:v>
                </c:pt>
                <c:pt idx="779">
                  <c:v>8.4775926225530068E-2</c:v>
                </c:pt>
                <c:pt idx="780">
                  <c:v>0.78654223968565817</c:v>
                </c:pt>
                <c:pt idx="781">
                  <c:v>0.85936636263128796</c:v>
                </c:pt>
                <c:pt idx="782">
                  <c:v>0.20764004437049882</c:v>
                </c:pt>
                <c:pt idx="783">
                  <c:v>0.10523812612145222</c:v>
                </c:pt>
                <c:pt idx="784">
                  <c:v>0.17938548169911017</c:v>
                </c:pt>
                <c:pt idx="785">
                  <c:v>0.16670811867116744</c:v>
                </c:pt>
                <c:pt idx="786">
                  <c:v>9.5890758005674967E-2</c:v>
                </c:pt>
                <c:pt idx="787">
                  <c:v>0.10852693833753529</c:v>
                </c:pt>
                <c:pt idx="788">
                  <c:v>0.23591841099260102</c:v>
                </c:pt>
                <c:pt idx="789">
                  <c:v>0.23113449253578391</c:v>
                </c:pt>
                <c:pt idx="790">
                  <c:v>0.17983534389114997</c:v>
                </c:pt>
                <c:pt idx="791">
                  <c:v>6.9952383289971123E-2</c:v>
                </c:pt>
                <c:pt idx="792">
                  <c:v>0.56160454149520922</c:v>
                </c:pt>
                <c:pt idx="793">
                  <c:v>0.70099762965279666</c:v>
                </c:pt>
                <c:pt idx="794">
                  <c:v>0.9389800958884208</c:v>
                </c:pt>
                <c:pt idx="795">
                  <c:v>0.25298076923078278</c:v>
                </c:pt>
                <c:pt idx="796">
                  <c:v>0.55011090945755159</c:v>
                </c:pt>
                <c:pt idx="797">
                  <c:v>0.73703674766257865</c:v>
                </c:pt>
                <c:pt idx="798">
                  <c:v>0.83269691282119673</c:v>
                </c:pt>
                <c:pt idx="799">
                  <c:v>0.46652134889088342</c:v>
                </c:pt>
                <c:pt idx="800">
                  <c:v>0.78900913347150292</c:v>
                </c:pt>
                <c:pt idx="801">
                  <c:v>0.9098533560373091</c:v>
                </c:pt>
                <c:pt idx="802">
                  <c:v>0.4372931875015787</c:v>
                </c:pt>
                <c:pt idx="803">
                  <c:v>0.78377058640742225</c:v>
                </c:pt>
                <c:pt idx="804">
                  <c:v>0.88003373392367701</c:v>
                </c:pt>
                <c:pt idx="805">
                  <c:v>0.41376521665105975</c:v>
                </c:pt>
                <c:pt idx="806">
                  <c:v>0.57819462716973158</c:v>
                </c:pt>
                <c:pt idx="807">
                  <c:v>0.21260440394836749</c:v>
                </c:pt>
                <c:pt idx="808">
                  <c:v>0.25812687592207761</c:v>
                </c:pt>
                <c:pt idx="809">
                  <c:v>0.74268949400529993</c:v>
                </c:pt>
                <c:pt idx="810">
                  <c:v>0.76447851612753959</c:v>
                </c:pt>
                <c:pt idx="811">
                  <c:v>0.82912103060228692</c:v>
                </c:pt>
                <c:pt idx="812">
                  <c:v>0.76026019080659168</c:v>
                </c:pt>
                <c:pt idx="813">
                  <c:v>0.82337575185166756</c:v>
                </c:pt>
                <c:pt idx="814">
                  <c:v>0.74810153691106074</c:v>
                </c:pt>
                <c:pt idx="815">
                  <c:v>0.8325094325094553</c:v>
                </c:pt>
                <c:pt idx="816">
                  <c:v>0.82293904551899288</c:v>
                </c:pt>
                <c:pt idx="817">
                  <c:v>0.82109574172703637</c:v>
                </c:pt>
                <c:pt idx="818">
                  <c:v>0.83013435214939635</c:v>
                </c:pt>
                <c:pt idx="819">
                  <c:v>0.61209646910466586</c:v>
                </c:pt>
                <c:pt idx="820">
                  <c:v>0.65373602146253362</c:v>
                </c:pt>
                <c:pt idx="821">
                  <c:v>0.69173076923076926</c:v>
                </c:pt>
                <c:pt idx="822">
                  <c:v>0.81486744086884544</c:v>
                </c:pt>
                <c:pt idx="823">
                  <c:v>0.63723118604707463</c:v>
                </c:pt>
                <c:pt idx="824">
                  <c:v>0.69259632892082057</c:v>
                </c:pt>
                <c:pt idx="825">
                  <c:v>0.78476456504389469</c:v>
                </c:pt>
                <c:pt idx="826">
                  <c:v>0.62837758901842433</c:v>
                </c:pt>
                <c:pt idx="827">
                  <c:v>0.91957558809014639</c:v>
                </c:pt>
                <c:pt idx="828">
                  <c:v>0.76676552185975322</c:v>
                </c:pt>
                <c:pt idx="829">
                  <c:v>0.73948742287612723</c:v>
                </c:pt>
                <c:pt idx="830">
                  <c:v>0.90686274509802856</c:v>
                </c:pt>
                <c:pt idx="831">
                  <c:v>0.82380448792094918</c:v>
                </c:pt>
                <c:pt idx="832">
                  <c:v>0.88900680670423748</c:v>
                </c:pt>
                <c:pt idx="833">
                  <c:v>0.91625286478225487</c:v>
                </c:pt>
                <c:pt idx="834">
                  <c:v>0.67855513673141465</c:v>
                </c:pt>
                <c:pt idx="835">
                  <c:v>0.73294801186225267</c:v>
                </c:pt>
                <c:pt idx="836">
                  <c:v>0.72469635627531981</c:v>
                </c:pt>
                <c:pt idx="837">
                  <c:v>0.6500415499676836</c:v>
                </c:pt>
                <c:pt idx="838">
                  <c:v>0.76129388657012043</c:v>
                </c:pt>
                <c:pt idx="839">
                  <c:v>1.0310860067730021</c:v>
                </c:pt>
                <c:pt idx="840">
                  <c:v>0.74869461077847077</c:v>
                </c:pt>
                <c:pt idx="841">
                  <c:v>1.3227407534498394</c:v>
                </c:pt>
                <c:pt idx="842">
                  <c:v>0.78009281408479281</c:v>
                </c:pt>
                <c:pt idx="843">
                  <c:v>0.68532211339495108</c:v>
                </c:pt>
                <c:pt idx="844">
                  <c:v>0.38390810710203527</c:v>
                </c:pt>
                <c:pt idx="845">
                  <c:v>0.66878011330546616</c:v>
                </c:pt>
                <c:pt idx="846">
                  <c:v>0.56051679721043957</c:v>
                </c:pt>
                <c:pt idx="847">
                  <c:v>1.1683599870208141</c:v>
                </c:pt>
                <c:pt idx="848">
                  <c:v>1.1433960544306272</c:v>
                </c:pt>
                <c:pt idx="849">
                  <c:v>0.86399236003342483</c:v>
                </c:pt>
                <c:pt idx="850">
                  <c:v>0.70891867398044361</c:v>
                </c:pt>
                <c:pt idx="851">
                  <c:v>0.75950421740663465</c:v>
                </c:pt>
                <c:pt idx="852">
                  <c:v>0.78495695039257674</c:v>
                </c:pt>
                <c:pt idx="853">
                  <c:v>0.81258858216354435</c:v>
                </c:pt>
                <c:pt idx="854">
                  <c:v>0.98661260348031754</c:v>
                </c:pt>
                <c:pt idx="855">
                  <c:v>0.71127453566905874</c:v>
                </c:pt>
                <c:pt idx="856">
                  <c:v>0.83949138565748782</c:v>
                </c:pt>
                <c:pt idx="857">
                  <c:v>0.79094477232381266</c:v>
                </c:pt>
                <c:pt idx="858">
                  <c:v>0.27680494224619867</c:v>
                </c:pt>
                <c:pt idx="859">
                  <c:v>0.25146133452582475</c:v>
                </c:pt>
                <c:pt idx="860">
                  <c:v>0.11790906917610242</c:v>
                </c:pt>
                <c:pt idx="861">
                  <c:v>7.6130788964399843E-2</c:v>
                </c:pt>
                <c:pt idx="862">
                  <c:v>0.67895755716269957</c:v>
                </c:pt>
                <c:pt idx="863">
                  <c:v>0.38444024690526002</c:v>
                </c:pt>
                <c:pt idx="864">
                  <c:v>9.934177561153365E-2</c:v>
                </c:pt>
                <c:pt idx="865">
                  <c:v>0.48841109745993377</c:v>
                </c:pt>
                <c:pt idx="866">
                  <c:v>0.15004971376921106</c:v>
                </c:pt>
                <c:pt idx="867">
                  <c:v>0.2809129474662948</c:v>
                </c:pt>
                <c:pt idx="868">
                  <c:v>0.58986052969263836</c:v>
                </c:pt>
                <c:pt idx="869">
                  <c:v>0.19647660992738961</c:v>
                </c:pt>
                <c:pt idx="870">
                  <c:v>0.22508242664029021</c:v>
                </c:pt>
                <c:pt idx="871">
                  <c:v>0.21367994637600909</c:v>
                </c:pt>
                <c:pt idx="872">
                  <c:v>0.38476791846682185</c:v>
                </c:pt>
                <c:pt idx="873">
                  <c:v>0.17499158909947748</c:v>
                </c:pt>
                <c:pt idx="874">
                  <c:v>7.168168168168168E-2</c:v>
                </c:pt>
                <c:pt idx="875">
                  <c:v>0.48318188516136168</c:v>
                </c:pt>
                <c:pt idx="876">
                  <c:v>0.11052369550271449</c:v>
                </c:pt>
                <c:pt idx="877">
                  <c:v>0.40334192882929348</c:v>
                </c:pt>
                <c:pt idx="878">
                  <c:v>0.32321422477049205</c:v>
                </c:pt>
                <c:pt idx="879">
                  <c:v>0.90308450592255307</c:v>
                </c:pt>
                <c:pt idx="880">
                  <c:v>0.19275287696624877</c:v>
                </c:pt>
                <c:pt idx="881">
                  <c:v>0.26878099531819138</c:v>
                </c:pt>
                <c:pt idx="882">
                  <c:v>4.9224233983286923E-2</c:v>
                </c:pt>
                <c:pt idx="883">
                  <c:v>0.32818392766650489</c:v>
                </c:pt>
                <c:pt idx="884">
                  <c:v>0.38954326030450426</c:v>
                </c:pt>
                <c:pt idx="885">
                  <c:v>0.66334207411878798</c:v>
                </c:pt>
                <c:pt idx="886">
                  <c:v>0.29381148398801155</c:v>
                </c:pt>
                <c:pt idx="887">
                  <c:v>0.15413793103448639</c:v>
                </c:pt>
                <c:pt idx="888">
                  <c:v>0.73252054245441989</c:v>
                </c:pt>
                <c:pt idx="889">
                  <c:v>0.12755427841634739</c:v>
                </c:pt>
                <c:pt idx="890">
                  <c:v>0.64355333100531553</c:v>
                </c:pt>
                <c:pt idx="891">
                  <c:v>7.921465382030253E-2</c:v>
                </c:pt>
                <c:pt idx="892">
                  <c:v>0.41552412416547074</c:v>
                </c:pt>
                <c:pt idx="893">
                  <c:v>0.10746297697546379</c:v>
                </c:pt>
                <c:pt idx="894">
                  <c:v>0.50972471987826806</c:v>
                </c:pt>
                <c:pt idx="895">
                  <c:v>0.31809531467781732</c:v>
                </c:pt>
                <c:pt idx="896">
                  <c:v>0.43151883714032291</c:v>
                </c:pt>
                <c:pt idx="897">
                  <c:v>9.9644814009196725E-2</c:v>
                </c:pt>
                <c:pt idx="898">
                  <c:v>0.45563716228981682</c:v>
                </c:pt>
                <c:pt idx="899">
                  <c:v>0.11860762331838566</c:v>
                </c:pt>
                <c:pt idx="900">
                  <c:v>0.29391559246871368</c:v>
                </c:pt>
                <c:pt idx="901">
                  <c:v>1.1313665416512741</c:v>
                </c:pt>
                <c:pt idx="902">
                  <c:v>0.18951141684970102</c:v>
                </c:pt>
                <c:pt idx="903">
                  <c:v>0.16141888009900196</c:v>
                </c:pt>
                <c:pt idx="904">
                  <c:v>0.36610769609048438</c:v>
                </c:pt>
                <c:pt idx="905">
                  <c:v>1.4244269753513015</c:v>
                </c:pt>
                <c:pt idx="906">
                  <c:v>0.27687173534532838</c:v>
                </c:pt>
                <c:pt idx="907">
                  <c:v>0.54487298587308197</c:v>
                </c:pt>
                <c:pt idx="908">
                  <c:v>0.11723161915154823</c:v>
                </c:pt>
                <c:pt idx="909">
                  <c:v>0.17752286604677089</c:v>
                </c:pt>
                <c:pt idx="910">
                  <c:v>0.17247993486100363</c:v>
                </c:pt>
                <c:pt idx="911">
                  <c:v>0.42489997240618105</c:v>
                </c:pt>
                <c:pt idx="912">
                  <c:v>9.1779448621553947E-2</c:v>
                </c:pt>
                <c:pt idx="913">
                  <c:v>0.43028289833912337</c:v>
                </c:pt>
                <c:pt idx="914">
                  <c:v>0.29233687919237134</c:v>
                </c:pt>
                <c:pt idx="915">
                  <c:v>0.79672827913414512</c:v>
                </c:pt>
                <c:pt idx="916">
                  <c:v>7.7837164651549134E-2</c:v>
                </c:pt>
                <c:pt idx="917">
                  <c:v>0.63306422285258579</c:v>
                </c:pt>
                <c:pt idx="918">
                  <c:v>0.85705411539841558</c:v>
                </c:pt>
                <c:pt idx="919">
                  <c:v>0.18564490016190507</c:v>
                </c:pt>
                <c:pt idx="920">
                  <c:v>0.68592488212021063</c:v>
                </c:pt>
                <c:pt idx="921">
                  <c:v>0.33465414764407875</c:v>
                </c:pt>
                <c:pt idx="922">
                  <c:v>0.49944830271955443</c:v>
                </c:pt>
                <c:pt idx="923">
                  <c:v>0.26196945563571628</c:v>
                </c:pt>
                <c:pt idx="924">
                  <c:v>0.70583176345320064</c:v>
                </c:pt>
                <c:pt idx="925">
                  <c:v>0.21943925825132896</c:v>
                </c:pt>
                <c:pt idx="926">
                  <c:v>1.0333385081114648</c:v>
                </c:pt>
                <c:pt idx="927">
                  <c:v>0.94984382508411036</c:v>
                </c:pt>
                <c:pt idx="928">
                  <c:v>0.34909006785935692</c:v>
                </c:pt>
                <c:pt idx="929">
                  <c:v>0.7018122950130351</c:v>
                </c:pt>
                <c:pt idx="930">
                  <c:v>0.27321372908946789</c:v>
                </c:pt>
                <c:pt idx="931">
                  <c:v>0.29859559045605555</c:v>
                </c:pt>
                <c:pt idx="932">
                  <c:v>0.31712381688237201</c:v>
                </c:pt>
                <c:pt idx="933">
                  <c:v>1.4608613938919082</c:v>
                </c:pt>
                <c:pt idx="934">
                  <c:v>0.24043581299437103</c:v>
                </c:pt>
                <c:pt idx="935">
                  <c:v>0.60237266999212358</c:v>
                </c:pt>
                <c:pt idx="936">
                  <c:v>1.1378013228425439</c:v>
                </c:pt>
                <c:pt idx="937">
                  <c:v>0.76567584480602346</c:v>
                </c:pt>
                <c:pt idx="938">
                  <c:v>0.45825847406875081</c:v>
                </c:pt>
                <c:pt idx="939">
                  <c:v>0.53193718965628356</c:v>
                </c:pt>
                <c:pt idx="940">
                  <c:v>0.80807060091619565</c:v>
                </c:pt>
                <c:pt idx="941">
                  <c:v>0.6948460487432877</c:v>
                </c:pt>
                <c:pt idx="942">
                  <c:v>0.79497167138812475</c:v>
                </c:pt>
                <c:pt idx="943">
                  <c:v>0.4750731252611618</c:v>
                </c:pt>
                <c:pt idx="944">
                  <c:v>0.35556221090812284</c:v>
                </c:pt>
                <c:pt idx="945">
                  <c:v>0.62215163651432293</c:v>
                </c:pt>
                <c:pt idx="946">
                  <c:v>0.57433568785738309</c:v>
                </c:pt>
                <c:pt idx="947">
                  <c:v>0.27949482271728898</c:v>
                </c:pt>
                <c:pt idx="948">
                  <c:v>0.51462178119880064</c:v>
                </c:pt>
                <c:pt idx="949">
                  <c:v>0.66949350801263308</c:v>
                </c:pt>
                <c:pt idx="950">
                  <c:v>0.42343590127524577</c:v>
                </c:pt>
                <c:pt idx="951">
                  <c:v>0.40271055179090032</c:v>
                </c:pt>
                <c:pt idx="952">
                  <c:v>0.63064003339866137</c:v>
                </c:pt>
                <c:pt idx="953">
                  <c:v>0.4437568169962538</c:v>
                </c:pt>
                <c:pt idx="954">
                  <c:v>0.36239743468829577</c:v>
                </c:pt>
                <c:pt idx="955">
                  <c:v>0.48562529947292782</c:v>
                </c:pt>
                <c:pt idx="956">
                  <c:v>0.69968660580460551</c:v>
                </c:pt>
                <c:pt idx="957">
                  <c:v>0.33271489683534905</c:v>
                </c:pt>
                <c:pt idx="958">
                  <c:v>0.63926460770010662</c:v>
                </c:pt>
                <c:pt idx="959">
                  <c:v>0.45397917900138146</c:v>
                </c:pt>
                <c:pt idx="960">
                  <c:v>0.53967601547390065</c:v>
                </c:pt>
                <c:pt idx="961">
                  <c:v>0.51697445537985265</c:v>
                </c:pt>
                <c:pt idx="962">
                  <c:v>0.34232810206616238</c:v>
                </c:pt>
                <c:pt idx="963">
                  <c:v>0.19971429566914425</c:v>
                </c:pt>
                <c:pt idx="964">
                  <c:v>0.31433251822131481</c:v>
                </c:pt>
                <c:pt idx="965">
                  <c:v>8.4296218487394964E-2</c:v>
                </c:pt>
                <c:pt idx="966">
                  <c:v>0.31434488083957757</c:v>
                </c:pt>
                <c:pt idx="967">
                  <c:v>0.12383222730494169</c:v>
                </c:pt>
                <c:pt idx="968">
                  <c:v>5.8279845956353667E-2</c:v>
                </c:pt>
                <c:pt idx="969">
                  <c:v>0.1656453589627814</c:v>
                </c:pt>
                <c:pt idx="970">
                  <c:v>0.10545850131183208</c:v>
                </c:pt>
                <c:pt idx="971">
                  <c:v>0.63144732728979425</c:v>
                </c:pt>
                <c:pt idx="972">
                  <c:v>0.46591132359683018</c:v>
                </c:pt>
                <c:pt idx="973">
                  <c:v>0.41123866303037998</c:v>
                </c:pt>
                <c:pt idx="974">
                  <c:v>0.94688731284475969</c:v>
                </c:pt>
                <c:pt idx="975">
                  <c:v>0.13664409330323551</c:v>
                </c:pt>
                <c:pt idx="976">
                  <c:v>0.57665011450470016</c:v>
                </c:pt>
                <c:pt idx="977">
                  <c:v>7.6923076923077014E-3</c:v>
                </c:pt>
                <c:pt idx="978">
                  <c:v>0.82754204272449861</c:v>
                </c:pt>
                <c:pt idx="979">
                  <c:v>0.10339005408257509</c:v>
                </c:pt>
                <c:pt idx="980">
                  <c:v>0.10107816711590295</c:v>
                </c:pt>
                <c:pt idx="981">
                  <c:v>0.16508458299475512</c:v>
                </c:pt>
                <c:pt idx="982">
                  <c:v>0.71094480823200679</c:v>
                </c:pt>
                <c:pt idx="983">
                  <c:v>0.39143248079150256</c:v>
                </c:pt>
                <c:pt idx="984">
                  <c:v>0.52105298959253088</c:v>
                </c:pt>
                <c:pt idx="985">
                  <c:v>0.40548576214406779</c:v>
                </c:pt>
                <c:pt idx="986">
                  <c:v>0.51170555320945965</c:v>
                </c:pt>
                <c:pt idx="987">
                  <c:v>0.26362735381565938</c:v>
                </c:pt>
                <c:pt idx="988">
                  <c:v>0.59543629061699932</c:v>
                </c:pt>
                <c:pt idx="989">
                  <c:v>0.67043606799704358</c:v>
                </c:pt>
                <c:pt idx="990">
                  <c:v>0.17731938315069881</c:v>
                </c:pt>
                <c:pt idx="991">
                  <c:v>0.23887953024979539</c:v>
                </c:pt>
                <c:pt idx="992">
                  <c:v>0.41128089990607802</c:v>
                </c:pt>
                <c:pt idx="993">
                  <c:v>0.74181818181818182</c:v>
                </c:pt>
                <c:pt idx="994">
                  <c:v>0.49658768499349354</c:v>
                </c:pt>
                <c:pt idx="995">
                  <c:v>0.4094467117147334</c:v>
                </c:pt>
                <c:pt idx="996">
                  <c:v>0.89303800679961431</c:v>
                </c:pt>
                <c:pt idx="997">
                  <c:v>0.13976531942634157</c:v>
                </c:pt>
                <c:pt idx="998">
                  <c:v>0.56482512809090002</c:v>
                </c:pt>
                <c:pt idx="999">
                  <c:v>0.56871418074944857</c:v>
                </c:pt>
                <c:pt idx="1000">
                  <c:v>0.34067446662078482</c:v>
                </c:pt>
                <c:pt idx="1001">
                  <c:v>0.11137952245149024</c:v>
                </c:pt>
                <c:pt idx="1002">
                  <c:v>1.2292530338433707</c:v>
                </c:pt>
                <c:pt idx="1003">
                  <c:v>0.59991821418262259</c:v>
                </c:pt>
                <c:pt idx="1004">
                  <c:v>0.27627274585975292</c:v>
                </c:pt>
                <c:pt idx="1005">
                  <c:v>0.86360766410063383</c:v>
                </c:pt>
                <c:pt idx="1006">
                  <c:v>0.11021985571968396</c:v>
                </c:pt>
                <c:pt idx="1007">
                  <c:v>0.2792383529866615</c:v>
                </c:pt>
                <c:pt idx="1008">
                  <c:v>0.30741117850953231</c:v>
                </c:pt>
                <c:pt idx="1009">
                  <c:v>0.30880013712719268</c:v>
                </c:pt>
                <c:pt idx="1010">
                  <c:v>0.52797277175069057</c:v>
                </c:pt>
                <c:pt idx="1011">
                  <c:v>0.83118040089086853</c:v>
                </c:pt>
                <c:pt idx="1012">
                  <c:v>0.2499763553923689</c:v>
                </c:pt>
                <c:pt idx="1013">
                  <c:v>0.48424762975271235</c:v>
                </c:pt>
                <c:pt idx="1014">
                  <c:v>0.62279378684915065</c:v>
                </c:pt>
                <c:pt idx="1015">
                  <c:v>0.32918096335683833</c:v>
                </c:pt>
                <c:pt idx="1016">
                  <c:v>1.0977831966304588</c:v>
                </c:pt>
                <c:pt idx="1017">
                  <c:v>0.30002547770701776</c:v>
                </c:pt>
                <c:pt idx="1018">
                  <c:v>0.56581120285650865</c:v>
                </c:pt>
                <c:pt idx="1019">
                  <c:v>0.28055769801246438</c:v>
                </c:pt>
                <c:pt idx="1020">
                  <c:v>0.58246208058830806</c:v>
                </c:pt>
                <c:pt idx="1021">
                  <c:v>0.56370013361330484</c:v>
                </c:pt>
                <c:pt idx="1022">
                  <c:v>0.60161406641713022</c:v>
                </c:pt>
                <c:pt idx="1023">
                  <c:v>0.22463110788582491</c:v>
                </c:pt>
                <c:pt idx="1024">
                  <c:v>0.20373851665306988</c:v>
                </c:pt>
                <c:pt idx="1025">
                  <c:v>0.24196495026727652</c:v>
                </c:pt>
                <c:pt idx="1026">
                  <c:v>0.62228622064688865</c:v>
                </c:pt>
                <c:pt idx="1027">
                  <c:v>0.37226095617529881</c:v>
                </c:pt>
                <c:pt idx="1028">
                  <c:v>0.43435561174984583</c:v>
                </c:pt>
                <c:pt idx="1029">
                  <c:v>0.6000528910233357</c:v>
                </c:pt>
                <c:pt idx="1030">
                  <c:v>0.63768811156158789</c:v>
                </c:pt>
                <c:pt idx="1031">
                  <c:v>0.56450919663738064</c:v>
                </c:pt>
                <c:pt idx="1032">
                  <c:v>0.48013807610366532</c:v>
                </c:pt>
                <c:pt idx="1033">
                  <c:v>0.59843680545263356</c:v>
                </c:pt>
                <c:pt idx="1034">
                  <c:v>0.66638267660633177</c:v>
                </c:pt>
                <c:pt idx="1035">
                  <c:v>0.28173875525833225</c:v>
                </c:pt>
                <c:pt idx="1036">
                  <c:v>0.45584125209614279</c:v>
                </c:pt>
                <c:pt idx="1037">
                  <c:v>0.18482551040690573</c:v>
                </c:pt>
                <c:pt idx="1038">
                  <c:v>0.2556115896632733</c:v>
                </c:pt>
                <c:pt idx="1039">
                  <c:v>0.28656148334007625</c:v>
                </c:pt>
                <c:pt idx="1040">
                  <c:v>0.78715133531158465</c:v>
                </c:pt>
                <c:pt idx="1041">
                  <c:v>0.27111293148566112</c:v>
                </c:pt>
                <c:pt idx="1042">
                  <c:v>0.12641148325358853</c:v>
                </c:pt>
                <c:pt idx="1043">
                  <c:v>0.95673652694610778</c:v>
                </c:pt>
                <c:pt idx="1044">
                  <c:v>0.66895288570203759</c:v>
                </c:pt>
                <c:pt idx="1045">
                  <c:v>0.37569131832797431</c:v>
                </c:pt>
                <c:pt idx="1046">
                  <c:v>4.1056304746384145</c:v>
                </c:pt>
                <c:pt idx="1047">
                  <c:v>0.95786864931846361</c:v>
                </c:pt>
                <c:pt idx="1048">
                  <c:v>0.64111718687634656</c:v>
                </c:pt>
                <c:pt idx="1049">
                  <c:v>2.3837348135430472</c:v>
                </c:pt>
                <c:pt idx="1050">
                  <c:v>1.2976397322408115</c:v>
                </c:pt>
                <c:pt idx="1051">
                  <c:v>0.57618415329320005</c:v>
                </c:pt>
                <c:pt idx="1052">
                  <c:v>1.0469230088103776</c:v>
                </c:pt>
                <c:pt idx="1053">
                  <c:v>0.54730720857881165</c:v>
                </c:pt>
                <c:pt idx="1054">
                  <c:v>0.42729871077596698</c:v>
                </c:pt>
                <c:pt idx="1055">
                  <c:v>0.68502633118782907</c:v>
                </c:pt>
                <c:pt idx="1056">
                  <c:v>0.55060203377628469</c:v>
                </c:pt>
                <c:pt idx="1057">
                  <c:v>2.3709310846489582</c:v>
                </c:pt>
                <c:pt idx="1058">
                  <c:v>1.2768976464148878</c:v>
                </c:pt>
                <c:pt idx="1059">
                  <c:v>7.3470478226022014E-3</c:v>
                </c:pt>
                <c:pt idx="1060">
                  <c:v>0.150318371811406</c:v>
                </c:pt>
                <c:pt idx="1061">
                  <c:v>1.2909905380079536</c:v>
                </c:pt>
                <c:pt idx="1062">
                  <c:v>3.0340191582839182</c:v>
                </c:pt>
                <c:pt idx="1063">
                  <c:v>0.5</c:v>
                </c:pt>
                <c:pt idx="1064">
                  <c:v>0</c:v>
                </c:pt>
                <c:pt idx="1065">
                  <c:v>0.37000000000000038</c:v>
                </c:pt>
                <c:pt idx="1066">
                  <c:v>0.91</c:v>
                </c:pt>
                <c:pt idx="1067">
                  <c:v>0.54</c:v>
                </c:pt>
                <c:pt idx="1068">
                  <c:v>0.22000000000000003</c:v>
                </c:pt>
                <c:pt idx="1069">
                  <c:v>0.22</c:v>
                </c:pt>
                <c:pt idx="1070">
                  <c:v>0.56000000000000005</c:v>
                </c:pt>
                <c:pt idx="1071">
                  <c:v>0.33198175367462146</c:v>
                </c:pt>
                <c:pt idx="1072">
                  <c:v>0.27</c:v>
                </c:pt>
                <c:pt idx="1073">
                  <c:v>0.67000000000001625</c:v>
                </c:pt>
                <c:pt idx="1074">
                  <c:v>0.17</c:v>
                </c:pt>
                <c:pt idx="1075">
                  <c:v>0.3300000000000074</c:v>
                </c:pt>
                <c:pt idx="1076">
                  <c:v>0.42000000000000032</c:v>
                </c:pt>
                <c:pt idx="1077">
                  <c:v>0.38000000000000661</c:v>
                </c:pt>
                <c:pt idx="1078">
                  <c:v>0.39000000000000712</c:v>
                </c:pt>
                <c:pt idx="1079">
                  <c:v>0.12654220779221195</c:v>
                </c:pt>
                <c:pt idx="1080">
                  <c:v>0.25</c:v>
                </c:pt>
                <c:pt idx="1081">
                  <c:v>0.43868613138687557</c:v>
                </c:pt>
                <c:pt idx="1082">
                  <c:v>0.17</c:v>
                </c:pt>
                <c:pt idx="1083">
                  <c:v>0.17000000000000004</c:v>
                </c:pt>
                <c:pt idx="1084">
                  <c:v>0.48965517241379303</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0.2</c:v>
                </c:pt>
                <c:pt idx="1103">
                  <c:v>2.3269479353679987</c:v>
                </c:pt>
                <c:pt idx="1104">
                  <c:v>1</c:v>
                </c:pt>
                <c:pt idx="1105">
                  <c:v>1.4805510688836105</c:v>
                </c:pt>
                <c:pt idx="1106">
                  <c:v>0.48382054992766016</c:v>
                </c:pt>
                <c:pt idx="1107">
                  <c:v>0</c:v>
                </c:pt>
                <c:pt idx="1108">
                  <c:v>0.2324718183303382</c:v>
                </c:pt>
                <c:pt idx="1109">
                  <c:v>4</c:v>
                </c:pt>
                <c:pt idx="1110">
                  <c:v>0.53006134969325158</c:v>
                </c:pt>
                <c:pt idx="1111">
                  <c:v>0</c:v>
                </c:pt>
                <c:pt idx="1112">
                  <c:v>0</c:v>
                </c:pt>
                <c:pt idx="1113">
                  <c:v>0.5198851082633672</c:v>
                </c:pt>
                <c:pt idx="1114">
                  <c:v>0.64358189081225026</c:v>
                </c:pt>
                <c:pt idx="1115">
                  <c:v>0.55000000000000004</c:v>
                </c:pt>
                <c:pt idx="1116">
                  <c:v>0</c:v>
                </c:pt>
                <c:pt idx="1117">
                  <c:v>0.13</c:v>
                </c:pt>
                <c:pt idx="1118">
                  <c:v>0.27628297362110332</c:v>
                </c:pt>
                <c:pt idx="1119">
                  <c:v>0.42000000000000032</c:v>
                </c:pt>
                <c:pt idx="1120">
                  <c:v>0.1</c:v>
                </c:pt>
                <c:pt idx="1121">
                  <c:v>0.25</c:v>
                </c:pt>
                <c:pt idx="1122">
                  <c:v>0.25</c:v>
                </c:pt>
                <c:pt idx="1123">
                  <c:v>0.12185813148788929</c:v>
                </c:pt>
                <c:pt idx="1124">
                  <c:v>0.25</c:v>
                </c:pt>
                <c:pt idx="1125">
                  <c:v>0.17</c:v>
                </c:pt>
                <c:pt idx="1126">
                  <c:v>0.25</c:v>
                </c:pt>
                <c:pt idx="1127">
                  <c:v>0.3300000000000074</c:v>
                </c:pt>
                <c:pt idx="1128">
                  <c:v>0.53</c:v>
                </c:pt>
                <c:pt idx="1129">
                  <c:v>0.45000000000000007</c:v>
                </c:pt>
                <c:pt idx="1130">
                  <c:v>0.22678326636728904</c:v>
                </c:pt>
                <c:pt idx="1131">
                  <c:v>0.24634735801384194</c:v>
                </c:pt>
                <c:pt idx="1132">
                  <c:v>0.60000000000000064</c:v>
                </c:pt>
                <c:pt idx="1133">
                  <c:v>0.25</c:v>
                </c:pt>
                <c:pt idx="1134">
                  <c:v>0.55000000000000004</c:v>
                </c:pt>
                <c:pt idx="1135">
                  <c:v>0.60000000000000064</c:v>
                </c:pt>
                <c:pt idx="1136">
                  <c:v>0.32000000000000689</c:v>
                </c:pt>
                <c:pt idx="1137">
                  <c:v>0.32000000000000689</c:v>
                </c:pt>
                <c:pt idx="1138">
                  <c:v>0.28000000000000008</c:v>
                </c:pt>
                <c:pt idx="1139">
                  <c:v>0.37000000000000038</c:v>
                </c:pt>
                <c:pt idx="1140">
                  <c:v>0.60000000000000064</c:v>
                </c:pt>
                <c:pt idx="1141">
                  <c:v>0.2</c:v>
                </c:pt>
                <c:pt idx="1142">
                  <c:v>0.26852970795569936</c:v>
                </c:pt>
                <c:pt idx="1143">
                  <c:v>0.4</c:v>
                </c:pt>
                <c:pt idx="1144">
                  <c:v>0.13</c:v>
                </c:pt>
                <c:pt idx="1145">
                  <c:v>0.3300000000000074</c:v>
                </c:pt>
                <c:pt idx="1146">
                  <c:v>0.2</c:v>
                </c:pt>
                <c:pt idx="1147">
                  <c:v>0.24000000000000021</c:v>
                </c:pt>
                <c:pt idx="1148">
                  <c:v>0.5</c:v>
                </c:pt>
                <c:pt idx="1149">
                  <c:v>0.30172717659499482</c:v>
                </c:pt>
                <c:pt idx="1150">
                  <c:v>0.55569230769230771</c:v>
                </c:pt>
                <c:pt idx="1151">
                  <c:v>0.3300000000000074</c:v>
                </c:pt>
                <c:pt idx="1152">
                  <c:v>0.67000000000001625</c:v>
                </c:pt>
                <c:pt idx="1153">
                  <c:v>0.22</c:v>
                </c:pt>
                <c:pt idx="1154">
                  <c:v>0.32000000000000689</c:v>
                </c:pt>
                <c:pt idx="1155">
                  <c:v>0.83000000000000063</c:v>
                </c:pt>
                <c:pt idx="1156">
                  <c:v>1.9099999999999735</c:v>
                </c:pt>
                <c:pt idx="1157">
                  <c:v>3.84</c:v>
                </c:pt>
                <c:pt idx="1158">
                  <c:v>3.77</c:v>
                </c:pt>
                <c:pt idx="1159">
                  <c:v>0.11</c:v>
                </c:pt>
                <c:pt idx="1160">
                  <c:v>0.23781676413255359</c:v>
                </c:pt>
                <c:pt idx="1161">
                  <c:v>0.25</c:v>
                </c:pt>
                <c:pt idx="1162">
                  <c:v>0.3300000000000074</c:v>
                </c:pt>
                <c:pt idx="1163">
                  <c:v>0.13</c:v>
                </c:pt>
                <c:pt idx="1164">
                  <c:v>0.37400000000000388</c:v>
                </c:pt>
                <c:pt idx="1165">
                  <c:v>0.3300000000000074</c:v>
                </c:pt>
                <c:pt idx="1166">
                  <c:v>0.15632647880173012</c:v>
                </c:pt>
                <c:pt idx="1167">
                  <c:v>0.73000000000000065</c:v>
                </c:pt>
                <c:pt idx="1168">
                  <c:v>0.25788241282770091</c:v>
                </c:pt>
                <c:pt idx="1169">
                  <c:v>0.56000000000000005</c:v>
                </c:pt>
                <c:pt idx="1170">
                  <c:v>0.83000000000000063</c:v>
                </c:pt>
                <c:pt idx="1171">
                  <c:v>0.4</c:v>
                </c:pt>
                <c:pt idx="1172">
                  <c:v>0.31344557195572936</c:v>
                </c:pt>
                <c:pt idx="1173">
                  <c:v>0.92354613832324339</c:v>
                </c:pt>
                <c:pt idx="1174">
                  <c:v>0.34919538592993482</c:v>
                </c:pt>
                <c:pt idx="1175">
                  <c:v>0.56999999999999995</c:v>
                </c:pt>
                <c:pt idx="1176">
                  <c:v>0.44</c:v>
                </c:pt>
                <c:pt idx="1177">
                  <c:v>0.44</c:v>
                </c:pt>
                <c:pt idx="1178">
                  <c:v>0.79639401934916465</c:v>
                </c:pt>
                <c:pt idx="1179">
                  <c:v>0.36568769991277855</c:v>
                </c:pt>
                <c:pt idx="1180">
                  <c:v>0.5</c:v>
                </c:pt>
                <c:pt idx="1181">
                  <c:v>0.50208062418724153</c:v>
                </c:pt>
                <c:pt idx="1182">
                  <c:v>0.8000000000000006</c:v>
                </c:pt>
                <c:pt idx="1183">
                  <c:v>0.760000000000014</c:v>
                </c:pt>
                <c:pt idx="1184">
                  <c:v>0.8000000000000006</c:v>
                </c:pt>
                <c:pt idx="1185">
                  <c:v>0.69040735873850212</c:v>
                </c:pt>
                <c:pt idx="1186">
                  <c:v>0.56000000000000005</c:v>
                </c:pt>
                <c:pt idx="1187">
                  <c:v>0.70000000000000062</c:v>
                </c:pt>
                <c:pt idx="1188">
                  <c:v>0.61172707889125799</c:v>
                </c:pt>
                <c:pt idx="1189">
                  <c:v>0.73000000000000065</c:v>
                </c:pt>
                <c:pt idx="1190">
                  <c:v>0.49000000000000032</c:v>
                </c:pt>
                <c:pt idx="1191">
                  <c:v>0.60000000000000064</c:v>
                </c:pt>
                <c:pt idx="1192">
                  <c:v>0.40000000000000008</c:v>
                </c:pt>
                <c:pt idx="1193">
                  <c:v>0.48000000000000032</c:v>
                </c:pt>
                <c:pt idx="1194">
                  <c:v>0.86042462509865825</c:v>
                </c:pt>
                <c:pt idx="1195">
                  <c:v>0.82016806722689073</c:v>
                </c:pt>
                <c:pt idx="1196">
                  <c:v>0.94343794141128756</c:v>
                </c:pt>
                <c:pt idx="1197">
                  <c:v>1.0031979977753058</c:v>
                </c:pt>
                <c:pt idx="1198">
                  <c:v>0.56841972823351783</c:v>
                </c:pt>
                <c:pt idx="1199">
                  <c:v>0.31739130434783525</c:v>
                </c:pt>
                <c:pt idx="1200">
                  <c:v>0.52083586626140665</c:v>
                </c:pt>
                <c:pt idx="1201">
                  <c:v>0</c:v>
                </c:pt>
                <c:pt idx="1202">
                  <c:v>0</c:v>
                </c:pt>
                <c:pt idx="1203">
                  <c:v>0</c:v>
                </c:pt>
                <c:pt idx="1204">
                  <c:v>0</c:v>
                </c:pt>
                <c:pt idx="1205">
                  <c:v>0</c:v>
                </c:pt>
                <c:pt idx="1206">
                  <c:v>0</c:v>
                </c:pt>
                <c:pt idx="1207">
                  <c:v>0</c:v>
                </c:pt>
                <c:pt idx="1208">
                  <c:v>0</c:v>
                </c:pt>
                <c:pt idx="1209">
                  <c:v>0</c:v>
                </c:pt>
                <c:pt idx="1210">
                  <c:v>0</c:v>
                </c:pt>
              </c:numCache>
            </c:numRef>
          </c:yVal>
          <c:smooth val="0"/>
        </c:ser>
        <c:dLbls>
          <c:showLegendKey val="0"/>
          <c:showVal val="0"/>
          <c:showCatName val="0"/>
          <c:showSerName val="0"/>
          <c:showPercent val="0"/>
          <c:showBubbleSize val="0"/>
        </c:dLbls>
        <c:axId val="118918144"/>
        <c:axId val="118920320"/>
      </c:scatterChart>
      <c:valAx>
        <c:axId val="118918144"/>
        <c:scaling>
          <c:orientation val="minMax"/>
          <c:max val="600"/>
          <c:min val="0"/>
        </c:scaling>
        <c:delete val="0"/>
        <c:axPos val="b"/>
        <c:title>
          <c:tx>
            <c:rich>
              <a:bodyPr/>
              <a:lstStyle/>
              <a:p>
                <a:pPr>
                  <a:defRPr/>
                </a:pPr>
                <a:r>
                  <a:rPr lang="en-NZ"/>
                  <a:t>Volunteer hours by 1,000 funded child hours</a:t>
                </a:r>
              </a:p>
            </c:rich>
          </c:tx>
          <c:overlay val="0"/>
        </c:title>
        <c:numFmt formatCode="General" sourceLinked="1"/>
        <c:majorTickMark val="out"/>
        <c:minorTickMark val="none"/>
        <c:tickLblPos val="nextTo"/>
        <c:crossAx val="118920320"/>
        <c:crosses val="autoZero"/>
        <c:crossBetween val="midCat"/>
      </c:valAx>
      <c:valAx>
        <c:axId val="118920320"/>
        <c:scaling>
          <c:orientation val="minMax"/>
          <c:min val="0"/>
        </c:scaling>
        <c:delete val="0"/>
        <c:axPos val="l"/>
        <c:majorGridlines>
          <c:spPr>
            <a:ln>
              <a:prstDash val="sysDot"/>
            </a:ln>
          </c:spPr>
        </c:majorGridlines>
        <c:title>
          <c:tx>
            <c:rich>
              <a:bodyPr rot="-5400000" vert="horz"/>
              <a:lstStyle/>
              <a:p>
                <a:pPr>
                  <a:defRPr/>
                </a:pPr>
                <a:r>
                  <a:rPr lang="en-NZ"/>
                  <a:t>Average fee per hour</a:t>
                </a:r>
              </a:p>
            </c:rich>
          </c:tx>
          <c:overlay val="0"/>
        </c:title>
        <c:numFmt formatCode="_(&quot;$&quot;* #,##0.00_);_(&quot;$&quot;* \(#,##0.00\);_(&quot;$&quot;* &quot;-&quot;??_);_(@_)" sourceLinked="1"/>
        <c:majorTickMark val="out"/>
        <c:minorTickMark val="none"/>
        <c:tickLblPos val="nextTo"/>
        <c:crossAx val="118918144"/>
        <c:crosses val="autoZero"/>
        <c:crossBetween val="midCat"/>
      </c:valAx>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Education and care</a:t>
            </a:r>
          </a:p>
        </c:rich>
      </c:tx>
      <c:layout>
        <c:manualLayout>
          <c:xMode val="edge"/>
          <c:yMode val="edge"/>
          <c:x val="0.31004468634056687"/>
          <c:y val="2.0877279638938196E-2"/>
        </c:manualLayout>
      </c:layout>
      <c:overlay val="0"/>
    </c:title>
    <c:autoTitleDeleted val="0"/>
    <c:plotArea>
      <c:layout>
        <c:manualLayout>
          <c:layoutTarget val="inner"/>
          <c:xMode val="edge"/>
          <c:yMode val="edge"/>
          <c:x val="0.18538827522884727"/>
          <c:y val="9.9595648370047016E-2"/>
          <c:w val="0.71821596505383822"/>
          <c:h val="0.74997337289361365"/>
        </c:manualLayout>
      </c:layout>
      <c:scatterChart>
        <c:scatterStyle val="lineMarker"/>
        <c:varyColors val="0"/>
        <c:ser>
          <c:idx val="0"/>
          <c:order val="0"/>
          <c:tx>
            <c:v>Educationandcare</c:v>
          </c:tx>
          <c:spPr>
            <a:ln w="28575">
              <a:noFill/>
            </a:ln>
          </c:spPr>
          <c:marker>
            <c:symbol val="circle"/>
            <c:size val="2"/>
          </c:marker>
          <c:trendline>
            <c:trendlineType val="linear"/>
            <c:dispRSqr val="1"/>
            <c:dispEq val="0"/>
            <c:trendlineLbl>
              <c:layout>
                <c:manualLayout>
                  <c:x val="0.15356909008282399"/>
                  <c:y val="0.35088880409772993"/>
                </c:manualLayout>
              </c:layout>
              <c:numFmt formatCode="General" sourceLinked="0"/>
            </c:trendlineLbl>
          </c:trendline>
          <c:xVal>
            <c:numRef>
              <c:f>COSTHOURDATA1!$I$5:$I$605</c:f>
              <c:numCache>
                <c:formatCode>General</c:formatCode>
                <c:ptCount val="600"/>
                <c:pt idx="0">
                  <c:v>16808</c:v>
                </c:pt>
                <c:pt idx="1">
                  <c:v>59035</c:v>
                </c:pt>
                <c:pt idx="2">
                  <c:v>55845</c:v>
                </c:pt>
                <c:pt idx="3">
                  <c:v>70259</c:v>
                </c:pt>
                <c:pt idx="4">
                  <c:v>40326</c:v>
                </c:pt>
                <c:pt idx="5">
                  <c:v>42635</c:v>
                </c:pt>
                <c:pt idx="6">
                  <c:v>53540</c:v>
                </c:pt>
                <c:pt idx="7">
                  <c:v>33192</c:v>
                </c:pt>
                <c:pt idx="8">
                  <c:v>42989</c:v>
                </c:pt>
                <c:pt idx="9">
                  <c:v>29810</c:v>
                </c:pt>
                <c:pt idx="10">
                  <c:v>30292</c:v>
                </c:pt>
                <c:pt idx="11">
                  <c:v>41739</c:v>
                </c:pt>
                <c:pt idx="12">
                  <c:v>26925</c:v>
                </c:pt>
                <c:pt idx="13">
                  <c:v>33517</c:v>
                </c:pt>
                <c:pt idx="14">
                  <c:v>32747</c:v>
                </c:pt>
                <c:pt idx="15">
                  <c:v>27973</c:v>
                </c:pt>
                <c:pt idx="16">
                  <c:v>15311</c:v>
                </c:pt>
                <c:pt idx="17">
                  <c:v>5572</c:v>
                </c:pt>
                <c:pt idx="18">
                  <c:v>14835</c:v>
                </c:pt>
                <c:pt idx="19">
                  <c:v>16733</c:v>
                </c:pt>
                <c:pt idx="20">
                  <c:v>69513</c:v>
                </c:pt>
                <c:pt idx="21">
                  <c:v>71512</c:v>
                </c:pt>
                <c:pt idx="22">
                  <c:v>64488</c:v>
                </c:pt>
                <c:pt idx="23">
                  <c:v>58056</c:v>
                </c:pt>
                <c:pt idx="24">
                  <c:v>68291</c:v>
                </c:pt>
                <c:pt idx="25">
                  <c:v>49385</c:v>
                </c:pt>
                <c:pt idx="26">
                  <c:v>73051</c:v>
                </c:pt>
                <c:pt idx="27">
                  <c:v>75900</c:v>
                </c:pt>
                <c:pt idx="28">
                  <c:v>73847</c:v>
                </c:pt>
                <c:pt idx="29">
                  <c:v>71092</c:v>
                </c:pt>
                <c:pt idx="30">
                  <c:v>44581</c:v>
                </c:pt>
                <c:pt idx="31">
                  <c:v>71349</c:v>
                </c:pt>
                <c:pt idx="32">
                  <c:v>75174</c:v>
                </c:pt>
                <c:pt idx="33">
                  <c:v>64134</c:v>
                </c:pt>
                <c:pt idx="34">
                  <c:v>63239</c:v>
                </c:pt>
                <c:pt idx="35">
                  <c:v>46515</c:v>
                </c:pt>
                <c:pt idx="36">
                  <c:v>62010</c:v>
                </c:pt>
                <c:pt idx="37">
                  <c:v>61143</c:v>
                </c:pt>
                <c:pt idx="38">
                  <c:v>56294</c:v>
                </c:pt>
                <c:pt idx="39">
                  <c:v>48012</c:v>
                </c:pt>
                <c:pt idx="40">
                  <c:v>46840</c:v>
                </c:pt>
                <c:pt idx="41">
                  <c:v>82330</c:v>
                </c:pt>
                <c:pt idx="42">
                  <c:v>52552</c:v>
                </c:pt>
                <c:pt idx="43">
                  <c:v>70314</c:v>
                </c:pt>
                <c:pt idx="44">
                  <c:v>77472</c:v>
                </c:pt>
                <c:pt idx="45">
                  <c:v>53736</c:v>
                </c:pt>
                <c:pt idx="46">
                  <c:v>48116</c:v>
                </c:pt>
                <c:pt idx="47">
                  <c:v>63526</c:v>
                </c:pt>
                <c:pt idx="48">
                  <c:v>49320</c:v>
                </c:pt>
                <c:pt idx="49">
                  <c:v>60535</c:v>
                </c:pt>
                <c:pt idx="50">
                  <c:v>31400</c:v>
                </c:pt>
                <c:pt idx="51">
                  <c:v>50454</c:v>
                </c:pt>
                <c:pt idx="52">
                  <c:v>59698</c:v>
                </c:pt>
                <c:pt idx="53">
                  <c:v>35903</c:v>
                </c:pt>
                <c:pt idx="54">
                  <c:v>41722</c:v>
                </c:pt>
                <c:pt idx="55">
                  <c:v>39642</c:v>
                </c:pt>
                <c:pt idx="56">
                  <c:v>58594</c:v>
                </c:pt>
                <c:pt idx="57">
                  <c:v>37780</c:v>
                </c:pt>
                <c:pt idx="58">
                  <c:v>51918</c:v>
                </c:pt>
                <c:pt idx="59">
                  <c:v>47435</c:v>
                </c:pt>
                <c:pt idx="60">
                  <c:v>42834</c:v>
                </c:pt>
                <c:pt idx="61">
                  <c:v>41139</c:v>
                </c:pt>
                <c:pt idx="62">
                  <c:v>44778</c:v>
                </c:pt>
                <c:pt idx="63">
                  <c:v>52148</c:v>
                </c:pt>
                <c:pt idx="64">
                  <c:v>35661</c:v>
                </c:pt>
                <c:pt idx="65">
                  <c:v>55149</c:v>
                </c:pt>
                <c:pt idx="66">
                  <c:v>44293</c:v>
                </c:pt>
                <c:pt idx="67">
                  <c:v>46543</c:v>
                </c:pt>
                <c:pt idx="68">
                  <c:v>39107</c:v>
                </c:pt>
                <c:pt idx="69">
                  <c:v>31759</c:v>
                </c:pt>
                <c:pt idx="70">
                  <c:v>32388</c:v>
                </c:pt>
                <c:pt idx="71">
                  <c:v>42048</c:v>
                </c:pt>
                <c:pt idx="72">
                  <c:v>50402</c:v>
                </c:pt>
                <c:pt idx="73">
                  <c:v>34091</c:v>
                </c:pt>
                <c:pt idx="74">
                  <c:v>47265</c:v>
                </c:pt>
                <c:pt idx="75">
                  <c:v>38496</c:v>
                </c:pt>
                <c:pt idx="76">
                  <c:v>41580</c:v>
                </c:pt>
                <c:pt idx="77">
                  <c:v>39567</c:v>
                </c:pt>
                <c:pt idx="78">
                  <c:v>42659</c:v>
                </c:pt>
                <c:pt idx="79">
                  <c:v>40147</c:v>
                </c:pt>
                <c:pt idx="80">
                  <c:v>33636</c:v>
                </c:pt>
                <c:pt idx="81">
                  <c:v>52562</c:v>
                </c:pt>
                <c:pt idx="82">
                  <c:v>54671</c:v>
                </c:pt>
                <c:pt idx="83">
                  <c:v>42410</c:v>
                </c:pt>
                <c:pt idx="84">
                  <c:v>44801</c:v>
                </c:pt>
                <c:pt idx="85">
                  <c:v>38120</c:v>
                </c:pt>
                <c:pt idx="86">
                  <c:v>42768</c:v>
                </c:pt>
                <c:pt idx="87">
                  <c:v>46915</c:v>
                </c:pt>
                <c:pt idx="88">
                  <c:v>40710</c:v>
                </c:pt>
                <c:pt idx="89">
                  <c:v>36996</c:v>
                </c:pt>
                <c:pt idx="90">
                  <c:v>27024</c:v>
                </c:pt>
                <c:pt idx="91">
                  <c:v>27516</c:v>
                </c:pt>
                <c:pt idx="92">
                  <c:v>34956</c:v>
                </c:pt>
                <c:pt idx="93">
                  <c:v>43969</c:v>
                </c:pt>
                <c:pt idx="94">
                  <c:v>35737</c:v>
                </c:pt>
                <c:pt idx="95">
                  <c:v>58800</c:v>
                </c:pt>
                <c:pt idx="96">
                  <c:v>40710</c:v>
                </c:pt>
                <c:pt idx="97">
                  <c:v>34356</c:v>
                </c:pt>
                <c:pt idx="98">
                  <c:v>46589</c:v>
                </c:pt>
                <c:pt idx="99">
                  <c:v>32511</c:v>
                </c:pt>
                <c:pt idx="100">
                  <c:v>40190</c:v>
                </c:pt>
                <c:pt idx="101">
                  <c:v>43243</c:v>
                </c:pt>
                <c:pt idx="102">
                  <c:v>31817</c:v>
                </c:pt>
                <c:pt idx="103">
                  <c:v>21663</c:v>
                </c:pt>
                <c:pt idx="104">
                  <c:v>25678</c:v>
                </c:pt>
                <c:pt idx="105">
                  <c:v>32287</c:v>
                </c:pt>
                <c:pt idx="106">
                  <c:v>46270</c:v>
                </c:pt>
                <c:pt idx="107">
                  <c:v>36604</c:v>
                </c:pt>
                <c:pt idx="108">
                  <c:v>40714</c:v>
                </c:pt>
                <c:pt idx="109">
                  <c:v>25152</c:v>
                </c:pt>
                <c:pt idx="110">
                  <c:v>29634</c:v>
                </c:pt>
                <c:pt idx="111">
                  <c:v>32818</c:v>
                </c:pt>
                <c:pt idx="112">
                  <c:v>35412</c:v>
                </c:pt>
                <c:pt idx="113">
                  <c:v>33961</c:v>
                </c:pt>
                <c:pt idx="114">
                  <c:v>41434</c:v>
                </c:pt>
                <c:pt idx="115">
                  <c:v>29191</c:v>
                </c:pt>
                <c:pt idx="116">
                  <c:v>38164</c:v>
                </c:pt>
                <c:pt idx="117">
                  <c:v>28005</c:v>
                </c:pt>
                <c:pt idx="118">
                  <c:v>39804</c:v>
                </c:pt>
                <c:pt idx="119">
                  <c:v>38249</c:v>
                </c:pt>
                <c:pt idx="120">
                  <c:v>29945</c:v>
                </c:pt>
                <c:pt idx="121">
                  <c:v>40518</c:v>
                </c:pt>
                <c:pt idx="122">
                  <c:v>34949</c:v>
                </c:pt>
                <c:pt idx="123">
                  <c:v>30433</c:v>
                </c:pt>
                <c:pt idx="124">
                  <c:v>29239</c:v>
                </c:pt>
                <c:pt idx="125">
                  <c:v>37065</c:v>
                </c:pt>
                <c:pt idx="126">
                  <c:v>44748</c:v>
                </c:pt>
                <c:pt idx="127">
                  <c:v>26558</c:v>
                </c:pt>
                <c:pt idx="128">
                  <c:v>28049</c:v>
                </c:pt>
                <c:pt idx="129">
                  <c:v>29513</c:v>
                </c:pt>
                <c:pt idx="130">
                  <c:v>33267</c:v>
                </c:pt>
                <c:pt idx="131">
                  <c:v>28849</c:v>
                </c:pt>
                <c:pt idx="132">
                  <c:v>31664</c:v>
                </c:pt>
                <c:pt idx="133">
                  <c:v>32249</c:v>
                </c:pt>
                <c:pt idx="134">
                  <c:v>26863</c:v>
                </c:pt>
                <c:pt idx="135">
                  <c:v>28002</c:v>
                </c:pt>
                <c:pt idx="136">
                  <c:v>30550</c:v>
                </c:pt>
                <c:pt idx="137">
                  <c:v>49634</c:v>
                </c:pt>
                <c:pt idx="138">
                  <c:v>35423</c:v>
                </c:pt>
                <c:pt idx="139">
                  <c:v>30246</c:v>
                </c:pt>
                <c:pt idx="140">
                  <c:v>25806</c:v>
                </c:pt>
                <c:pt idx="141">
                  <c:v>33043</c:v>
                </c:pt>
                <c:pt idx="142">
                  <c:v>32832</c:v>
                </c:pt>
                <c:pt idx="143">
                  <c:v>26852</c:v>
                </c:pt>
                <c:pt idx="144">
                  <c:v>30607</c:v>
                </c:pt>
                <c:pt idx="145">
                  <c:v>28131</c:v>
                </c:pt>
                <c:pt idx="146">
                  <c:v>38807</c:v>
                </c:pt>
                <c:pt idx="147">
                  <c:v>34839</c:v>
                </c:pt>
                <c:pt idx="148">
                  <c:v>29022</c:v>
                </c:pt>
                <c:pt idx="149">
                  <c:v>20192</c:v>
                </c:pt>
                <c:pt idx="150">
                  <c:v>39187</c:v>
                </c:pt>
                <c:pt idx="151">
                  <c:v>34646</c:v>
                </c:pt>
                <c:pt idx="152">
                  <c:v>45098</c:v>
                </c:pt>
                <c:pt idx="153">
                  <c:v>27817</c:v>
                </c:pt>
                <c:pt idx="154">
                  <c:v>30801</c:v>
                </c:pt>
                <c:pt idx="155">
                  <c:v>29420</c:v>
                </c:pt>
                <c:pt idx="156">
                  <c:v>21054</c:v>
                </c:pt>
                <c:pt idx="157">
                  <c:v>24064</c:v>
                </c:pt>
                <c:pt idx="158">
                  <c:v>18991</c:v>
                </c:pt>
                <c:pt idx="159">
                  <c:v>30748</c:v>
                </c:pt>
                <c:pt idx="160">
                  <c:v>32304</c:v>
                </c:pt>
                <c:pt idx="161">
                  <c:v>29700</c:v>
                </c:pt>
                <c:pt idx="162">
                  <c:v>22448</c:v>
                </c:pt>
                <c:pt idx="163">
                  <c:v>23472</c:v>
                </c:pt>
                <c:pt idx="164">
                  <c:v>26815</c:v>
                </c:pt>
                <c:pt idx="165">
                  <c:v>33127</c:v>
                </c:pt>
                <c:pt idx="166">
                  <c:v>30721</c:v>
                </c:pt>
                <c:pt idx="167">
                  <c:v>24126</c:v>
                </c:pt>
                <c:pt idx="168">
                  <c:v>34459</c:v>
                </c:pt>
                <c:pt idx="169">
                  <c:v>31089</c:v>
                </c:pt>
                <c:pt idx="170">
                  <c:v>37009</c:v>
                </c:pt>
                <c:pt idx="171">
                  <c:v>23957</c:v>
                </c:pt>
                <c:pt idx="172">
                  <c:v>29574</c:v>
                </c:pt>
                <c:pt idx="173">
                  <c:v>25255</c:v>
                </c:pt>
                <c:pt idx="174">
                  <c:v>26656</c:v>
                </c:pt>
                <c:pt idx="175">
                  <c:v>23468</c:v>
                </c:pt>
                <c:pt idx="176">
                  <c:v>31711</c:v>
                </c:pt>
                <c:pt idx="177">
                  <c:v>22360</c:v>
                </c:pt>
                <c:pt idx="178">
                  <c:v>27396</c:v>
                </c:pt>
                <c:pt idx="179">
                  <c:v>26820</c:v>
                </c:pt>
                <c:pt idx="180">
                  <c:v>29085</c:v>
                </c:pt>
                <c:pt idx="181">
                  <c:v>21987</c:v>
                </c:pt>
                <c:pt idx="182">
                  <c:v>17630</c:v>
                </c:pt>
                <c:pt idx="183">
                  <c:v>25213</c:v>
                </c:pt>
                <c:pt idx="184">
                  <c:v>23976</c:v>
                </c:pt>
                <c:pt idx="185">
                  <c:v>43435</c:v>
                </c:pt>
                <c:pt idx="186">
                  <c:v>23856</c:v>
                </c:pt>
                <c:pt idx="187">
                  <c:v>18384</c:v>
                </c:pt>
                <c:pt idx="188">
                  <c:v>25389</c:v>
                </c:pt>
                <c:pt idx="189">
                  <c:v>14621</c:v>
                </c:pt>
                <c:pt idx="190">
                  <c:v>23763</c:v>
                </c:pt>
                <c:pt idx="191">
                  <c:v>12601</c:v>
                </c:pt>
                <c:pt idx="192">
                  <c:v>19854</c:v>
                </c:pt>
                <c:pt idx="193">
                  <c:v>16201</c:v>
                </c:pt>
                <c:pt idx="194">
                  <c:v>20622</c:v>
                </c:pt>
                <c:pt idx="195">
                  <c:v>16706</c:v>
                </c:pt>
                <c:pt idx="196">
                  <c:v>19987</c:v>
                </c:pt>
                <c:pt idx="197">
                  <c:v>18654</c:v>
                </c:pt>
                <c:pt idx="198">
                  <c:v>15395</c:v>
                </c:pt>
                <c:pt idx="199">
                  <c:v>22655</c:v>
                </c:pt>
                <c:pt idx="200">
                  <c:v>11959</c:v>
                </c:pt>
                <c:pt idx="201">
                  <c:v>18501</c:v>
                </c:pt>
                <c:pt idx="202">
                  <c:v>14552</c:v>
                </c:pt>
                <c:pt idx="203">
                  <c:v>9218</c:v>
                </c:pt>
                <c:pt idx="204">
                  <c:v>9330</c:v>
                </c:pt>
                <c:pt idx="205">
                  <c:v>9658</c:v>
                </c:pt>
                <c:pt idx="206">
                  <c:v>11133</c:v>
                </c:pt>
                <c:pt idx="207">
                  <c:v>16774</c:v>
                </c:pt>
                <c:pt idx="208">
                  <c:v>13638</c:v>
                </c:pt>
                <c:pt idx="209">
                  <c:v>7920</c:v>
                </c:pt>
                <c:pt idx="210">
                  <c:v>5770</c:v>
                </c:pt>
                <c:pt idx="211">
                  <c:v>13291</c:v>
                </c:pt>
                <c:pt idx="212">
                  <c:v>30825</c:v>
                </c:pt>
                <c:pt idx="213">
                  <c:v>26868</c:v>
                </c:pt>
                <c:pt idx="214">
                  <c:v>27840</c:v>
                </c:pt>
                <c:pt idx="215">
                  <c:v>8133</c:v>
                </c:pt>
                <c:pt idx="216">
                  <c:v>66345</c:v>
                </c:pt>
                <c:pt idx="217">
                  <c:v>24147</c:v>
                </c:pt>
                <c:pt idx="218">
                  <c:v>57030</c:v>
                </c:pt>
                <c:pt idx="219">
                  <c:v>13728</c:v>
                </c:pt>
                <c:pt idx="220">
                  <c:v>33113</c:v>
                </c:pt>
                <c:pt idx="221">
                  <c:v>30540</c:v>
                </c:pt>
                <c:pt idx="222">
                  <c:v>33789</c:v>
                </c:pt>
                <c:pt idx="223">
                  <c:v>27521</c:v>
                </c:pt>
                <c:pt idx="224">
                  <c:v>61737</c:v>
                </c:pt>
                <c:pt idx="225">
                  <c:v>48348</c:v>
                </c:pt>
                <c:pt idx="226">
                  <c:v>14064</c:v>
                </c:pt>
                <c:pt idx="227">
                  <c:v>35355</c:v>
                </c:pt>
                <c:pt idx="228">
                  <c:v>45035</c:v>
                </c:pt>
                <c:pt idx="229">
                  <c:v>51499</c:v>
                </c:pt>
                <c:pt idx="230">
                  <c:v>39401</c:v>
                </c:pt>
                <c:pt idx="231">
                  <c:v>49679</c:v>
                </c:pt>
                <c:pt idx="232">
                  <c:v>26634</c:v>
                </c:pt>
                <c:pt idx="233">
                  <c:v>63856</c:v>
                </c:pt>
                <c:pt idx="234">
                  <c:v>47300</c:v>
                </c:pt>
                <c:pt idx="235">
                  <c:v>9209</c:v>
                </c:pt>
                <c:pt idx="236">
                  <c:v>18913</c:v>
                </c:pt>
                <c:pt idx="237">
                  <c:v>23028</c:v>
                </c:pt>
                <c:pt idx="238">
                  <c:v>37397</c:v>
                </c:pt>
                <c:pt idx="239">
                  <c:v>53519</c:v>
                </c:pt>
                <c:pt idx="240">
                  <c:v>40642</c:v>
                </c:pt>
                <c:pt idx="241">
                  <c:v>41013</c:v>
                </c:pt>
                <c:pt idx="242">
                  <c:v>29612</c:v>
                </c:pt>
                <c:pt idx="243">
                  <c:v>35592</c:v>
                </c:pt>
                <c:pt idx="244">
                  <c:v>14813</c:v>
                </c:pt>
                <c:pt idx="245">
                  <c:v>75344</c:v>
                </c:pt>
                <c:pt idx="246">
                  <c:v>28741</c:v>
                </c:pt>
                <c:pt idx="247">
                  <c:v>46848</c:v>
                </c:pt>
                <c:pt idx="248">
                  <c:v>19932</c:v>
                </c:pt>
                <c:pt idx="249">
                  <c:v>28431</c:v>
                </c:pt>
                <c:pt idx="250">
                  <c:v>52882</c:v>
                </c:pt>
                <c:pt idx="251">
                  <c:v>60189</c:v>
                </c:pt>
                <c:pt idx="252">
                  <c:v>52806</c:v>
                </c:pt>
                <c:pt idx="253">
                  <c:v>41376</c:v>
                </c:pt>
                <c:pt idx="254">
                  <c:v>27790</c:v>
                </c:pt>
                <c:pt idx="255">
                  <c:v>19580</c:v>
                </c:pt>
                <c:pt idx="256">
                  <c:v>13112</c:v>
                </c:pt>
                <c:pt idx="257">
                  <c:v>34949</c:v>
                </c:pt>
                <c:pt idx="258">
                  <c:v>26431</c:v>
                </c:pt>
                <c:pt idx="259">
                  <c:v>56223</c:v>
                </c:pt>
                <c:pt idx="260">
                  <c:v>47736</c:v>
                </c:pt>
                <c:pt idx="261">
                  <c:v>64422</c:v>
                </c:pt>
                <c:pt idx="262">
                  <c:v>48734</c:v>
                </c:pt>
                <c:pt idx="263">
                  <c:v>21946</c:v>
                </c:pt>
                <c:pt idx="264">
                  <c:v>6198</c:v>
                </c:pt>
                <c:pt idx="265">
                  <c:v>37995</c:v>
                </c:pt>
                <c:pt idx="266">
                  <c:v>23466</c:v>
                </c:pt>
                <c:pt idx="267">
                  <c:v>44306</c:v>
                </c:pt>
                <c:pt idx="268">
                  <c:v>50952</c:v>
                </c:pt>
                <c:pt idx="269">
                  <c:v>40266</c:v>
                </c:pt>
                <c:pt idx="270">
                  <c:v>29794</c:v>
                </c:pt>
                <c:pt idx="271">
                  <c:v>42664</c:v>
                </c:pt>
                <c:pt idx="272">
                  <c:v>20337</c:v>
                </c:pt>
                <c:pt idx="273">
                  <c:v>48208</c:v>
                </c:pt>
                <c:pt idx="274">
                  <c:v>34282</c:v>
                </c:pt>
                <c:pt idx="275">
                  <c:v>53654</c:v>
                </c:pt>
                <c:pt idx="276">
                  <c:v>49608</c:v>
                </c:pt>
                <c:pt idx="277">
                  <c:v>31705</c:v>
                </c:pt>
                <c:pt idx="278">
                  <c:v>10507</c:v>
                </c:pt>
                <c:pt idx="279">
                  <c:v>31327</c:v>
                </c:pt>
                <c:pt idx="280">
                  <c:v>24293</c:v>
                </c:pt>
                <c:pt idx="281">
                  <c:v>54107</c:v>
                </c:pt>
                <c:pt idx="282">
                  <c:v>25256</c:v>
                </c:pt>
                <c:pt idx="283">
                  <c:v>39326</c:v>
                </c:pt>
                <c:pt idx="284">
                  <c:v>47813</c:v>
                </c:pt>
                <c:pt idx="285">
                  <c:v>25132</c:v>
                </c:pt>
                <c:pt idx="286">
                  <c:v>55595</c:v>
                </c:pt>
                <c:pt idx="287">
                  <c:v>40096</c:v>
                </c:pt>
                <c:pt idx="288">
                  <c:v>51074</c:v>
                </c:pt>
                <c:pt idx="289">
                  <c:v>34487</c:v>
                </c:pt>
                <c:pt idx="290">
                  <c:v>31616</c:v>
                </c:pt>
                <c:pt idx="291">
                  <c:v>38116</c:v>
                </c:pt>
                <c:pt idx="292">
                  <c:v>52945</c:v>
                </c:pt>
                <c:pt idx="293">
                  <c:v>58597</c:v>
                </c:pt>
                <c:pt idx="294">
                  <c:v>36549</c:v>
                </c:pt>
                <c:pt idx="295">
                  <c:v>45876</c:v>
                </c:pt>
                <c:pt idx="296">
                  <c:v>45915</c:v>
                </c:pt>
                <c:pt idx="297">
                  <c:v>40467</c:v>
                </c:pt>
                <c:pt idx="298">
                  <c:v>36244</c:v>
                </c:pt>
                <c:pt idx="299">
                  <c:v>25723</c:v>
                </c:pt>
                <c:pt idx="300">
                  <c:v>31197</c:v>
                </c:pt>
                <c:pt idx="301">
                  <c:v>24020</c:v>
                </c:pt>
                <c:pt idx="302">
                  <c:v>13299</c:v>
                </c:pt>
                <c:pt idx="303">
                  <c:v>48632</c:v>
                </c:pt>
                <c:pt idx="304">
                  <c:v>44140</c:v>
                </c:pt>
                <c:pt idx="305">
                  <c:v>45021</c:v>
                </c:pt>
                <c:pt idx="306">
                  <c:v>53004</c:v>
                </c:pt>
                <c:pt idx="307">
                  <c:v>11474</c:v>
                </c:pt>
                <c:pt idx="308">
                  <c:v>40894</c:v>
                </c:pt>
                <c:pt idx="309">
                  <c:v>32330</c:v>
                </c:pt>
                <c:pt idx="310">
                  <c:v>59910</c:v>
                </c:pt>
                <c:pt idx="311">
                  <c:v>39774</c:v>
                </c:pt>
                <c:pt idx="312">
                  <c:v>39852</c:v>
                </c:pt>
                <c:pt idx="313">
                  <c:v>36906</c:v>
                </c:pt>
                <c:pt idx="314">
                  <c:v>38466</c:v>
                </c:pt>
                <c:pt idx="315">
                  <c:v>45806</c:v>
                </c:pt>
                <c:pt idx="316">
                  <c:v>36893</c:v>
                </c:pt>
                <c:pt idx="317">
                  <c:v>25599</c:v>
                </c:pt>
                <c:pt idx="318">
                  <c:v>59204</c:v>
                </c:pt>
                <c:pt idx="319">
                  <c:v>38113</c:v>
                </c:pt>
                <c:pt idx="320">
                  <c:v>50426</c:v>
                </c:pt>
                <c:pt idx="321">
                  <c:v>68129</c:v>
                </c:pt>
                <c:pt idx="322">
                  <c:v>67667</c:v>
                </c:pt>
                <c:pt idx="323">
                  <c:v>35468</c:v>
                </c:pt>
                <c:pt idx="324">
                  <c:v>43514</c:v>
                </c:pt>
                <c:pt idx="325">
                  <c:v>42114</c:v>
                </c:pt>
                <c:pt idx="326">
                  <c:v>46077</c:v>
                </c:pt>
                <c:pt idx="327">
                  <c:v>68638</c:v>
                </c:pt>
                <c:pt idx="328">
                  <c:v>28998</c:v>
                </c:pt>
                <c:pt idx="329">
                  <c:v>60829</c:v>
                </c:pt>
                <c:pt idx="330">
                  <c:v>34506</c:v>
                </c:pt>
                <c:pt idx="331">
                  <c:v>35451</c:v>
                </c:pt>
                <c:pt idx="332">
                  <c:v>52055</c:v>
                </c:pt>
                <c:pt idx="333">
                  <c:v>46073</c:v>
                </c:pt>
                <c:pt idx="334">
                  <c:v>27500</c:v>
                </c:pt>
                <c:pt idx="335">
                  <c:v>52253</c:v>
                </c:pt>
                <c:pt idx="336">
                  <c:v>42675</c:v>
                </c:pt>
                <c:pt idx="337">
                  <c:v>76053</c:v>
                </c:pt>
                <c:pt idx="338">
                  <c:v>65185</c:v>
                </c:pt>
                <c:pt idx="339">
                  <c:v>31851</c:v>
                </c:pt>
                <c:pt idx="340">
                  <c:v>28081</c:v>
                </c:pt>
                <c:pt idx="341">
                  <c:v>66525</c:v>
                </c:pt>
                <c:pt idx="342">
                  <c:v>15114</c:v>
                </c:pt>
                <c:pt idx="343">
                  <c:v>31410</c:v>
                </c:pt>
                <c:pt idx="344">
                  <c:v>64767</c:v>
                </c:pt>
                <c:pt idx="345">
                  <c:v>37980</c:v>
                </c:pt>
                <c:pt idx="346">
                  <c:v>32409</c:v>
                </c:pt>
                <c:pt idx="347">
                  <c:v>33157</c:v>
                </c:pt>
                <c:pt idx="348">
                  <c:v>45036</c:v>
                </c:pt>
                <c:pt idx="349">
                  <c:v>54440</c:v>
                </c:pt>
                <c:pt idx="350">
                  <c:v>59520</c:v>
                </c:pt>
                <c:pt idx="351">
                  <c:v>58004</c:v>
                </c:pt>
                <c:pt idx="352">
                  <c:v>47514</c:v>
                </c:pt>
                <c:pt idx="353">
                  <c:v>35404</c:v>
                </c:pt>
                <c:pt idx="354">
                  <c:v>38690</c:v>
                </c:pt>
                <c:pt idx="355">
                  <c:v>53538</c:v>
                </c:pt>
                <c:pt idx="356">
                  <c:v>52875</c:v>
                </c:pt>
                <c:pt idx="357">
                  <c:v>45554</c:v>
                </c:pt>
                <c:pt idx="358">
                  <c:v>67958</c:v>
                </c:pt>
                <c:pt idx="359">
                  <c:v>49937</c:v>
                </c:pt>
                <c:pt idx="360">
                  <c:v>39008</c:v>
                </c:pt>
                <c:pt idx="361">
                  <c:v>36983</c:v>
                </c:pt>
                <c:pt idx="362">
                  <c:v>37946</c:v>
                </c:pt>
                <c:pt idx="363">
                  <c:v>38983</c:v>
                </c:pt>
                <c:pt idx="364">
                  <c:v>75156</c:v>
                </c:pt>
                <c:pt idx="365">
                  <c:v>16057</c:v>
                </c:pt>
                <c:pt idx="366">
                  <c:v>67660</c:v>
                </c:pt>
                <c:pt idx="367">
                  <c:v>33810</c:v>
                </c:pt>
                <c:pt idx="368">
                  <c:v>64280</c:v>
                </c:pt>
                <c:pt idx="369">
                  <c:v>22757</c:v>
                </c:pt>
                <c:pt idx="370">
                  <c:v>32830</c:v>
                </c:pt>
                <c:pt idx="371">
                  <c:v>55939</c:v>
                </c:pt>
                <c:pt idx="372">
                  <c:v>49176</c:v>
                </c:pt>
                <c:pt idx="373">
                  <c:v>38978</c:v>
                </c:pt>
                <c:pt idx="374">
                  <c:v>63655</c:v>
                </c:pt>
                <c:pt idx="375">
                  <c:v>49728</c:v>
                </c:pt>
                <c:pt idx="376">
                  <c:v>59242</c:v>
                </c:pt>
                <c:pt idx="377">
                  <c:v>29815</c:v>
                </c:pt>
                <c:pt idx="378">
                  <c:v>47524</c:v>
                </c:pt>
                <c:pt idx="379">
                  <c:v>44040</c:v>
                </c:pt>
                <c:pt idx="380">
                  <c:v>24683</c:v>
                </c:pt>
                <c:pt idx="381">
                  <c:v>68409</c:v>
                </c:pt>
                <c:pt idx="382">
                  <c:v>30234</c:v>
                </c:pt>
                <c:pt idx="383">
                  <c:v>40409</c:v>
                </c:pt>
                <c:pt idx="384">
                  <c:v>21091</c:v>
                </c:pt>
                <c:pt idx="385">
                  <c:v>44415</c:v>
                </c:pt>
                <c:pt idx="386">
                  <c:v>73584</c:v>
                </c:pt>
                <c:pt idx="387">
                  <c:v>41659</c:v>
                </c:pt>
                <c:pt idx="388">
                  <c:v>73915</c:v>
                </c:pt>
                <c:pt idx="389">
                  <c:v>65230</c:v>
                </c:pt>
                <c:pt idx="390">
                  <c:v>39307</c:v>
                </c:pt>
                <c:pt idx="391">
                  <c:v>56439</c:v>
                </c:pt>
                <c:pt idx="392">
                  <c:v>67901</c:v>
                </c:pt>
                <c:pt idx="393">
                  <c:v>43233</c:v>
                </c:pt>
                <c:pt idx="394">
                  <c:v>31536</c:v>
                </c:pt>
                <c:pt idx="395">
                  <c:v>38201</c:v>
                </c:pt>
                <c:pt idx="396">
                  <c:v>54193</c:v>
                </c:pt>
                <c:pt idx="397">
                  <c:v>68253</c:v>
                </c:pt>
                <c:pt idx="398">
                  <c:v>53887</c:v>
                </c:pt>
                <c:pt idx="399">
                  <c:v>29955</c:v>
                </c:pt>
                <c:pt idx="400">
                  <c:v>31429</c:v>
                </c:pt>
                <c:pt idx="401">
                  <c:v>55242</c:v>
                </c:pt>
                <c:pt idx="402">
                  <c:v>68903</c:v>
                </c:pt>
                <c:pt idx="403">
                  <c:v>64560</c:v>
                </c:pt>
                <c:pt idx="404">
                  <c:v>69758</c:v>
                </c:pt>
                <c:pt idx="405">
                  <c:v>35072</c:v>
                </c:pt>
                <c:pt idx="406">
                  <c:v>54783</c:v>
                </c:pt>
                <c:pt idx="407">
                  <c:v>71152</c:v>
                </c:pt>
                <c:pt idx="408">
                  <c:v>61890</c:v>
                </c:pt>
                <c:pt idx="409">
                  <c:v>38138</c:v>
                </c:pt>
                <c:pt idx="410">
                  <c:v>42644</c:v>
                </c:pt>
                <c:pt idx="411">
                  <c:v>33231</c:v>
                </c:pt>
                <c:pt idx="412">
                  <c:v>34098</c:v>
                </c:pt>
                <c:pt idx="413">
                  <c:v>68521</c:v>
                </c:pt>
                <c:pt idx="414">
                  <c:v>36467</c:v>
                </c:pt>
                <c:pt idx="415">
                  <c:v>49576</c:v>
                </c:pt>
                <c:pt idx="416">
                  <c:v>63002</c:v>
                </c:pt>
                <c:pt idx="417">
                  <c:v>41129</c:v>
                </c:pt>
                <c:pt idx="418">
                  <c:v>34560</c:v>
                </c:pt>
                <c:pt idx="419">
                  <c:v>59641</c:v>
                </c:pt>
                <c:pt idx="420">
                  <c:v>44929</c:v>
                </c:pt>
                <c:pt idx="421">
                  <c:v>58104</c:v>
                </c:pt>
                <c:pt idx="422">
                  <c:v>65966</c:v>
                </c:pt>
                <c:pt idx="423">
                  <c:v>39844</c:v>
                </c:pt>
                <c:pt idx="424">
                  <c:v>32435</c:v>
                </c:pt>
                <c:pt idx="425">
                  <c:v>48751</c:v>
                </c:pt>
                <c:pt idx="426">
                  <c:v>66388</c:v>
                </c:pt>
                <c:pt idx="427">
                  <c:v>36382</c:v>
                </c:pt>
                <c:pt idx="428">
                  <c:v>52739</c:v>
                </c:pt>
                <c:pt idx="429">
                  <c:v>45596</c:v>
                </c:pt>
                <c:pt idx="430">
                  <c:v>65837</c:v>
                </c:pt>
                <c:pt idx="431">
                  <c:v>49737</c:v>
                </c:pt>
                <c:pt idx="432">
                  <c:v>54132</c:v>
                </c:pt>
                <c:pt idx="433">
                  <c:v>24802</c:v>
                </c:pt>
                <c:pt idx="434">
                  <c:v>53147</c:v>
                </c:pt>
                <c:pt idx="435">
                  <c:v>56446</c:v>
                </c:pt>
                <c:pt idx="436">
                  <c:v>37056</c:v>
                </c:pt>
                <c:pt idx="437">
                  <c:v>5621</c:v>
                </c:pt>
                <c:pt idx="438">
                  <c:v>40577</c:v>
                </c:pt>
                <c:pt idx="439">
                  <c:v>38351</c:v>
                </c:pt>
                <c:pt idx="440">
                  <c:v>42408</c:v>
                </c:pt>
                <c:pt idx="441">
                  <c:v>52413</c:v>
                </c:pt>
                <c:pt idx="442">
                  <c:v>32058</c:v>
                </c:pt>
                <c:pt idx="443">
                  <c:v>62492</c:v>
                </c:pt>
                <c:pt idx="444">
                  <c:v>72450</c:v>
                </c:pt>
                <c:pt idx="445">
                  <c:v>63161</c:v>
                </c:pt>
                <c:pt idx="446">
                  <c:v>51444</c:v>
                </c:pt>
                <c:pt idx="447">
                  <c:v>40418</c:v>
                </c:pt>
                <c:pt idx="448">
                  <c:v>49904</c:v>
                </c:pt>
                <c:pt idx="449">
                  <c:v>43013</c:v>
                </c:pt>
                <c:pt idx="450">
                  <c:v>50932</c:v>
                </c:pt>
                <c:pt idx="451">
                  <c:v>26295</c:v>
                </c:pt>
                <c:pt idx="452">
                  <c:v>35734</c:v>
                </c:pt>
                <c:pt idx="453">
                  <c:v>56412</c:v>
                </c:pt>
                <c:pt idx="454">
                  <c:v>47483</c:v>
                </c:pt>
                <c:pt idx="455">
                  <c:v>60072</c:v>
                </c:pt>
                <c:pt idx="456">
                  <c:v>1816</c:v>
                </c:pt>
                <c:pt idx="457">
                  <c:v>59479</c:v>
                </c:pt>
                <c:pt idx="458">
                  <c:v>49393</c:v>
                </c:pt>
                <c:pt idx="459">
                  <c:v>22450</c:v>
                </c:pt>
                <c:pt idx="460">
                  <c:v>50051</c:v>
                </c:pt>
                <c:pt idx="461">
                  <c:v>37131</c:v>
                </c:pt>
                <c:pt idx="462">
                  <c:v>61244</c:v>
                </c:pt>
                <c:pt idx="463">
                  <c:v>64224</c:v>
                </c:pt>
                <c:pt idx="464">
                  <c:v>43937</c:v>
                </c:pt>
                <c:pt idx="465">
                  <c:v>47543</c:v>
                </c:pt>
                <c:pt idx="466">
                  <c:v>75150</c:v>
                </c:pt>
                <c:pt idx="467">
                  <c:v>41890</c:v>
                </c:pt>
                <c:pt idx="468">
                  <c:v>18491</c:v>
                </c:pt>
                <c:pt idx="469">
                  <c:v>33258</c:v>
                </c:pt>
                <c:pt idx="470">
                  <c:v>49494</c:v>
                </c:pt>
                <c:pt idx="471">
                  <c:v>66631</c:v>
                </c:pt>
                <c:pt idx="472">
                  <c:v>6337</c:v>
                </c:pt>
                <c:pt idx="473">
                  <c:v>50387</c:v>
                </c:pt>
                <c:pt idx="474">
                  <c:v>27545</c:v>
                </c:pt>
                <c:pt idx="475">
                  <c:v>52962</c:v>
                </c:pt>
                <c:pt idx="476">
                  <c:v>48425</c:v>
                </c:pt>
                <c:pt idx="477">
                  <c:v>44904</c:v>
                </c:pt>
                <c:pt idx="478">
                  <c:v>44613</c:v>
                </c:pt>
                <c:pt idx="479">
                  <c:v>18986</c:v>
                </c:pt>
                <c:pt idx="480">
                  <c:v>35203</c:v>
                </c:pt>
                <c:pt idx="481">
                  <c:v>45560</c:v>
                </c:pt>
                <c:pt idx="482">
                  <c:v>41167</c:v>
                </c:pt>
                <c:pt idx="483">
                  <c:v>68640</c:v>
                </c:pt>
                <c:pt idx="484">
                  <c:v>50350</c:v>
                </c:pt>
                <c:pt idx="485">
                  <c:v>69097</c:v>
                </c:pt>
                <c:pt idx="486">
                  <c:v>58060</c:v>
                </c:pt>
                <c:pt idx="487">
                  <c:v>39642</c:v>
                </c:pt>
                <c:pt idx="488">
                  <c:v>43200</c:v>
                </c:pt>
                <c:pt idx="489">
                  <c:v>43116</c:v>
                </c:pt>
                <c:pt idx="490">
                  <c:v>59536</c:v>
                </c:pt>
                <c:pt idx="491">
                  <c:v>50916</c:v>
                </c:pt>
                <c:pt idx="492">
                  <c:v>68223</c:v>
                </c:pt>
                <c:pt idx="493">
                  <c:v>62634</c:v>
                </c:pt>
                <c:pt idx="494">
                  <c:v>34457</c:v>
                </c:pt>
                <c:pt idx="495">
                  <c:v>47625</c:v>
                </c:pt>
                <c:pt idx="496">
                  <c:v>28062</c:v>
                </c:pt>
                <c:pt idx="497">
                  <c:v>47411</c:v>
                </c:pt>
                <c:pt idx="498">
                  <c:v>52208</c:v>
                </c:pt>
                <c:pt idx="499">
                  <c:v>34689</c:v>
                </c:pt>
                <c:pt idx="500">
                  <c:v>33873</c:v>
                </c:pt>
                <c:pt idx="501">
                  <c:v>24831</c:v>
                </c:pt>
                <c:pt idx="502">
                  <c:v>39328</c:v>
                </c:pt>
                <c:pt idx="503">
                  <c:v>44069</c:v>
                </c:pt>
                <c:pt idx="504">
                  <c:v>42425</c:v>
                </c:pt>
                <c:pt idx="505">
                  <c:v>48983</c:v>
                </c:pt>
                <c:pt idx="506">
                  <c:v>51476</c:v>
                </c:pt>
                <c:pt idx="507">
                  <c:v>34947</c:v>
                </c:pt>
                <c:pt idx="508">
                  <c:v>49218</c:v>
                </c:pt>
                <c:pt idx="509">
                  <c:v>4215</c:v>
                </c:pt>
                <c:pt idx="510">
                  <c:v>25071</c:v>
                </c:pt>
                <c:pt idx="511">
                  <c:v>41011</c:v>
                </c:pt>
                <c:pt idx="512">
                  <c:v>72258</c:v>
                </c:pt>
                <c:pt idx="513">
                  <c:v>63956</c:v>
                </c:pt>
                <c:pt idx="514">
                  <c:v>26782</c:v>
                </c:pt>
                <c:pt idx="515">
                  <c:v>18533</c:v>
                </c:pt>
                <c:pt idx="516">
                  <c:v>64340</c:v>
                </c:pt>
                <c:pt idx="517">
                  <c:v>30873</c:v>
                </c:pt>
                <c:pt idx="518">
                  <c:v>54658</c:v>
                </c:pt>
                <c:pt idx="519">
                  <c:v>35382</c:v>
                </c:pt>
                <c:pt idx="520">
                  <c:v>56322</c:v>
                </c:pt>
                <c:pt idx="521">
                  <c:v>40482</c:v>
                </c:pt>
                <c:pt idx="522">
                  <c:v>57722</c:v>
                </c:pt>
                <c:pt idx="523">
                  <c:v>58197</c:v>
                </c:pt>
                <c:pt idx="524">
                  <c:v>59119</c:v>
                </c:pt>
                <c:pt idx="525">
                  <c:v>51431</c:v>
                </c:pt>
                <c:pt idx="526">
                  <c:v>38380</c:v>
                </c:pt>
                <c:pt idx="527">
                  <c:v>67458</c:v>
                </c:pt>
                <c:pt idx="528">
                  <c:v>18498</c:v>
                </c:pt>
                <c:pt idx="529">
                  <c:v>38843</c:v>
                </c:pt>
                <c:pt idx="530">
                  <c:v>42162</c:v>
                </c:pt>
                <c:pt idx="531">
                  <c:v>29171</c:v>
                </c:pt>
                <c:pt idx="532">
                  <c:v>29560</c:v>
                </c:pt>
                <c:pt idx="533">
                  <c:v>63996</c:v>
                </c:pt>
                <c:pt idx="534">
                  <c:v>57030</c:v>
                </c:pt>
                <c:pt idx="535">
                  <c:v>37918</c:v>
                </c:pt>
                <c:pt idx="536">
                  <c:v>52870</c:v>
                </c:pt>
                <c:pt idx="537">
                  <c:v>37349</c:v>
                </c:pt>
                <c:pt idx="538">
                  <c:v>42613</c:v>
                </c:pt>
                <c:pt idx="539">
                  <c:v>21839</c:v>
                </c:pt>
                <c:pt idx="540">
                  <c:v>38690</c:v>
                </c:pt>
                <c:pt idx="541">
                  <c:v>16078</c:v>
                </c:pt>
                <c:pt idx="542">
                  <c:v>37910</c:v>
                </c:pt>
                <c:pt idx="543">
                  <c:v>12404</c:v>
                </c:pt>
                <c:pt idx="544">
                  <c:v>38232</c:v>
                </c:pt>
                <c:pt idx="545">
                  <c:v>70283</c:v>
                </c:pt>
                <c:pt idx="546">
                  <c:v>55938</c:v>
                </c:pt>
                <c:pt idx="547">
                  <c:v>37038</c:v>
                </c:pt>
                <c:pt idx="548">
                  <c:v>56327</c:v>
                </c:pt>
                <c:pt idx="549">
                  <c:v>27463</c:v>
                </c:pt>
                <c:pt idx="550">
                  <c:v>37255</c:v>
                </c:pt>
                <c:pt idx="551">
                  <c:v>28385</c:v>
                </c:pt>
                <c:pt idx="552">
                  <c:v>25364</c:v>
                </c:pt>
                <c:pt idx="553">
                  <c:v>52704</c:v>
                </c:pt>
                <c:pt idx="554">
                  <c:v>31754</c:v>
                </c:pt>
                <c:pt idx="555">
                  <c:v>34530</c:v>
                </c:pt>
                <c:pt idx="556">
                  <c:v>31964</c:v>
                </c:pt>
                <c:pt idx="557">
                  <c:v>43235</c:v>
                </c:pt>
                <c:pt idx="558">
                  <c:v>37579</c:v>
                </c:pt>
                <c:pt idx="559">
                  <c:v>16642</c:v>
                </c:pt>
                <c:pt idx="560">
                  <c:v>26694</c:v>
                </c:pt>
                <c:pt idx="561">
                  <c:v>29987</c:v>
                </c:pt>
                <c:pt idx="562">
                  <c:v>25976</c:v>
                </c:pt>
                <c:pt idx="563">
                  <c:v>40693</c:v>
                </c:pt>
                <c:pt idx="564">
                  <c:v>41452</c:v>
                </c:pt>
                <c:pt idx="565">
                  <c:v>28997</c:v>
                </c:pt>
                <c:pt idx="566">
                  <c:v>22873</c:v>
                </c:pt>
                <c:pt idx="567">
                  <c:v>27170</c:v>
                </c:pt>
                <c:pt idx="568">
                  <c:v>33504</c:v>
                </c:pt>
                <c:pt idx="569">
                  <c:v>20380</c:v>
                </c:pt>
                <c:pt idx="570">
                  <c:v>12723</c:v>
                </c:pt>
                <c:pt idx="571">
                  <c:v>27111</c:v>
                </c:pt>
                <c:pt idx="572">
                  <c:v>28924</c:v>
                </c:pt>
                <c:pt idx="573">
                  <c:v>28263</c:v>
                </c:pt>
                <c:pt idx="574">
                  <c:v>6919</c:v>
                </c:pt>
                <c:pt idx="575">
                  <c:v>13203</c:v>
                </c:pt>
                <c:pt idx="576">
                  <c:v>29415</c:v>
                </c:pt>
                <c:pt idx="577">
                  <c:v>17582</c:v>
                </c:pt>
                <c:pt idx="578">
                  <c:v>9504</c:v>
                </c:pt>
                <c:pt idx="579">
                  <c:v>23231</c:v>
                </c:pt>
                <c:pt idx="580">
                  <c:v>24763</c:v>
                </c:pt>
                <c:pt idx="581">
                  <c:v>22899</c:v>
                </c:pt>
                <c:pt idx="582">
                  <c:v>18673</c:v>
                </c:pt>
                <c:pt idx="583">
                  <c:v>22878</c:v>
                </c:pt>
                <c:pt idx="584">
                  <c:v>16941</c:v>
                </c:pt>
                <c:pt idx="585">
                  <c:v>18456</c:v>
                </c:pt>
                <c:pt idx="586">
                  <c:v>27889</c:v>
                </c:pt>
                <c:pt idx="587">
                  <c:v>27216</c:v>
                </c:pt>
                <c:pt idx="588">
                  <c:v>30357</c:v>
                </c:pt>
                <c:pt idx="589">
                  <c:v>14190</c:v>
                </c:pt>
                <c:pt idx="590">
                  <c:v>11844</c:v>
                </c:pt>
                <c:pt idx="591">
                  <c:v>17177</c:v>
                </c:pt>
                <c:pt idx="592">
                  <c:v>16835</c:v>
                </c:pt>
                <c:pt idx="593">
                  <c:v>29987</c:v>
                </c:pt>
                <c:pt idx="594">
                  <c:v>27386</c:v>
                </c:pt>
                <c:pt idx="595">
                  <c:v>20833</c:v>
                </c:pt>
                <c:pt idx="596">
                  <c:v>20859</c:v>
                </c:pt>
                <c:pt idx="597">
                  <c:v>26549</c:v>
                </c:pt>
                <c:pt idx="598">
                  <c:v>16795</c:v>
                </c:pt>
                <c:pt idx="599">
                  <c:v>10014</c:v>
                </c:pt>
              </c:numCache>
            </c:numRef>
          </c:xVal>
          <c:yVal>
            <c:numRef>
              <c:f>COSTHOURDATA1!$D$5:$D$605</c:f>
              <c:numCache>
                <c:formatCode>General</c:formatCode>
                <c:ptCount val="600"/>
                <c:pt idx="0">
                  <c:v>202210.1</c:v>
                </c:pt>
                <c:pt idx="1">
                  <c:v>673372</c:v>
                </c:pt>
                <c:pt idx="2">
                  <c:v>583821</c:v>
                </c:pt>
                <c:pt idx="3">
                  <c:v>490486.01580293849</c:v>
                </c:pt>
                <c:pt idx="4">
                  <c:v>403645</c:v>
                </c:pt>
                <c:pt idx="5">
                  <c:v>373460</c:v>
                </c:pt>
                <c:pt idx="6">
                  <c:v>364169.45000000007</c:v>
                </c:pt>
                <c:pt idx="7">
                  <c:v>299285.75</c:v>
                </c:pt>
                <c:pt idx="8">
                  <c:v>277747.38061835628</c:v>
                </c:pt>
                <c:pt idx="9">
                  <c:v>274359</c:v>
                </c:pt>
                <c:pt idx="10">
                  <c:v>270699</c:v>
                </c:pt>
                <c:pt idx="11">
                  <c:v>265625.04000000004</c:v>
                </c:pt>
                <c:pt idx="12">
                  <c:v>260665.25</c:v>
                </c:pt>
                <c:pt idx="13">
                  <c:v>240726</c:v>
                </c:pt>
                <c:pt idx="14">
                  <c:v>227158.91999999998</c:v>
                </c:pt>
                <c:pt idx="15">
                  <c:v>220985.84000000003</c:v>
                </c:pt>
                <c:pt idx="16">
                  <c:v>153967.11111111107</c:v>
                </c:pt>
                <c:pt idx="17">
                  <c:v>106758.22222222199</c:v>
                </c:pt>
                <c:pt idx="18">
                  <c:v>96064.444444444438</c:v>
                </c:pt>
                <c:pt idx="19">
                  <c:v>91777.459999999992</c:v>
                </c:pt>
                <c:pt idx="20">
                  <c:v>1040577.934926909</c:v>
                </c:pt>
                <c:pt idx="21">
                  <c:v>956753.70143555908</c:v>
                </c:pt>
                <c:pt idx="22">
                  <c:v>814573.11274312681</c:v>
                </c:pt>
                <c:pt idx="23">
                  <c:v>808949.43096328701</c:v>
                </c:pt>
                <c:pt idx="24">
                  <c:v>805940.90096134041</c:v>
                </c:pt>
                <c:pt idx="25">
                  <c:v>798228.6553059984</c:v>
                </c:pt>
                <c:pt idx="26">
                  <c:v>796536</c:v>
                </c:pt>
                <c:pt idx="27">
                  <c:v>784552.84862402303</c:v>
                </c:pt>
                <c:pt idx="28">
                  <c:v>773756.65574151266</c:v>
                </c:pt>
                <c:pt idx="29">
                  <c:v>760937.85571331251</c:v>
                </c:pt>
                <c:pt idx="30">
                  <c:v>753886.03286794445</c:v>
                </c:pt>
                <c:pt idx="31">
                  <c:v>751708.84191708441</c:v>
                </c:pt>
                <c:pt idx="32">
                  <c:v>751207.31899950246</c:v>
                </c:pt>
                <c:pt idx="33">
                  <c:v>698410.50090716861</c:v>
                </c:pt>
                <c:pt idx="34">
                  <c:v>681539.96536844701</c:v>
                </c:pt>
                <c:pt idx="35">
                  <c:v>677107.5555555555</c:v>
                </c:pt>
                <c:pt idx="36">
                  <c:v>674737.23086378048</c:v>
                </c:pt>
                <c:pt idx="37">
                  <c:v>670849</c:v>
                </c:pt>
                <c:pt idx="38">
                  <c:v>669084.81767515151</c:v>
                </c:pt>
                <c:pt idx="39">
                  <c:v>668503.26441642467</c:v>
                </c:pt>
                <c:pt idx="40">
                  <c:v>648363.98104317731</c:v>
                </c:pt>
                <c:pt idx="41">
                  <c:v>646943</c:v>
                </c:pt>
                <c:pt idx="42">
                  <c:v>645441</c:v>
                </c:pt>
                <c:pt idx="43">
                  <c:v>644507.4300000004</c:v>
                </c:pt>
                <c:pt idx="44">
                  <c:v>635064</c:v>
                </c:pt>
                <c:pt idx="45">
                  <c:v>613016</c:v>
                </c:pt>
                <c:pt idx="46">
                  <c:v>603556.64481988386</c:v>
                </c:pt>
                <c:pt idx="47">
                  <c:v>593332.19230184436</c:v>
                </c:pt>
                <c:pt idx="48">
                  <c:v>580721.66776557232</c:v>
                </c:pt>
                <c:pt idx="49">
                  <c:v>571385.94000000041</c:v>
                </c:pt>
                <c:pt idx="50">
                  <c:v>564731.02815703244</c:v>
                </c:pt>
                <c:pt idx="51">
                  <c:v>562270.63810753555</c:v>
                </c:pt>
                <c:pt idx="52">
                  <c:v>562223.62</c:v>
                </c:pt>
                <c:pt idx="53">
                  <c:v>556856</c:v>
                </c:pt>
                <c:pt idx="54">
                  <c:v>552877.97514032188</c:v>
                </c:pt>
                <c:pt idx="55">
                  <c:v>551569.93663482356</c:v>
                </c:pt>
                <c:pt idx="56">
                  <c:v>551000</c:v>
                </c:pt>
                <c:pt idx="57">
                  <c:v>542986.80164960294</c:v>
                </c:pt>
                <c:pt idx="58">
                  <c:v>530342.03481956699</c:v>
                </c:pt>
                <c:pt idx="59">
                  <c:v>529933</c:v>
                </c:pt>
                <c:pt idx="60">
                  <c:v>524029.64173394459</c:v>
                </c:pt>
                <c:pt idx="61">
                  <c:v>517283.81020154565</c:v>
                </c:pt>
                <c:pt idx="62">
                  <c:v>512788.33493121021</c:v>
                </c:pt>
                <c:pt idx="63">
                  <c:v>510451.2200000002</c:v>
                </c:pt>
                <c:pt idx="64">
                  <c:v>491065.63085829304</c:v>
                </c:pt>
                <c:pt idx="65">
                  <c:v>489326.00000000006</c:v>
                </c:pt>
                <c:pt idx="66">
                  <c:v>482833.74120135565</c:v>
                </c:pt>
                <c:pt idx="67">
                  <c:v>480624.43909051822</c:v>
                </c:pt>
                <c:pt idx="68">
                  <c:v>475962.35396607884</c:v>
                </c:pt>
                <c:pt idx="69">
                  <c:v>469911.22336475766</c:v>
                </c:pt>
                <c:pt idx="70">
                  <c:v>466758</c:v>
                </c:pt>
                <c:pt idx="71">
                  <c:v>464649.25197790255</c:v>
                </c:pt>
                <c:pt idx="72">
                  <c:v>461469</c:v>
                </c:pt>
                <c:pt idx="73">
                  <c:v>459396.74839989189</c:v>
                </c:pt>
                <c:pt idx="74">
                  <c:v>455664</c:v>
                </c:pt>
                <c:pt idx="75">
                  <c:v>452939.86237444083</c:v>
                </c:pt>
                <c:pt idx="76">
                  <c:v>449497</c:v>
                </c:pt>
                <c:pt idx="77">
                  <c:v>446597</c:v>
                </c:pt>
                <c:pt idx="78">
                  <c:v>439066.72888888908</c:v>
                </c:pt>
                <c:pt idx="79">
                  <c:v>438119.22204916092</c:v>
                </c:pt>
                <c:pt idx="80">
                  <c:v>435309.21825910418</c:v>
                </c:pt>
                <c:pt idx="81">
                  <c:v>432038.95485267771</c:v>
                </c:pt>
                <c:pt idx="82">
                  <c:v>431863</c:v>
                </c:pt>
                <c:pt idx="83">
                  <c:v>431167</c:v>
                </c:pt>
                <c:pt idx="84">
                  <c:v>430631.11</c:v>
                </c:pt>
                <c:pt idx="85">
                  <c:v>428788.44444444438</c:v>
                </c:pt>
                <c:pt idx="86">
                  <c:v>428207</c:v>
                </c:pt>
                <c:pt idx="87">
                  <c:v>423767</c:v>
                </c:pt>
                <c:pt idx="88">
                  <c:v>421105.66000000003</c:v>
                </c:pt>
                <c:pt idx="89">
                  <c:v>417489</c:v>
                </c:pt>
                <c:pt idx="90">
                  <c:v>414706</c:v>
                </c:pt>
                <c:pt idx="91">
                  <c:v>410113</c:v>
                </c:pt>
                <c:pt idx="92">
                  <c:v>405453.34602580359</c:v>
                </c:pt>
                <c:pt idx="93">
                  <c:v>402108</c:v>
                </c:pt>
                <c:pt idx="94">
                  <c:v>399502.07550723816</c:v>
                </c:pt>
                <c:pt idx="95">
                  <c:v>394000</c:v>
                </c:pt>
                <c:pt idx="96">
                  <c:v>392524.63</c:v>
                </c:pt>
                <c:pt idx="97">
                  <c:v>392001</c:v>
                </c:pt>
                <c:pt idx="98">
                  <c:v>383084</c:v>
                </c:pt>
                <c:pt idx="99">
                  <c:v>382113.41693401331</c:v>
                </c:pt>
                <c:pt idx="100">
                  <c:v>381992.71999999991</c:v>
                </c:pt>
                <c:pt idx="101">
                  <c:v>381781.33333333622</c:v>
                </c:pt>
                <c:pt idx="102">
                  <c:v>379009</c:v>
                </c:pt>
                <c:pt idx="103">
                  <c:v>378007.57193311671</c:v>
                </c:pt>
                <c:pt idx="104">
                  <c:v>376504</c:v>
                </c:pt>
                <c:pt idx="105">
                  <c:v>374466.21057793288</c:v>
                </c:pt>
                <c:pt idx="106">
                  <c:v>374150</c:v>
                </c:pt>
                <c:pt idx="107">
                  <c:v>370947</c:v>
                </c:pt>
                <c:pt idx="108">
                  <c:v>370404.68722517189</c:v>
                </c:pt>
                <c:pt idx="109">
                  <c:v>366271.26056801842</c:v>
                </c:pt>
                <c:pt idx="110">
                  <c:v>365276.63519203715</c:v>
                </c:pt>
                <c:pt idx="111">
                  <c:v>364356</c:v>
                </c:pt>
                <c:pt idx="112">
                  <c:v>361980</c:v>
                </c:pt>
                <c:pt idx="113">
                  <c:v>360513.25263941992</c:v>
                </c:pt>
                <c:pt idx="114">
                  <c:v>354250.05333333282</c:v>
                </c:pt>
                <c:pt idx="115">
                  <c:v>354120</c:v>
                </c:pt>
                <c:pt idx="116">
                  <c:v>353653.29000000021</c:v>
                </c:pt>
                <c:pt idx="117">
                  <c:v>353538.01</c:v>
                </c:pt>
                <c:pt idx="118">
                  <c:v>351840.10000000003</c:v>
                </c:pt>
                <c:pt idx="119">
                  <c:v>350357</c:v>
                </c:pt>
                <c:pt idx="120">
                  <c:v>349945</c:v>
                </c:pt>
                <c:pt idx="121">
                  <c:v>349892.53031028021</c:v>
                </c:pt>
                <c:pt idx="122">
                  <c:v>347466.24000000005</c:v>
                </c:pt>
                <c:pt idx="123">
                  <c:v>343923.55555555585</c:v>
                </c:pt>
                <c:pt idx="124">
                  <c:v>343186</c:v>
                </c:pt>
                <c:pt idx="125">
                  <c:v>342583</c:v>
                </c:pt>
                <c:pt idx="126">
                  <c:v>341152</c:v>
                </c:pt>
                <c:pt idx="127">
                  <c:v>338459.83613696368</c:v>
                </c:pt>
                <c:pt idx="128">
                  <c:v>336212</c:v>
                </c:pt>
                <c:pt idx="129">
                  <c:v>335379.05115077016</c:v>
                </c:pt>
                <c:pt idx="130">
                  <c:v>332774.49919573992</c:v>
                </c:pt>
                <c:pt idx="131">
                  <c:v>328530.36189246469</c:v>
                </c:pt>
                <c:pt idx="132">
                  <c:v>328448.16750231065</c:v>
                </c:pt>
                <c:pt idx="133">
                  <c:v>324957</c:v>
                </c:pt>
                <c:pt idx="134">
                  <c:v>313309</c:v>
                </c:pt>
                <c:pt idx="135">
                  <c:v>308907.79947259196</c:v>
                </c:pt>
                <c:pt idx="136">
                  <c:v>308616.41000000021</c:v>
                </c:pt>
                <c:pt idx="137">
                  <c:v>308417.33999999997</c:v>
                </c:pt>
                <c:pt idx="138">
                  <c:v>303730.89777777781</c:v>
                </c:pt>
                <c:pt idx="139">
                  <c:v>300802.64999999985</c:v>
                </c:pt>
                <c:pt idx="140">
                  <c:v>300246.88</c:v>
                </c:pt>
                <c:pt idx="141">
                  <c:v>300035</c:v>
                </c:pt>
                <c:pt idx="142">
                  <c:v>299357</c:v>
                </c:pt>
                <c:pt idx="143">
                  <c:v>297967.90000000002</c:v>
                </c:pt>
                <c:pt idx="144">
                  <c:v>297264</c:v>
                </c:pt>
                <c:pt idx="145">
                  <c:v>296006</c:v>
                </c:pt>
                <c:pt idx="146">
                  <c:v>291852.51</c:v>
                </c:pt>
                <c:pt idx="147">
                  <c:v>289835.61889697559</c:v>
                </c:pt>
                <c:pt idx="148">
                  <c:v>288050.67</c:v>
                </c:pt>
                <c:pt idx="149">
                  <c:v>285779.95598484186</c:v>
                </c:pt>
                <c:pt idx="150">
                  <c:v>276578.12395248376</c:v>
                </c:pt>
                <c:pt idx="151">
                  <c:v>276176.5300000002</c:v>
                </c:pt>
                <c:pt idx="152">
                  <c:v>273522.19</c:v>
                </c:pt>
                <c:pt idx="153">
                  <c:v>270572.63999999996</c:v>
                </c:pt>
                <c:pt idx="154">
                  <c:v>270150.21000000002</c:v>
                </c:pt>
                <c:pt idx="155">
                  <c:v>269970</c:v>
                </c:pt>
                <c:pt idx="156">
                  <c:v>266653.0553889969</c:v>
                </c:pt>
                <c:pt idx="157">
                  <c:v>263056.96072986472</c:v>
                </c:pt>
                <c:pt idx="158">
                  <c:v>261210.87873874826</c:v>
                </c:pt>
                <c:pt idx="159">
                  <c:v>259756</c:v>
                </c:pt>
                <c:pt idx="160">
                  <c:v>259190</c:v>
                </c:pt>
                <c:pt idx="161">
                  <c:v>258151</c:v>
                </c:pt>
                <c:pt idx="162">
                  <c:v>257412.44444444368</c:v>
                </c:pt>
                <c:pt idx="163">
                  <c:v>256671.70545947531</c:v>
                </c:pt>
                <c:pt idx="164">
                  <c:v>256664</c:v>
                </c:pt>
                <c:pt idx="165">
                  <c:v>256547.55555555521</c:v>
                </c:pt>
                <c:pt idx="166">
                  <c:v>256256</c:v>
                </c:pt>
                <c:pt idx="167">
                  <c:v>254209.1</c:v>
                </c:pt>
                <c:pt idx="168">
                  <c:v>250987.55569503823</c:v>
                </c:pt>
                <c:pt idx="169">
                  <c:v>249711</c:v>
                </c:pt>
                <c:pt idx="170">
                  <c:v>246506.66666666622</c:v>
                </c:pt>
                <c:pt idx="171">
                  <c:v>245152.87024155911</c:v>
                </c:pt>
                <c:pt idx="172">
                  <c:v>241913</c:v>
                </c:pt>
                <c:pt idx="173">
                  <c:v>238988.66</c:v>
                </c:pt>
                <c:pt idx="174">
                  <c:v>236050</c:v>
                </c:pt>
                <c:pt idx="175">
                  <c:v>232754.83000000002</c:v>
                </c:pt>
                <c:pt idx="176">
                  <c:v>231618.19</c:v>
                </c:pt>
                <c:pt idx="177">
                  <c:v>231155</c:v>
                </c:pt>
                <c:pt idx="178">
                  <c:v>228797.33333333299</c:v>
                </c:pt>
                <c:pt idx="179">
                  <c:v>221874</c:v>
                </c:pt>
                <c:pt idx="180">
                  <c:v>210729.67364057011</c:v>
                </c:pt>
                <c:pt idx="181">
                  <c:v>207672</c:v>
                </c:pt>
                <c:pt idx="182">
                  <c:v>204351</c:v>
                </c:pt>
                <c:pt idx="183">
                  <c:v>201812.53</c:v>
                </c:pt>
                <c:pt idx="184">
                  <c:v>197246.97999999998</c:v>
                </c:pt>
                <c:pt idx="185">
                  <c:v>196331</c:v>
                </c:pt>
                <c:pt idx="186">
                  <c:v>190377.3</c:v>
                </c:pt>
                <c:pt idx="187">
                  <c:v>188510</c:v>
                </c:pt>
                <c:pt idx="188">
                  <c:v>185940.12</c:v>
                </c:pt>
                <c:pt idx="189">
                  <c:v>182559.28888888931</c:v>
                </c:pt>
                <c:pt idx="190">
                  <c:v>181382</c:v>
                </c:pt>
                <c:pt idx="191">
                  <c:v>179644</c:v>
                </c:pt>
                <c:pt idx="192">
                  <c:v>177088</c:v>
                </c:pt>
                <c:pt idx="193">
                  <c:v>173824.12975844069</c:v>
                </c:pt>
                <c:pt idx="194">
                  <c:v>163464</c:v>
                </c:pt>
                <c:pt idx="195">
                  <c:v>160176</c:v>
                </c:pt>
                <c:pt idx="196">
                  <c:v>159499</c:v>
                </c:pt>
                <c:pt idx="197">
                  <c:v>141279</c:v>
                </c:pt>
                <c:pt idx="198">
                  <c:v>129926.62229626895</c:v>
                </c:pt>
                <c:pt idx="199">
                  <c:v>129463.00000000001</c:v>
                </c:pt>
                <c:pt idx="200">
                  <c:v>117131</c:v>
                </c:pt>
                <c:pt idx="201">
                  <c:v>114751.80356468342</c:v>
                </c:pt>
                <c:pt idx="202">
                  <c:v>112652.63</c:v>
                </c:pt>
                <c:pt idx="203">
                  <c:v>106116</c:v>
                </c:pt>
                <c:pt idx="204">
                  <c:v>104564.48491647751</c:v>
                </c:pt>
                <c:pt idx="205">
                  <c:v>99657.504404786057</c:v>
                </c:pt>
                <c:pt idx="206">
                  <c:v>92329.919999999838</c:v>
                </c:pt>
                <c:pt idx="207">
                  <c:v>84673.489999999991</c:v>
                </c:pt>
                <c:pt idx="208">
                  <c:v>82152.888888889007</c:v>
                </c:pt>
                <c:pt idx="209">
                  <c:v>70263.600000000006</c:v>
                </c:pt>
                <c:pt idx="210">
                  <c:v>55019</c:v>
                </c:pt>
                <c:pt idx="211">
                  <c:v>42319.573939014073</c:v>
                </c:pt>
                <c:pt idx="212">
                  <c:v>337267.44000000006</c:v>
                </c:pt>
                <c:pt idx="213">
                  <c:v>240434.90000000002</c:v>
                </c:pt>
                <c:pt idx="214">
                  <c:v>233720</c:v>
                </c:pt>
                <c:pt idx="215">
                  <c:v>47411.466666666704</c:v>
                </c:pt>
                <c:pt idx="216">
                  <c:v>530800</c:v>
                </c:pt>
                <c:pt idx="217">
                  <c:v>248258</c:v>
                </c:pt>
                <c:pt idx="218">
                  <c:v>897693</c:v>
                </c:pt>
                <c:pt idx="219">
                  <c:v>157932</c:v>
                </c:pt>
                <c:pt idx="220">
                  <c:v>295462.09159894561</c:v>
                </c:pt>
                <c:pt idx="221">
                  <c:v>324666.40000000002</c:v>
                </c:pt>
                <c:pt idx="222">
                  <c:v>536989.35866639926</c:v>
                </c:pt>
                <c:pt idx="223">
                  <c:v>258887.17</c:v>
                </c:pt>
                <c:pt idx="224">
                  <c:v>643657.86000000045</c:v>
                </c:pt>
                <c:pt idx="225">
                  <c:v>554712.19457350636</c:v>
                </c:pt>
                <c:pt idx="226">
                  <c:v>164240</c:v>
                </c:pt>
                <c:pt idx="227">
                  <c:v>499234.98391208122</c:v>
                </c:pt>
                <c:pt idx="228">
                  <c:v>457484</c:v>
                </c:pt>
                <c:pt idx="229">
                  <c:v>541531.30796827888</c:v>
                </c:pt>
                <c:pt idx="230">
                  <c:v>323299.39555555576</c:v>
                </c:pt>
                <c:pt idx="231">
                  <c:v>433804.45</c:v>
                </c:pt>
                <c:pt idx="232">
                  <c:v>350802</c:v>
                </c:pt>
                <c:pt idx="233">
                  <c:v>866492.25790876336</c:v>
                </c:pt>
                <c:pt idx="234">
                  <c:v>460024</c:v>
                </c:pt>
                <c:pt idx="235">
                  <c:v>213739.31999999998</c:v>
                </c:pt>
                <c:pt idx="236">
                  <c:v>147437.31277482811</c:v>
                </c:pt>
                <c:pt idx="237">
                  <c:v>225049.40999999995</c:v>
                </c:pt>
                <c:pt idx="238">
                  <c:v>341447.93476894795</c:v>
                </c:pt>
                <c:pt idx="239">
                  <c:v>504623.23630094767</c:v>
                </c:pt>
                <c:pt idx="240">
                  <c:v>435000</c:v>
                </c:pt>
                <c:pt idx="241">
                  <c:v>294704.44</c:v>
                </c:pt>
                <c:pt idx="242">
                  <c:v>417868</c:v>
                </c:pt>
                <c:pt idx="243">
                  <c:v>247843</c:v>
                </c:pt>
                <c:pt idx="244">
                  <c:v>154568.12</c:v>
                </c:pt>
                <c:pt idx="245">
                  <c:v>704760.95716293401</c:v>
                </c:pt>
                <c:pt idx="246">
                  <c:v>213104</c:v>
                </c:pt>
                <c:pt idx="247">
                  <c:v>366257.20999999996</c:v>
                </c:pt>
                <c:pt idx="248">
                  <c:v>179936</c:v>
                </c:pt>
                <c:pt idx="249">
                  <c:v>246301</c:v>
                </c:pt>
                <c:pt idx="250">
                  <c:v>658473.70494230336</c:v>
                </c:pt>
                <c:pt idx="251">
                  <c:v>480575.55555555556</c:v>
                </c:pt>
                <c:pt idx="252">
                  <c:v>629897.88885087741</c:v>
                </c:pt>
                <c:pt idx="253">
                  <c:v>352807</c:v>
                </c:pt>
                <c:pt idx="254">
                  <c:v>415976</c:v>
                </c:pt>
                <c:pt idx="255">
                  <c:v>183514.58306598672</c:v>
                </c:pt>
                <c:pt idx="256">
                  <c:v>108787.22</c:v>
                </c:pt>
                <c:pt idx="257">
                  <c:v>263997.33999999997</c:v>
                </c:pt>
                <c:pt idx="258">
                  <c:v>246990.23027922984</c:v>
                </c:pt>
                <c:pt idx="259">
                  <c:v>572514</c:v>
                </c:pt>
                <c:pt idx="260">
                  <c:v>365403.11111111142</c:v>
                </c:pt>
                <c:pt idx="261">
                  <c:v>470173.09</c:v>
                </c:pt>
                <c:pt idx="262">
                  <c:v>541492</c:v>
                </c:pt>
                <c:pt idx="263">
                  <c:v>265954</c:v>
                </c:pt>
                <c:pt idx="264">
                  <c:v>90939.550000000017</c:v>
                </c:pt>
                <c:pt idx="265">
                  <c:v>446217</c:v>
                </c:pt>
                <c:pt idx="266">
                  <c:v>209711</c:v>
                </c:pt>
                <c:pt idx="267">
                  <c:v>258488.00000000003</c:v>
                </c:pt>
                <c:pt idx="268">
                  <c:v>343916.55111111165</c:v>
                </c:pt>
                <c:pt idx="269">
                  <c:v>456708.6</c:v>
                </c:pt>
                <c:pt idx="270">
                  <c:v>332568.56000000006</c:v>
                </c:pt>
                <c:pt idx="271">
                  <c:v>427281.5377777777</c:v>
                </c:pt>
                <c:pt idx="272">
                  <c:v>192397</c:v>
                </c:pt>
                <c:pt idx="273">
                  <c:v>423196.18000000005</c:v>
                </c:pt>
                <c:pt idx="274">
                  <c:v>304048.13999999996</c:v>
                </c:pt>
                <c:pt idx="275">
                  <c:v>403042.26770373085</c:v>
                </c:pt>
                <c:pt idx="276">
                  <c:v>668440</c:v>
                </c:pt>
                <c:pt idx="277">
                  <c:v>341333</c:v>
                </c:pt>
                <c:pt idx="278">
                  <c:v>131140</c:v>
                </c:pt>
                <c:pt idx="279">
                  <c:v>288860.84999999986</c:v>
                </c:pt>
                <c:pt idx="280">
                  <c:v>299193</c:v>
                </c:pt>
                <c:pt idx="281">
                  <c:v>578505</c:v>
                </c:pt>
                <c:pt idx="282">
                  <c:v>330138</c:v>
                </c:pt>
                <c:pt idx="283">
                  <c:v>529845</c:v>
                </c:pt>
                <c:pt idx="284">
                  <c:v>438955.910265457</c:v>
                </c:pt>
                <c:pt idx="285">
                  <c:v>298749</c:v>
                </c:pt>
                <c:pt idx="286">
                  <c:v>668031.15</c:v>
                </c:pt>
                <c:pt idx="287">
                  <c:v>463972</c:v>
                </c:pt>
                <c:pt idx="288">
                  <c:v>559200</c:v>
                </c:pt>
                <c:pt idx="289">
                  <c:v>396385.70451108622</c:v>
                </c:pt>
                <c:pt idx="290">
                  <c:v>260183</c:v>
                </c:pt>
                <c:pt idx="291">
                  <c:v>273587</c:v>
                </c:pt>
                <c:pt idx="292">
                  <c:v>369380.86000000004</c:v>
                </c:pt>
                <c:pt idx="293">
                  <c:v>595858</c:v>
                </c:pt>
                <c:pt idx="294">
                  <c:v>362143.92000000022</c:v>
                </c:pt>
                <c:pt idx="295">
                  <c:v>385731</c:v>
                </c:pt>
                <c:pt idx="296">
                  <c:v>454092.00000000006</c:v>
                </c:pt>
                <c:pt idx="297">
                  <c:v>478635</c:v>
                </c:pt>
                <c:pt idx="298">
                  <c:v>358393.62000000005</c:v>
                </c:pt>
                <c:pt idx="299">
                  <c:v>235461</c:v>
                </c:pt>
                <c:pt idx="300">
                  <c:v>382341</c:v>
                </c:pt>
                <c:pt idx="301">
                  <c:v>210915.08000000002</c:v>
                </c:pt>
                <c:pt idx="302">
                  <c:v>131205</c:v>
                </c:pt>
                <c:pt idx="303">
                  <c:v>432347</c:v>
                </c:pt>
                <c:pt idx="304">
                  <c:v>405301.74227427994</c:v>
                </c:pt>
                <c:pt idx="305">
                  <c:v>373138</c:v>
                </c:pt>
                <c:pt idx="306">
                  <c:v>627521</c:v>
                </c:pt>
                <c:pt idx="307">
                  <c:v>93798.699999999983</c:v>
                </c:pt>
                <c:pt idx="308">
                  <c:v>504338</c:v>
                </c:pt>
                <c:pt idx="309">
                  <c:v>338128.09</c:v>
                </c:pt>
                <c:pt idx="310">
                  <c:v>538650</c:v>
                </c:pt>
                <c:pt idx="311">
                  <c:v>617384</c:v>
                </c:pt>
                <c:pt idx="312">
                  <c:v>257841</c:v>
                </c:pt>
                <c:pt idx="313">
                  <c:v>491462.48000000021</c:v>
                </c:pt>
                <c:pt idx="314">
                  <c:v>401774</c:v>
                </c:pt>
                <c:pt idx="315">
                  <c:v>556330</c:v>
                </c:pt>
                <c:pt idx="316">
                  <c:v>498825.15152915055</c:v>
                </c:pt>
                <c:pt idx="317">
                  <c:v>243865.77777778439</c:v>
                </c:pt>
                <c:pt idx="318">
                  <c:v>543947</c:v>
                </c:pt>
                <c:pt idx="319">
                  <c:v>344885</c:v>
                </c:pt>
                <c:pt idx="320">
                  <c:v>681614.96564287902</c:v>
                </c:pt>
                <c:pt idx="321">
                  <c:v>427141.18222222186</c:v>
                </c:pt>
                <c:pt idx="322">
                  <c:v>605887.27999996685</c:v>
                </c:pt>
                <c:pt idx="323">
                  <c:v>406332</c:v>
                </c:pt>
                <c:pt idx="324">
                  <c:v>374172</c:v>
                </c:pt>
                <c:pt idx="325">
                  <c:v>283379</c:v>
                </c:pt>
                <c:pt idx="326">
                  <c:v>496425.0697763252</c:v>
                </c:pt>
                <c:pt idx="327">
                  <c:v>776073</c:v>
                </c:pt>
                <c:pt idx="328">
                  <c:v>230200</c:v>
                </c:pt>
                <c:pt idx="329">
                  <c:v>442101.4</c:v>
                </c:pt>
                <c:pt idx="330">
                  <c:v>240655.11111111101</c:v>
                </c:pt>
                <c:pt idx="331">
                  <c:v>369224.00000000012</c:v>
                </c:pt>
                <c:pt idx="332">
                  <c:v>587125</c:v>
                </c:pt>
                <c:pt idx="333">
                  <c:v>366242</c:v>
                </c:pt>
                <c:pt idx="334">
                  <c:v>222281.72996689368</c:v>
                </c:pt>
                <c:pt idx="335">
                  <c:v>520934.07428188022</c:v>
                </c:pt>
                <c:pt idx="336">
                  <c:v>473094</c:v>
                </c:pt>
                <c:pt idx="337">
                  <c:v>640962</c:v>
                </c:pt>
                <c:pt idx="338">
                  <c:v>712858.57</c:v>
                </c:pt>
                <c:pt idx="339">
                  <c:v>356333.24</c:v>
                </c:pt>
                <c:pt idx="340">
                  <c:v>316128</c:v>
                </c:pt>
                <c:pt idx="341">
                  <c:v>579830.04</c:v>
                </c:pt>
                <c:pt idx="342">
                  <c:v>169476</c:v>
                </c:pt>
                <c:pt idx="343">
                  <c:v>371848</c:v>
                </c:pt>
                <c:pt idx="344">
                  <c:v>689560</c:v>
                </c:pt>
                <c:pt idx="345">
                  <c:v>291597.33333333622</c:v>
                </c:pt>
                <c:pt idx="346">
                  <c:v>361130</c:v>
                </c:pt>
                <c:pt idx="347">
                  <c:v>302208.55682148959</c:v>
                </c:pt>
                <c:pt idx="348">
                  <c:v>414583.11111111147</c:v>
                </c:pt>
                <c:pt idx="349">
                  <c:v>443941.92000000022</c:v>
                </c:pt>
                <c:pt idx="350">
                  <c:v>768346.4995536143</c:v>
                </c:pt>
                <c:pt idx="351">
                  <c:v>530790.74736058037</c:v>
                </c:pt>
                <c:pt idx="352">
                  <c:v>516757</c:v>
                </c:pt>
                <c:pt idx="353">
                  <c:v>465331</c:v>
                </c:pt>
                <c:pt idx="354">
                  <c:v>385293</c:v>
                </c:pt>
                <c:pt idx="355">
                  <c:v>484434</c:v>
                </c:pt>
                <c:pt idx="356">
                  <c:v>369607.79457198665</c:v>
                </c:pt>
                <c:pt idx="357">
                  <c:v>659189</c:v>
                </c:pt>
                <c:pt idx="358">
                  <c:v>583911</c:v>
                </c:pt>
                <c:pt idx="359">
                  <c:v>298812.38401750021</c:v>
                </c:pt>
                <c:pt idx="360">
                  <c:v>474983</c:v>
                </c:pt>
                <c:pt idx="361">
                  <c:v>318426</c:v>
                </c:pt>
                <c:pt idx="362">
                  <c:v>319471.75079138519</c:v>
                </c:pt>
                <c:pt idx="363">
                  <c:v>406880.93860535062</c:v>
                </c:pt>
                <c:pt idx="364">
                  <c:v>793484</c:v>
                </c:pt>
                <c:pt idx="365">
                  <c:v>51290.566897892313</c:v>
                </c:pt>
                <c:pt idx="366">
                  <c:v>825849</c:v>
                </c:pt>
                <c:pt idx="367">
                  <c:v>452147.88553917722</c:v>
                </c:pt>
                <c:pt idx="368">
                  <c:v>693970.63649278705</c:v>
                </c:pt>
                <c:pt idx="369">
                  <c:v>245154</c:v>
                </c:pt>
                <c:pt idx="370">
                  <c:v>325282</c:v>
                </c:pt>
                <c:pt idx="371">
                  <c:v>665476</c:v>
                </c:pt>
                <c:pt idx="372">
                  <c:v>467816</c:v>
                </c:pt>
                <c:pt idx="373">
                  <c:v>268070.46000000002</c:v>
                </c:pt>
                <c:pt idx="374">
                  <c:v>564996</c:v>
                </c:pt>
                <c:pt idx="375">
                  <c:v>607341</c:v>
                </c:pt>
                <c:pt idx="376">
                  <c:v>525669.33333333442</c:v>
                </c:pt>
                <c:pt idx="377">
                  <c:v>330877</c:v>
                </c:pt>
                <c:pt idx="378">
                  <c:v>628629</c:v>
                </c:pt>
                <c:pt idx="379">
                  <c:v>719300</c:v>
                </c:pt>
                <c:pt idx="380">
                  <c:v>289418.37</c:v>
                </c:pt>
                <c:pt idx="381">
                  <c:v>597947.03</c:v>
                </c:pt>
                <c:pt idx="382">
                  <c:v>434220</c:v>
                </c:pt>
                <c:pt idx="383">
                  <c:v>567997</c:v>
                </c:pt>
                <c:pt idx="384">
                  <c:v>155331.55555555513</c:v>
                </c:pt>
                <c:pt idx="385">
                  <c:v>530507</c:v>
                </c:pt>
                <c:pt idx="386">
                  <c:v>650090.36000000045</c:v>
                </c:pt>
                <c:pt idx="387">
                  <c:v>423049.86520983331</c:v>
                </c:pt>
                <c:pt idx="388">
                  <c:v>870786</c:v>
                </c:pt>
                <c:pt idx="389">
                  <c:v>525488.21</c:v>
                </c:pt>
                <c:pt idx="390">
                  <c:v>483739.50583808159</c:v>
                </c:pt>
                <c:pt idx="391">
                  <c:v>611692</c:v>
                </c:pt>
                <c:pt idx="392">
                  <c:v>684700</c:v>
                </c:pt>
                <c:pt idx="393">
                  <c:v>591495</c:v>
                </c:pt>
                <c:pt idx="394">
                  <c:v>381904</c:v>
                </c:pt>
                <c:pt idx="395">
                  <c:v>300834.15111111163</c:v>
                </c:pt>
                <c:pt idx="396">
                  <c:v>559807</c:v>
                </c:pt>
                <c:pt idx="397">
                  <c:v>557102.49000000104</c:v>
                </c:pt>
                <c:pt idx="398">
                  <c:v>554524.83660803444</c:v>
                </c:pt>
                <c:pt idx="399">
                  <c:v>292401</c:v>
                </c:pt>
                <c:pt idx="400">
                  <c:v>222048.94222222251</c:v>
                </c:pt>
                <c:pt idx="401">
                  <c:v>586556.78965083568</c:v>
                </c:pt>
                <c:pt idx="402">
                  <c:v>725073.91999999899</c:v>
                </c:pt>
                <c:pt idx="403">
                  <c:v>849203</c:v>
                </c:pt>
                <c:pt idx="404">
                  <c:v>815259.55555555562</c:v>
                </c:pt>
                <c:pt idx="405">
                  <c:v>350044.44444444421</c:v>
                </c:pt>
                <c:pt idx="406">
                  <c:v>612116.69983682025</c:v>
                </c:pt>
                <c:pt idx="407">
                  <c:v>969879.10650833824</c:v>
                </c:pt>
                <c:pt idx="408">
                  <c:v>523567.11111111165</c:v>
                </c:pt>
                <c:pt idx="409">
                  <c:v>428803.02999999997</c:v>
                </c:pt>
                <c:pt idx="410">
                  <c:v>428240</c:v>
                </c:pt>
                <c:pt idx="411">
                  <c:v>359002.41777777812</c:v>
                </c:pt>
                <c:pt idx="412">
                  <c:v>229046.81999999998</c:v>
                </c:pt>
                <c:pt idx="413">
                  <c:v>845961</c:v>
                </c:pt>
                <c:pt idx="414">
                  <c:v>282442.14857751719</c:v>
                </c:pt>
                <c:pt idx="415">
                  <c:v>608984.76999999897</c:v>
                </c:pt>
                <c:pt idx="416">
                  <c:v>392961.25333333522</c:v>
                </c:pt>
                <c:pt idx="417">
                  <c:v>412446</c:v>
                </c:pt>
                <c:pt idx="418">
                  <c:v>342735.11111111165</c:v>
                </c:pt>
                <c:pt idx="419">
                  <c:v>536767.67999997095</c:v>
                </c:pt>
                <c:pt idx="420">
                  <c:v>434300.8600000001</c:v>
                </c:pt>
                <c:pt idx="421">
                  <c:v>681184.5385570745</c:v>
                </c:pt>
                <c:pt idx="422">
                  <c:v>645906.99000000011</c:v>
                </c:pt>
                <c:pt idx="423">
                  <c:v>502003</c:v>
                </c:pt>
                <c:pt idx="424">
                  <c:v>498568</c:v>
                </c:pt>
                <c:pt idx="425">
                  <c:v>554889</c:v>
                </c:pt>
                <c:pt idx="426">
                  <c:v>792800</c:v>
                </c:pt>
                <c:pt idx="427">
                  <c:v>294366.12</c:v>
                </c:pt>
                <c:pt idx="428">
                  <c:v>507850.77795083943</c:v>
                </c:pt>
                <c:pt idx="429">
                  <c:v>605273</c:v>
                </c:pt>
                <c:pt idx="430">
                  <c:v>568521.26999999897</c:v>
                </c:pt>
                <c:pt idx="431">
                  <c:v>609801</c:v>
                </c:pt>
                <c:pt idx="432">
                  <c:v>514265.52</c:v>
                </c:pt>
                <c:pt idx="433">
                  <c:v>233924.7146196161</c:v>
                </c:pt>
                <c:pt idx="434">
                  <c:v>501202.45333333622</c:v>
                </c:pt>
                <c:pt idx="435">
                  <c:v>808229.23000000021</c:v>
                </c:pt>
                <c:pt idx="436">
                  <c:v>387622</c:v>
                </c:pt>
                <c:pt idx="437">
                  <c:v>91164.620000000024</c:v>
                </c:pt>
                <c:pt idx="438">
                  <c:v>448204.44444444426</c:v>
                </c:pt>
                <c:pt idx="439">
                  <c:v>568008.35000000044</c:v>
                </c:pt>
                <c:pt idx="440">
                  <c:v>339305.71555555594</c:v>
                </c:pt>
                <c:pt idx="441">
                  <c:v>686874</c:v>
                </c:pt>
                <c:pt idx="442">
                  <c:v>357652</c:v>
                </c:pt>
                <c:pt idx="443">
                  <c:v>801692</c:v>
                </c:pt>
                <c:pt idx="444">
                  <c:v>810563.91</c:v>
                </c:pt>
                <c:pt idx="445">
                  <c:v>716909.89349166141</c:v>
                </c:pt>
                <c:pt idx="446">
                  <c:v>671785</c:v>
                </c:pt>
                <c:pt idx="447">
                  <c:v>347548.48000000021</c:v>
                </c:pt>
                <c:pt idx="448">
                  <c:v>576005</c:v>
                </c:pt>
                <c:pt idx="449">
                  <c:v>600683.44999999937</c:v>
                </c:pt>
                <c:pt idx="450">
                  <c:v>830704</c:v>
                </c:pt>
                <c:pt idx="451">
                  <c:v>229048</c:v>
                </c:pt>
                <c:pt idx="452">
                  <c:v>316042.96999999997</c:v>
                </c:pt>
                <c:pt idx="453">
                  <c:v>465267.80444444431</c:v>
                </c:pt>
                <c:pt idx="454">
                  <c:v>393757</c:v>
                </c:pt>
                <c:pt idx="455">
                  <c:v>823998</c:v>
                </c:pt>
                <c:pt idx="456">
                  <c:v>31181</c:v>
                </c:pt>
                <c:pt idx="457">
                  <c:v>744798</c:v>
                </c:pt>
                <c:pt idx="458">
                  <c:v>611361</c:v>
                </c:pt>
                <c:pt idx="459">
                  <c:v>175388</c:v>
                </c:pt>
                <c:pt idx="460">
                  <c:v>492817</c:v>
                </c:pt>
                <c:pt idx="461">
                  <c:v>413771</c:v>
                </c:pt>
                <c:pt idx="462">
                  <c:v>680020.54</c:v>
                </c:pt>
                <c:pt idx="463">
                  <c:v>759402.49777777737</c:v>
                </c:pt>
                <c:pt idx="464">
                  <c:v>511950</c:v>
                </c:pt>
                <c:pt idx="465">
                  <c:v>429861.33333333622</c:v>
                </c:pt>
                <c:pt idx="466">
                  <c:v>1027019</c:v>
                </c:pt>
                <c:pt idx="467">
                  <c:v>381511</c:v>
                </c:pt>
                <c:pt idx="468">
                  <c:v>157867.38247504045</c:v>
                </c:pt>
                <c:pt idx="469">
                  <c:v>441980.37333333422</c:v>
                </c:pt>
                <c:pt idx="470">
                  <c:v>361822.31999999966</c:v>
                </c:pt>
                <c:pt idx="471">
                  <c:v>759008</c:v>
                </c:pt>
                <c:pt idx="472">
                  <c:v>194340.65</c:v>
                </c:pt>
                <c:pt idx="473">
                  <c:v>478037.04081036302</c:v>
                </c:pt>
                <c:pt idx="474">
                  <c:v>254668.59999999998</c:v>
                </c:pt>
                <c:pt idx="475">
                  <c:v>426816.88888888911</c:v>
                </c:pt>
                <c:pt idx="476">
                  <c:v>499840.89119320008</c:v>
                </c:pt>
                <c:pt idx="477">
                  <c:v>493026.31937950122</c:v>
                </c:pt>
                <c:pt idx="478">
                  <c:v>236983.99999999968</c:v>
                </c:pt>
                <c:pt idx="479">
                  <c:v>249817.04401515808</c:v>
                </c:pt>
                <c:pt idx="480">
                  <c:v>222692.00110302345</c:v>
                </c:pt>
                <c:pt idx="481">
                  <c:v>697100</c:v>
                </c:pt>
                <c:pt idx="482">
                  <c:v>513096</c:v>
                </c:pt>
                <c:pt idx="483">
                  <c:v>685729</c:v>
                </c:pt>
                <c:pt idx="484">
                  <c:v>358095.44</c:v>
                </c:pt>
                <c:pt idx="485">
                  <c:v>935964</c:v>
                </c:pt>
                <c:pt idx="486">
                  <c:v>738347.93022367475</c:v>
                </c:pt>
                <c:pt idx="487">
                  <c:v>632956.90488272451</c:v>
                </c:pt>
                <c:pt idx="488">
                  <c:v>355948</c:v>
                </c:pt>
                <c:pt idx="489">
                  <c:v>459402.16000000003</c:v>
                </c:pt>
                <c:pt idx="490">
                  <c:v>889644</c:v>
                </c:pt>
                <c:pt idx="491">
                  <c:v>588456</c:v>
                </c:pt>
                <c:pt idx="492">
                  <c:v>773527</c:v>
                </c:pt>
                <c:pt idx="493">
                  <c:v>728713</c:v>
                </c:pt>
                <c:pt idx="494">
                  <c:v>321135.35154285876</c:v>
                </c:pt>
                <c:pt idx="495">
                  <c:v>564850</c:v>
                </c:pt>
                <c:pt idx="496">
                  <c:v>459452</c:v>
                </c:pt>
                <c:pt idx="497">
                  <c:v>537032.87433280179</c:v>
                </c:pt>
                <c:pt idx="498">
                  <c:v>398505.73437818018</c:v>
                </c:pt>
                <c:pt idx="499">
                  <c:v>523013.88222052995</c:v>
                </c:pt>
                <c:pt idx="500">
                  <c:v>468073</c:v>
                </c:pt>
                <c:pt idx="501">
                  <c:v>265743</c:v>
                </c:pt>
                <c:pt idx="502">
                  <c:v>484440.18478067772</c:v>
                </c:pt>
                <c:pt idx="503">
                  <c:v>462767</c:v>
                </c:pt>
                <c:pt idx="504">
                  <c:v>506695.12126125157</c:v>
                </c:pt>
                <c:pt idx="505">
                  <c:v>295585.95271497994</c:v>
                </c:pt>
                <c:pt idx="506">
                  <c:v>818378</c:v>
                </c:pt>
                <c:pt idx="507">
                  <c:v>345318</c:v>
                </c:pt>
                <c:pt idx="508">
                  <c:v>647819</c:v>
                </c:pt>
                <c:pt idx="509">
                  <c:v>103506.93999999999</c:v>
                </c:pt>
                <c:pt idx="510">
                  <c:v>238052</c:v>
                </c:pt>
                <c:pt idx="511">
                  <c:v>664027.09511727537</c:v>
                </c:pt>
                <c:pt idx="512">
                  <c:v>567971.55555555515</c:v>
                </c:pt>
                <c:pt idx="513">
                  <c:v>1001920.2345897019</c:v>
                </c:pt>
                <c:pt idx="514">
                  <c:v>272246</c:v>
                </c:pt>
                <c:pt idx="515">
                  <c:v>196412</c:v>
                </c:pt>
                <c:pt idx="516">
                  <c:v>828493.29868136556</c:v>
                </c:pt>
                <c:pt idx="517">
                  <c:v>159228.19643531638</c:v>
                </c:pt>
                <c:pt idx="518">
                  <c:v>608046.10300364345</c:v>
                </c:pt>
                <c:pt idx="519">
                  <c:v>391032.31173161184</c:v>
                </c:pt>
                <c:pt idx="520">
                  <c:v>444635.41651138122</c:v>
                </c:pt>
                <c:pt idx="521">
                  <c:v>535816</c:v>
                </c:pt>
                <c:pt idx="522">
                  <c:v>790320</c:v>
                </c:pt>
                <c:pt idx="523">
                  <c:v>734163.25160010753</c:v>
                </c:pt>
                <c:pt idx="524">
                  <c:v>1055564</c:v>
                </c:pt>
                <c:pt idx="525">
                  <c:v>449527.0273224102</c:v>
                </c:pt>
                <c:pt idx="526">
                  <c:v>253431.69</c:v>
                </c:pt>
                <c:pt idx="527">
                  <c:v>798060.72566719784</c:v>
                </c:pt>
                <c:pt idx="528">
                  <c:v>211970</c:v>
                </c:pt>
                <c:pt idx="529">
                  <c:v>259761.87604751627</c:v>
                </c:pt>
                <c:pt idx="530">
                  <c:v>551023.3514368512</c:v>
                </c:pt>
                <c:pt idx="531">
                  <c:v>404827.32</c:v>
                </c:pt>
                <c:pt idx="532">
                  <c:v>207597.33333331588</c:v>
                </c:pt>
                <c:pt idx="533">
                  <c:v>521946.03463155898</c:v>
                </c:pt>
                <c:pt idx="534">
                  <c:v>756460.00000000012</c:v>
                </c:pt>
                <c:pt idx="535">
                  <c:v>514890.63131863461</c:v>
                </c:pt>
                <c:pt idx="536">
                  <c:v>564293</c:v>
                </c:pt>
                <c:pt idx="537">
                  <c:v>761776</c:v>
                </c:pt>
                <c:pt idx="538">
                  <c:v>468796.73943198222</c:v>
                </c:pt>
                <c:pt idx="539">
                  <c:v>225981.59</c:v>
                </c:pt>
                <c:pt idx="540">
                  <c:v>370889</c:v>
                </c:pt>
                <c:pt idx="541">
                  <c:v>258673.97891180107</c:v>
                </c:pt>
                <c:pt idx="542">
                  <c:v>451601.77777777816</c:v>
                </c:pt>
                <c:pt idx="543">
                  <c:v>110527.50080425937</c:v>
                </c:pt>
                <c:pt idx="544">
                  <c:v>558732</c:v>
                </c:pt>
                <c:pt idx="545">
                  <c:v>839588.94461100362</c:v>
                </c:pt>
                <c:pt idx="546">
                  <c:v>564157.96518043405</c:v>
                </c:pt>
                <c:pt idx="547">
                  <c:v>404127.35676437459</c:v>
                </c:pt>
                <c:pt idx="548">
                  <c:v>475977.14428668719</c:v>
                </c:pt>
                <c:pt idx="549">
                  <c:v>345291.12234750402</c:v>
                </c:pt>
                <c:pt idx="550">
                  <c:v>579401</c:v>
                </c:pt>
                <c:pt idx="551">
                  <c:v>294325.56090948213</c:v>
                </c:pt>
                <c:pt idx="552">
                  <c:v>360219.23000000021</c:v>
                </c:pt>
                <c:pt idx="553">
                  <c:v>442990</c:v>
                </c:pt>
                <c:pt idx="554">
                  <c:v>455400.84827492991</c:v>
                </c:pt>
                <c:pt idx="555">
                  <c:v>495995.21679815109</c:v>
                </c:pt>
                <c:pt idx="556">
                  <c:v>454706.57905201078</c:v>
                </c:pt>
                <c:pt idx="557">
                  <c:v>617401.56903671345</c:v>
                </c:pt>
                <c:pt idx="558">
                  <c:v>491916</c:v>
                </c:pt>
                <c:pt idx="559">
                  <c:v>178892.34425848731</c:v>
                </c:pt>
                <c:pt idx="560">
                  <c:v>384825.47856444016</c:v>
                </c:pt>
                <c:pt idx="561">
                  <c:v>475394</c:v>
                </c:pt>
                <c:pt idx="562">
                  <c:v>317760.92546531191</c:v>
                </c:pt>
                <c:pt idx="563">
                  <c:v>712964.80866398243</c:v>
                </c:pt>
                <c:pt idx="564">
                  <c:v>817291.24758015596</c:v>
                </c:pt>
                <c:pt idx="565">
                  <c:v>457770.06336520286</c:v>
                </c:pt>
                <c:pt idx="566">
                  <c:v>312682.65397419059</c:v>
                </c:pt>
                <c:pt idx="567">
                  <c:v>442465.39068763162</c:v>
                </c:pt>
                <c:pt idx="568">
                  <c:v>516000</c:v>
                </c:pt>
                <c:pt idx="569">
                  <c:v>408956.75133362721</c:v>
                </c:pt>
                <c:pt idx="570">
                  <c:v>165864.73130185611</c:v>
                </c:pt>
                <c:pt idx="571">
                  <c:v>413943.82397049962</c:v>
                </c:pt>
                <c:pt idx="572">
                  <c:v>333588.33137601061</c:v>
                </c:pt>
                <c:pt idx="573">
                  <c:v>535484.76979849336</c:v>
                </c:pt>
                <c:pt idx="574">
                  <c:v>72932.835631225214</c:v>
                </c:pt>
                <c:pt idx="575">
                  <c:v>286712.44905910263</c:v>
                </c:pt>
                <c:pt idx="576">
                  <c:v>503368.76100049715</c:v>
                </c:pt>
                <c:pt idx="577">
                  <c:v>190005.44350721326</c:v>
                </c:pt>
                <c:pt idx="578">
                  <c:v>99223.08</c:v>
                </c:pt>
                <c:pt idx="579">
                  <c:v>253684.51514732311</c:v>
                </c:pt>
                <c:pt idx="580">
                  <c:v>400626.88725687331</c:v>
                </c:pt>
                <c:pt idx="581">
                  <c:v>403052.74209123559</c:v>
                </c:pt>
                <c:pt idx="582">
                  <c:v>285568.68277123384</c:v>
                </c:pt>
                <c:pt idx="583">
                  <c:v>396142.23000000021</c:v>
                </c:pt>
                <c:pt idx="584">
                  <c:v>237267</c:v>
                </c:pt>
                <c:pt idx="585">
                  <c:v>279688.82</c:v>
                </c:pt>
                <c:pt idx="586">
                  <c:v>451299.44100086362</c:v>
                </c:pt>
                <c:pt idx="587">
                  <c:v>360820.23882594059</c:v>
                </c:pt>
                <c:pt idx="588">
                  <c:v>538521.15282421443</c:v>
                </c:pt>
                <c:pt idx="589">
                  <c:v>370391</c:v>
                </c:pt>
                <c:pt idx="590">
                  <c:v>146414.03342123679</c:v>
                </c:pt>
                <c:pt idx="591">
                  <c:v>153352.00419706095</c:v>
                </c:pt>
                <c:pt idx="592">
                  <c:v>235135.64856318699</c:v>
                </c:pt>
                <c:pt idx="593">
                  <c:v>579208</c:v>
                </c:pt>
                <c:pt idx="594">
                  <c:v>398145.49909283168</c:v>
                </c:pt>
                <c:pt idx="595">
                  <c:v>345414.24049415719</c:v>
                </c:pt>
                <c:pt idx="596">
                  <c:v>335000.89699635684</c:v>
                </c:pt>
                <c:pt idx="597">
                  <c:v>317152</c:v>
                </c:pt>
                <c:pt idx="598">
                  <c:v>286391.21369905228</c:v>
                </c:pt>
                <c:pt idx="599">
                  <c:v>133449.04283706611</c:v>
                </c:pt>
              </c:numCache>
            </c:numRef>
          </c:yVal>
          <c:smooth val="0"/>
        </c:ser>
        <c:dLbls>
          <c:showLegendKey val="0"/>
          <c:showVal val="0"/>
          <c:showCatName val="0"/>
          <c:showSerName val="0"/>
          <c:showPercent val="0"/>
          <c:showBubbleSize val="0"/>
        </c:dLbls>
        <c:axId val="119289344"/>
        <c:axId val="119291904"/>
      </c:scatterChart>
      <c:valAx>
        <c:axId val="119289344"/>
        <c:scaling>
          <c:orientation val="minMax"/>
        </c:scaling>
        <c:delete val="0"/>
        <c:axPos val="b"/>
        <c:majorGridlines>
          <c:spPr>
            <a:ln>
              <a:prstDash val="sysDot"/>
            </a:ln>
          </c:spPr>
        </c:majorGridlines>
        <c:title>
          <c:tx>
            <c:rich>
              <a:bodyPr/>
              <a:lstStyle/>
              <a:p>
                <a:pPr>
                  <a:defRPr/>
                </a:pPr>
                <a:r>
                  <a:rPr lang="en-NZ"/>
                  <a:t>Total child hours (000s)</a:t>
                </a:r>
              </a:p>
            </c:rich>
          </c:tx>
          <c:layout>
            <c:manualLayout>
              <c:xMode val="edge"/>
              <c:yMode val="edge"/>
              <c:x val="0.61453427099682378"/>
              <c:y val="0.91987226501873798"/>
            </c:manualLayout>
          </c:layout>
          <c:overlay val="0"/>
        </c:title>
        <c:numFmt formatCode="#,##0" sourceLinked="0"/>
        <c:majorTickMark val="out"/>
        <c:minorTickMark val="none"/>
        <c:tickLblPos val="nextTo"/>
        <c:txPr>
          <a:bodyPr rot="0" vert="horz"/>
          <a:lstStyle/>
          <a:p>
            <a:pPr>
              <a:defRPr/>
            </a:pPr>
            <a:endParaRPr lang="en-US"/>
          </a:p>
        </c:txPr>
        <c:crossAx val="119291904"/>
        <c:crosses val="autoZero"/>
        <c:crossBetween val="midCat"/>
        <c:dispUnits>
          <c:builtInUnit val="thousands"/>
        </c:dispUnits>
      </c:valAx>
      <c:valAx>
        <c:axId val="119291904"/>
        <c:scaling>
          <c:orientation val="minMax"/>
        </c:scaling>
        <c:delete val="0"/>
        <c:axPos val="l"/>
        <c:majorGridlines>
          <c:spPr>
            <a:ln>
              <a:prstDash val="sysDot"/>
            </a:ln>
          </c:spPr>
        </c:majorGridlines>
        <c:title>
          <c:tx>
            <c:rich>
              <a:bodyPr rot="-5400000" vert="horz"/>
              <a:lstStyle/>
              <a:p>
                <a:pPr>
                  <a:defRPr/>
                </a:pPr>
                <a:r>
                  <a:rPr lang="en-NZ"/>
                  <a:t>Total Cost (000s)</a:t>
                </a:r>
              </a:p>
            </c:rich>
          </c:tx>
          <c:layout>
            <c:manualLayout>
              <c:xMode val="edge"/>
              <c:yMode val="edge"/>
              <c:x val="0"/>
              <c:y val="9.6654990369556076E-2"/>
            </c:manualLayout>
          </c:layout>
          <c:overlay val="0"/>
        </c:title>
        <c:numFmt formatCode="#,##0" sourceLinked="0"/>
        <c:majorTickMark val="out"/>
        <c:minorTickMark val="none"/>
        <c:tickLblPos val="nextTo"/>
        <c:txPr>
          <a:bodyPr rot="0" vert="horz"/>
          <a:lstStyle/>
          <a:p>
            <a:pPr>
              <a:defRPr/>
            </a:pPr>
            <a:endParaRPr lang="en-US"/>
          </a:p>
        </c:txPr>
        <c:crossAx val="119289344"/>
        <c:crosses val="autoZero"/>
        <c:crossBetween val="midCat"/>
        <c:dispUnits>
          <c:builtInUnit val="thousands"/>
        </c:dispUnits>
      </c:valAx>
    </c:plotArea>
    <c:plotVisOnly val="1"/>
    <c:dispBlanksAs val="gap"/>
    <c:showDLblsOverMax val="0"/>
  </c:chart>
  <c:spPr>
    <a:solidFill>
      <a:schemeClr val="lt1"/>
    </a:solidFill>
    <a:ln w="12700" cap="flat" cmpd="sng" algn="ctr">
      <a:noFill/>
      <a:prstDash val="solid"/>
    </a:ln>
    <a:effectLst/>
  </c:spPr>
  <c:txPr>
    <a:bodyPr/>
    <a:lstStyle/>
    <a:p>
      <a:pPr>
        <a:defRPr sz="800">
          <a:solidFill>
            <a:schemeClr val="dk1"/>
          </a:solidFill>
          <a:latin typeface="Arial" pitchFamily="34" charset="0"/>
          <a:ea typeface="+mn-ea"/>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932336632273464E-2"/>
          <c:y val="5.9620596205962072E-2"/>
          <c:w val="0.68611005825787885"/>
          <c:h val="0.79067793355099258"/>
        </c:manualLayout>
      </c:layout>
      <c:barChart>
        <c:barDir val="col"/>
        <c:grouping val="clustered"/>
        <c:varyColors val="0"/>
        <c:ser>
          <c:idx val="0"/>
          <c:order val="0"/>
          <c:tx>
            <c:strRef>
              <c:f>'Costs-regions'!$A$52</c:f>
              <c:strCache>
                <c:ptCount val="1"/>
                <c:pt idx="0">
                  <c:v>Auckland</c:v>
                </c:pt>
              </c:strCache>
            </c:strRef>
          </c:tx>
          <c:invertIfNegative val="0"/>
          <c:errBars>
            <c:errBarType val="both"/>
            <c:errValType val="cust"/>
            <c:noEndCap val="0"/>
            <c:plus>
              <c:numRef>
                <c:f>'Costs-regions'!$I$52:$M$52</c:f>
                <c:numCache>
                  <c:formatCode>General</c:formatCode>
                  <c:ptCount val="5"/>
                  <c:pt idx="0">
                    <c:v>0.21105966378750271</c:v>
                  </c:pt>
                  <c:pt idx="1">
                    <c:v>0.32092698486377236</c:v>
                  </c:pt>
                  <c:pt idx="2">
                    <c:v>0.14207512189070176</c:v>
                  </c:pt>
                  <c:pt idx="3">
                    <c:v>0.88985910961156744</c:v>
                  </c:pt>
                  <c:pt idx="4">
                    <c:v>0.82554709246775571</c:v>
                  </c:pt>
                </c:numCache>
              </c:numRef>
            </c:plus>
            <c:minus>
              <c:numRef>
                <c:f>'Costs-regions'!$I$52:$M$52</c:f>
                <c:numCache>
                  <c:formatCode>General</c:formatCode>
                  <c:ptCount val="5"/>
                  <c:pt idx="0">
                    <c:v>0.21105966378750271</c:v>
                  </c:pt>
                  <c:pt idx="1">
                    <c:v>0.32092698486377236</c:v>
                  </c:pt>
                  <c:pt idx="2">
                    <c:v>0.14207512189070176</c:v>
                  </c:pt>
                  <c:pt idx="3">
                    <c:v>0.88985910961156744</c:v>
                  </c:pt>
                  <c:pt idx="4">
                    <c:v>0.82554709246775571</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'Costs-regions'!$B$52:$F$52</c:f>
              <c:numCache>
                <c:formatCode>_("$"* #,##0.00_);_("$"* \(#,##0.00\);_("$"* "-"??_);_(@_)</c:formatCode>
                <c:ptCount val="5"/>
                <c:pt idx="0">
                  <c:v>8.3980649111860277</c:v>
                </c:pt>
                <c:pt idx="1">
                  <c:v>8.7496476123236526</c:v>
                </c:pt>
                <c:pt idx="2">
                  <c:v>8.3499914580790779</c:v>
                </c:pt>
                <c:pt idx="3">
                  <c:v>8.9189694572365319</c:v>
                </c:pt>
                <c:pt idx="4">
                  <c:v>5.3955620756000773</c:v>
                </c:pt>
              </c:numCache>
            </c:numRef>
          </c:val>
        </c:ser>
        <c:ser>
          <c:idx val="1"/>
          <c:order val="1"/>
          <c:tx>
            <c:strRef>
              <c:f>'Costs-regions'!$A$53</c:f>
              <c:strCache>
                <c:ptCount val="1"/>
                <c:pt idx="0">
                  <c:v>Waikato</c:v>
                </c:pt>
              </c:strCache>
            </c:strRef>
          </c:tx>
          <c:invertIfNegative val="0"/>
          <c:errBars>
            <c:errBarType val="both"/>
            <c:errValType val="cust"/>
            <c:noEndCap val="0"/>
            <c:plus>
              <c:numRef>
                <c:f>'Costs-regions'!$I$53:$M$53</c:f>
                <c:numCache>
                  <c:formatCode>General</c:formatCode>
                  <c:ptCount val="5"/>
                  <c:pt idx="0">
                    <c:v>0.44758236211772884</c:v>
                  </c:pt>
                  <c:pt idx="1">
                    <c:v>0.61783425699698546</c:v>
                  </c:pt>
                  <c:pt idx="2">
                    <c:v>0.17670697967512031</c:v>
                  </c:pt>
                  <c:pt idx="3">
                    <c:v>0.43682100326218154</c:v>
                  </c:pt>
                  <c:pt idx="4">
                    <c:v>0.43805161394982955</c:v>
                  </c:pt>
                </c:numCache>
              </c:numRef>
            </c:plus>
            <c:minus>
              <c:numRef>
                <c:f>'Costs-regions'!$I$53:$M$53</c:f>
                <c:numCache>
                  <c:formatCode>General</c:formatCode>
                  <c:ptCount val="5"/>
                  <c:pt idx="0">
                    <c:v>0.44758236211772884</c:v>
                  </c:pt>
                  <c:pt idx="1">
                    <c:v>0.61783425699698546</c:v>
                  </c:pt>
                  <c:pt idx="2">
                    <c:v>0.17670697967512031</c:v>
                  </c:pt>
                  <c:pt idx="3">
                    <c:v>0.43682100326218154</c:v>
                  </c:pt>
                  <c:pt idx="4">
                    <c:v>0.43805161394982955</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'Costs-regions'!$B$53:$F$53</c:f>
              <c:numCache>
                <c:formatCode>_("$"* #,##0.00_);_("$"* \(#,##0.00\);_("$"* "-"??_);_(@_)</c:formatCode>
                <c:ptCount val="5"/>
                <c:pt idx="0">
                  <c:v>8.3276897818013023</c:v>
                </c:pt>
                <c:pt idx="1">
                  <c:v>9.2218572699770434</c:v>
                </c:pt>
                <c:pt idx="2">
                  <c:v>10.508864903014711</c:v>
                </c:pt>
                <c:pt idx="3">
                  <c:v>8.4082423878533188</c:v>
                </c:pt>
                <c:pt idx="4">
                  <c:v>5.0607904370491301</c:v>
                </c:pt>
              </c:numCache>
            </c:numRef>
          </c:val>
        </c:ser>
        <c:ser>
          <c:idx val="2"/>
          <c:order val="2"/>
          <c:tx>
            <c:strRef>
              <c:f>'Costs-regions'!$A$54</c:f>
              <c:strCache>
                <c:ptCount val="1"/>
                <c:pt idx="0">
                  <c:v>Wellington</c:v>
                </c:pt>
              </c:strCache>
            </c:strRef>
          </c:tx>
          <c:invertIfNegative val="0"/>
          <c:errBars>
            <c:errBarType val="both"/>
            <c:errValType val="cust"/>
            <c:noEndCap val="0"/>
            <c:plus>
              <c:numRef>
                <c:f>'Costs-regions'!$I$54:$M$54</c:f>
                <c:numCache>
                  <c:formatCode>General</c:formatCode>
                  <c:ptCount val="5"/>
                  <c:pt idx="0">
                    <c:v>0.36956043645635966</c:v>
                  </c:pt>
                  <c:pt idx="1">
                    <c:v>0.47098409643348882</c:v>
                  </c:pt>
                  <c:pt idx="2">
                    <c:v>0.13296341306005904</c:v>
                  </c:pt>
                  <c:pt idx="3">
                    <c:v>0.66752551773783064</c:v>
                  </c:pt>
                  <c:pt idx="4">
                    <c:v>0.5982024755550065</c:v>
                  </c:pt>
                </c:numCache>
              </c:numRef>
            </c:plus>
            <c:minus>
              <c:numRef>
                <c:f>'Costs-regions'!$I$54:$M$54</c:f>
                <c:numCache>
                  <c:formatCode>General</c:formatCode>
                  <c:ptCount val="5"/>
                  <c:pt idx="0">
                    <c:v>0.36956043645635966</c:v>
                  </c:pt>
                  <c:pt idx="1">
                    <c:v>0.47098409643348882</c:v>
                  </c:pt>
                  <c:pt idx="2">
                    <c:v>0.13296341306005904</c:v>
                  </c:pt>
                  <c:pt idx="3">
                    <c:v>0.66752551773783064</c:v>
                  </c:pt>
                  <c:pt idx="4">
                    <c:v>0.5982024755550065</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'Costs-regions'!$B$54:$F$54</c:f>
              <c:numCache>
                <c:formatCode>_("$"* #,##0.00_);_("$"* \(#,##0.00\);_("$"* "-"??_);_(@_)</c:formatCode>
                <c:ptCount val="5"/>
                <c:pt idx="0">
                  <c:v>8.8979917685348351</c:v>
                </c:pt>
                <c:pt idx="1">
                  <c:v>9.9844854682484367</c:v>
                </c:pt>
                <c:pt idx="2">
                  <c:v>9.3385119060710586</c:v>
                </c:pt>
                <c:pt idx="3">
                  <c:v>8.3290009562384668</c:v>
                </c:pt>
                <c:pt idx="4">
                  <c:v>4.4316948886758372</c:v>
                </c:pt>
              </c:numCache>
            </c:numRef>
          </c:val>
        </c:ser>
        <c:ser>
          <c:idx val="3"/>
          <c:order val="3"/>
          <c:tx>
            <c:strRef>
              <c:f>'Costs-regions'!$A$55</c:f>
              <c:strCache>
                <c:ptCount val="1"/>
                <c:pt idx="0">
                  <c:v>Other North Island</c:v>
                </c:pt>
              </c:strCache>
            </c:strRef>
          </c:tx>
          <c:invertIfNegative val="0"/>
          <c:errBars>
            <c:errBarType val="both"/>
            <c:errValType val="cust"/>
            <c:noEndCap val="0"/>
            <c:plus>
              <c:numRef>
                <c:f>'Costs-regions'!$I$55:$M$55</c:f>
                <c:numCache>
                  <c:formatCode>General</c:formatCode>
                  <c:ptCount val="5"/>
                  <c:pt idx="0">
                    <c:v>0.24404208729099297</c:v>
                  </c:pt>
                  <c:pt idx="1">
                    <c:v>0.34773924506733173</c:v>
                  </c:pt>
                  <c:pt idx="2">
                    <c:v>0.20129274752717188</c:v>
                  </c:pt>
                  <c:pt idx="3">
                    <c:v>0.49983240486229186</c:v>
                  </c:pt>
                  <c:pt idx="4">
                    <c:v>0.6022614115093321</c:v>
                  </c:pt>
                </c:numCache>
              </c:numRef>
            </c:plus>
            <c:minus>
              <c:numRef>
                <c:f>'Costs-regions'!$I$55:$M$55</c:f>
                <c:numCache>
                  <c:formatCode>General</c:formatCode>
                  <c:ptCount val="5"/>
                  <c:pt idx="0">
                    <c:v>0.24404208729099297</c:v>
                  </c:pt>
                  <c:pt idx="1">
                    <c:v>0.34773924506733173</c:v>
                  </c:pt>
                  <c:pt idx="2">
                    <c:v>0.20129274752717188</c:v>
                  </c:pt>
                  <c:pt idx="3">
                    <c:v>0.49983240486229186</c:v>
                  </c:pt>
                  <c:pt idx="4">
                    <c:v>0.6022614115093321</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'Costs-regions'!$B$55:$F$55</c:f>
              <c:numCache>
                <c:formatCode>_("$"* #,##0.00_);_("$"* \(#,##0.00\);_("$"* "-"??_);_(@_)</c:formatCode>
                <c:ptCount val="5"/>
                <c:pt idx="0">
                  <c:v>8.8517366020663761</c:v>
                </c:pt>
                <c:pt idx="1">
                  <c:v>9.0147098349583548</c:v>
                </c:pt>
                <c:pt idx="2">
                  <c:v>9.7972333127046518</c:v>
                </c:pt>
                <c:pt idx="3">
                  <c:v>8.8517366020663761</c:v>
                </c:pt>
                <c:pt idx="4">
                  <c:v>6.7761926056625601</c:v>
                </c:pt>
              </c:numCache>
            </c:numRef>
          </c:val>
        </c:ser>
        <c:ser>
          <c:idx val="4"/>
          <c:order val="4"/>
          <c:tx>
            <c:strRef>
              <c:f>'Costs-regions'!$A$56</c:f>
              <c:strCache>
                <c:ptCount val="1"/>
                <c:pt idx="0">
                  <c:v>Canterbury</c:v>
                </c:pt>
              </c:strCache>
            </c:strRef>
          </c:tx>
          <c:invertIfNegative val="0"/>
          <c:errBars>
            <c:errBarType val="both"/>
            <c:errValType val="cust"/>
            <c:noEndCap val="0"/>
            <c:plus>
              <c:numRef>
                <c:f>'Costs-regions'!$I$56:$M$56</c:f>
                <c:numCache>
                  <c:formatCode>General</c:formatCode>
                  <c:ptCount val="5"/>
                  <c:pt idx="0">
                    <c:v>0.28073325069810967</c:v>
                  </c:pt>
                  <c:pt idx="1">
                    <c:v>0.34658435332723941</c:v>
                  </c:pt>
                  <c:pt idx="2">
                    <c:v>8.9215381224205387E-2</c:v>
                  </c:pt>
                  <c:pt idx="3">
                    <c:v>1.7518663047132015</c:v>
                  </c:pt>
                  <c:pt idx="4">
                    <c:v>0.63316814060815962</c:v>
                  </c:pt>
                </c:numCache>
              </c:numRef>
            </c:plus>
            <c:minus>
              <c:numRef>
                <c:f>'Costs-regions'!$I$56:$M$56</c:f>
                <c:numCache>
                  <c:formatCode>General</c:formatCode>
                  <c:ptCount val="5"/>
                  <c:pt idx="0">
                    <c:v>0.28073325069810967</c:v>
                  </c:pt>
                  <c:pt idx="1">
                    <c:v>0.34658435332723941</c:v>
                  </c:pt>
                  <c:pt idx="2">
                    <c:v>8.9215381224205387E-2</c:v>
                  </c:pt>
                  <c:pt idx="3">
                    <c:v>1.7518663047132015</c:v>
                  </c:pt>
                  <c:pt idx="4">
                    <c:v>0.63316814060815962</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'Costs-regions'!$B$56:$F$56</c:f>
              <c:numCache>
                <c:formatCode>_("$"* #,##0.00_);_("$"* \(#,##0.00\);_("$"* "-"??_);_(@_)</c:formatCode>
                <c:ptCount val="5"/>
                <c:pt idx="0">
                  <c:v>8.291410686969499</c:v>
                </c:pt>
                <c:pt idx="1">
                  <c:v>9.5080330418899948</c:v>
                </c:pt>
                <c:pt idx="2">
                  <c:v>8.5978809972375156</c:v>
                </c:pt>
                <c:pt idx="3">
                  <c:v>8.291410686969499</c:v>
                </c:pt>
                <c:pt idx="4">
                  <c:v>5.7684528784216944</c:v>
                </c:pt>
              </c:numCache>
            </c:numRef>
          </c:val>
        </c:ser>
        <c:ser>
          <c:idx val="5"/>
          <c:order val="5"/>
          <c:tx>
            <c:strRef>
              <c:f>'Costs-regions'!$A$57</c:f>
              <c:strCache>
                <c:ptCount val="1"/>
                <c:pt idx="0">
                  <c:v>Otago</c:v>
                </c:pt>
              </c:strCache>
            </c:strRef>
          </c:tx>
          <c:invertIfNegative val="0"/>
          <c:errBars>
            <c:errBarType val="both"/>
            <c:errValType val="cust"/>
            <c:noEndCap val="0"/>
            <c:plus>
              <c:numRef>
                <c:f>'Costs-regions'!$I$57:$M$57</c:f>
                <c:numCache>
                  <c:formatCode>General</c:formatCode>
                  <c:ptCount val="5"/>
                  <c:pt idx="0">
                    <c:v>0.39882199975993676</c:v>
                  </c:pt>
                  <c:pt idx="1">
                    <c:v>0.62240594302279684</c:v>
                  </c:pt>
                  <c:pt idx="2">
                    <c:v>0.39200469311859742</c:v>
                  </c:pt>
                  <c:pt idx="3">
                    <c:v>0.77995386837131864</c:v>
                  </c:pt>
                  <c:pt idx="4">
                    <c:v>1.1814750552917481</c:v>
                  </c:pt>
                </c:numCache>
              </c:numRef>
            </c:plus>
            <c:minus>
              <c:numRef>
                <c:f>'Costs-regions'!$I$57:$M$57</c:f>
                <c:numCache>
                  <c:formatCode>General</c:formatCode>
                  <c:ptCount val="5"/>
                  <c:pt idx="0">
                    <c:v>0.39882199975993676</c:v>
                  </c:pt>
                  <c:pt idx="1">
                    <c:v>0.62240594302279684</c:v>
                  </c:pt>
                  <c:pt idx="2">
                    <c:v>0.39200469311859742</c:v>
                  </c:pt>
                  <c:pt idx="3">
                    <c:v>0.77995386837131864</c:v>
                  </c:pt>
                  <c:pt idx="4">
                    <c:v>1.1814750552917481</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'Costs-regions'!$B$57:$F$57</c:f>
              <c:numCache>
                <c:formatCode>_("$"* #,##0.00_);_("$"* \(#,##0.00\);_("$"* "-"??_);_(@_)</c:formatCode>
                <c:ptCount val="5"/>
                <c:pt idx="0">
                  <c:v>8.774840964508849</c:v>
                </c:pt>
                <c:pt idx="1">
                  <c:v>9.6185274447426909</c:v>
                </c:pt>
                <c:pt idx="2">
                  <c:v>8.3851585838439266</c:v>
                </c:pt>
                <c:pt idx="3">
                  <c:v>9.1266301374025876</c:v>
                </c:pt>
                <c:pt idx="4">
                  <c:v>6.2627305973857244</c:v>
                </c:pt>
              </c:numCache>
            </c:numRef>
          </c:val>
        </c:ser>
        <c:ser>
          <c:idx val="6"/>
          <c:order val="6"/>
          <c:tx>
            <c:strRef>
              <c:f>'Costs-regions'!$A$58</c:f>
              <c:strCache>
                <c:ptCount val="1"/>
                <c:pt idx="0">
                  <c:v>Other South Island</c:v>
                </c:pt>
              </c:strCache>
            </c:strRef>
          </c:tx>
          <c:invertIfNegative val="0"/>
          <c:errBars>
            <c:errBarType val="both"/>
            <c:errValType val="cust"/>
            <c:noEndCap val="0"/>
            <c:plus>
              <c:numRef>
                <c:f>'Costs-regions'!$I$58:$M$58</c:f>
                <c:numCache>
                  <c:formatCode>General</c:formatCode>
                  <c:ptCount val="5"/>
                  <c:pt idx="0">
                    <c:v>0.39969477904108686</c:v>
                  </c:pt>
                  <c:pt idx="1">
                    <c:v>0.79662193491805666</c:v>
                  </c:pt>
                  <c:pt idx="2">
                    <c:v>0.28390100252656375</c:v>
                  </c:pt>
                  <c:pt idx="3">
                    <c:v>1.1450139893808202</c:v>
                  </c:pt>
                  <c:pt idx="4">
                    <c:v>0.68946551592365857</c:v>
                  </c:pt>
                </c:numCache>
              </c:numRef>
            </c:plus>
            <c:minus>
              <c:numRef>
                <c:f>'Costs-regions'!$I$58:$M$58</c:f>
                <c:numCache>
                  <c:formatCode>General</c:formatCode>
                  <c:ptCount val="5"/>
                  <c:pt idx="0">
                    <c:v>0.39969477904108686</c:v>
                  </c:pt>
                  <c:pt idx="1">
                    <c:v>0.79662193491805666</c:v>
                  </c:pt>
                  <c:pt idx="2">
                    <c:v>0.28390100252656375</c:v>
                  </c:pt>
                  <c:pt idx="3">
                    <c:v>1.1450139893808202</c:v>
                  </c:pt>
                  <c:pt idx="4">
                    <c:v>0.68946551592365857</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'Costs-regions'!$B$58:$F$58</c:f>
              <c:numCache>
                <c:formatCode>_("$"* #,##0.00_);_("$"* \(#,##0.00\);_("$"* "-"??_);_(@_)</c:formatCode>
                <c:ptCount val="5"/>
                <c:pt idx="0">
                  <c:v>8.5705908634380048</c:v>
                </c:pt>
                <c:pt idx="1">
                  <c:v>9.6175522253925489</c:v>
                </c:pt>
                <c:pt idx="2">
                  <c:v>9.3902638862693024</c:v>
                </c:pt>
                <c:pt idx="3">
                  <c:v>8.2333020562309986</c:v>
                </c:pt>
                <c:pt idx="4">
                  <c:v>5.6936153857083802</c:v>
                </c:pt>
              </c:numCache>
            </c:numRef>
          </c:val>
        </c:ser>
        <c:ser>
          <c:idx val="7"/>
          <c:order val="7"/>
          <c:tx>
            <c:strRef>
              <c:f>'Costs-regions'!$A$59</c:f>
              <c:strCache>
                <c:ptCount val="1"/>
                <c:pt idx="0">
                  <c:v>Total</c:v>
                </c:pt>
              </c:strCache>
            </c:strRef>
          </c:tx>
          <c:invertIfNegative val="0"/>
          <c:errBars>
            <c:errBarType val="both"/>
            <c:errValType val="cust"/>
            <c:noEndCap val="0"/>
            <c:plus>
              <c:numRef>
                <c:f>'Costs-regions'!$I$59:$M$59</c:f>
                <c:numCache>
                  <c:formatCode>General</c:formatCode>
                  <c:ptCount val="5"/>
                  <c:pt idx="0">
                    <c:v>0.11648544647819267</c:v>
                  </c:pt>
                  <c:pt idx="1">
                    <c:v>0.17722071240729173</c:v>
                  </c:pt>
                  <c:pt idx="2">
                    <c:v>9.9975005678558215E-2</c:v>
                  </c:pt>
                  <c:pt idx="3">
                    <c:v>0.34132991648407773</c:v>
                  </c:pt>
                  <c:pt idx="4">
                    <c:v>0.32895369045479306</c:v>
                  </c:pt>
                </c:numCache>
              </c:numRef>
            </c:plus>
            <c:minus>
              <c:numRef>
                <c:f>'Costs-regions'!$I$59:$M$59</c:f>
                <c:numCache>
                  <c:formatCode>General</c:formatCode>
                  <c:ptCount val="5"/>
                  <c:pt idx="0">
                    <c:v>0.11648544647819267</c:v>
                  </c:pt>
                  <c:pt idx="1">
                    <c:v>0.17722071240729173</c:v>
                  </c:pt>
                  <c:pt idx="2">
                    <c:v>9.9975005678558215E-2</c:v>
                  </c:pt>
                  <c:pt idx="3">
                    <c:v>0.34132991648407773</c:v>
                  </c:pt>
                  <c:pt idx="4">
                    <c:v>0.32895369045479306</c:v>
                  </c:pt>
                </c:numCache>
              </c:numRef>
            </c:minus>
          </c:errBars>
          <c:cat>
            <c:strRef>
              <c:f>'Costs-regions'!$B$51:$F$51</c:f>
              <c:strCache>
                <c:ptCount val="5"/>
                <c:pt idx="0">
                  <c:v>All</c:v>
                </c:pt>
                <c:pt idx="1">
                  <c:v>Education and care</c:v>
                </c:pt>
                <c:pt idx="2">
                  <c:v>Kindergarten</c:v>
                </c:pt>
                <c:pt idx="3">
                  <c:v>Home-based</c:v>
                </c:pt>
                <c:pt idx="4">
                  <c:v>Playcentre</c:v>
                </c:pt>
              </c:strCache>
            </c:strRef>
          </c:cat>
          <c:val>
            <c:numRef>
              <c:f>'Costs-regions'!$B$59:$F$59</c:f>
              <c:numCache>
                <c:formatCode>_("$"* #,##0.00_);_("$"* \(#,##0.00\);_("$"* "-"??_);_(@_)</c:formatCode>
                <c:ptCount val="5"/>
                <c:pt idx="0">
                  <c:v>8.5002761780537988</c:v>
                </c:pt>
                <c:pt idx="1">
                  <c:v>9.2232217106677439</c:v>
                </c:pt>
                <c:pt idx="2">
                  <c:v>9.1031415024540987</c:v>
                </c:pt>
                <c:pt idx="3">
                  <c:v>8.4576778609609597</c:v>
                </c:pt>
                <c:pt idx="4">
                  <c:v>5.7399903239758814</c:v>
                </c:pt>
              </c:numCache>
            </c:numRef>
          </c:val>
        </c:ser>
        <c:dLbls>
          <c:showLegendKey val="0"/>
          <c:showVal val="0"/>
          <c:showCatName val="0"/>
          <c:showSerName val="0"/>
          <c:showPercent val="0"/>
          <c:showBubbleSize val="0"/>
        </c:dLbls>
        <c:gapWidth val="150"/>
        <c:axId val="109287680"/>
        <c:axId val="109305856"/>
      </c:barChart>
      <c:catAx>
        <c:axId val="109287680"/>
        <c:scaling>
          <c:orientation val="minMax"/>
        </c:scaling>
        <c:delete val="0"/>
        <c:axPos val="b"/>
        <c:majorGridlines>
          <c:spPr>
            <a:ln>
              <a:prstDash val="sysDot"/>
            </a:ln>
          </c:spPr>
        </c:majorGridlines>
        <c:majorTickMark val="out"/>
        <c:minorTickMark val="none"/>
        <c:tickLblPos val="nextTo"/>
        <c:crossAx val="109305856"/>
        <c:crosses val="autoZero"/>
        <c:auto val="1"/>
        <c:lblAlgn val="ctr"/>
        <c:lblOffset val="100"/>
        <c:noMultiLvlLbl val="0"/>
      </c:catAx>
      <c:valAx>
        <c:axId val="109305856"/>
        <c:scaling>
          <c:orientation val="minMax"/>
          <c:min val="0"/>
        </c:scaling>
        <c:delete val="0"/>
        <c:axPos val="l"/>
        <c:majorGridlines>
          <c:spPr>
            <a:ln>
              <a:prstDash val="sysDot"/>
            </a:ln>
          </c:spPr>
        </c:majorGridlines>
        <c:minorGridlines/>
        <c:numFmt formatCode="&quot;$&quot;#,##0.00" sourceLinked="0"/>
        <c:majorTickMark val="out"/>
        <c:minorTickMark val="none"/>
        <c:tickLblPos val="nextTo"/>
        <c:crossAx val="109287680"/>
        <c:crosses val="autoZero"/>
        <c:crossBetween val="between"/>
        <c:majorUnit val="2"/>
        <c:minorUnit val="2"/>
      </c:valAx>
    </c:plotArea>
    <c:legend>
      <c:legendPos val="r"/>
      <c:overlay val="0"/>
      <c:txPr>
        <a:bodyPr/>
        <a:lstStyle/>
        <a:p>
          <a:pPr rtl="0">
            <a:defRPr/>
          </a:pPr>
          <a:endParaRPr lang="en-US"/>
        </a:p>
      </c:txPr>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Home-based</a:t>
            </a:r>
          </a:p>
        </c:rich>
      </c:tx>
      <c:layout>
        <c:manualLayout>
          <c:xMode val="edge"/>
          <c:yMode val="edge"/>
          <c:x val="0.36879046369203888"/>
          <c:y val="2.6440037771482652E-2"/>
        </c:manualLayout>
      </c:layout>
      <c:overlay val="0"/>
    </c:title>
    <c:autoTitleDeleted val="0"/>
    <c:plotArea>
      <c:layout>
        <c:manualLayout>
          <c:layoutTarget val="inner"/>
          <c:xMode val="edge"/>
          <c:yMode val="edge"/>
          <c:x val="0.19311167376162786"/>
          <c:y val="0.12730496236608557"/>
          <c:w val="0.71049256652105752"/>
          <c:h val="0.71922851003400223"/>
        </c:manualLayout>
      </c:layout>
      <c:scatterChart>
        <c:scatterStyle val="lineMarker"/>
        <c:varyColors val="0"/>
        <c:ser>
          <c:idx val="0"/>
          <c:order val="0"/>
          <c:tx>
            <c:v>home-based</c:v>
          </c:tx>
          <c:spPr>
            <a:ln w="28575">
              <a:noFill/>
            </a:ln>
          </c:spPr>
          <c:marker>
            <c:symbol val="circle"/>
            <c:size val="2"/>
          </c:marker>
          <c:trendline>
            <c:trendlineType val="linear"/>
            <c:dispRSqr val="0"/>
            <c:dispEq val="0"/>
          </c:trendline>
          <c:trendline>
            <c:trendlineType val="linear"/>
            <c:dispRSqr val="1"/>
            <c:dispEq val="0"/>
            <c:trendlineLbl>
              <c:layout>
                <c:manualLayout>
                  <c:x val="0.23277668030012191"/>
                  <c:y val="0.51292980447929182"/>
                </c:manualLayout>
              </c:layout>
              <c:numFmt formatCode="General" sourceLinked="0"/>
            </c:trendlineLbl>
          </c:trendline>
          <c:xVal>
            <c:numRef>
              <c:f>COSTHOURDATA1!$I$605:$I$798</c:f>
              <c:numCache>
                <c:formatCode>General</c:formatCode>
                <c:ptCount val="194"/>
                <c:pt idx="0">
                  <c:v>10014</c:v>
                </c:pt>
                <c:pt idx="1">
                  <c:v>134982</c:v>
                </c:pt>
                <c:pt idx="2">
                  <c:v>116409</c:v>
                </c:pt>
                <c:pt idx="3">
                  <c:v>111613</c:v>
                </c:pt>
                <c:pt idx="4">
                  <c:v>104475</c:v>
                </c:pt>
                <c:pt idx="5">
                  <c:v>39209</c:v>
                </c:pt>
                <c:pt idx="6">
                  <c:v>98621</c:v>
                </c:pt>
                <c:pt idx="7">
                  <c:v>97666</c:v>
                </c:pt>
                <c:pt idx="8">
                  <c:v>96150</c:v>
                </c:pt>
                <c:pt idx="9">
                  <c:v>94285</c:v>
                </c:pt>
                <c:pt idx="10">
                  <c:v>91655</c:v>
                </c:pt>
                <c:pt idx="11">
                  <c:v>86546</c:v>
                </c:pt>
                <c:pt idx="12">
                  <c:v>75669</c:v>
                </c:pt>
                <c:pt idx="13">
                  <c:v>75772</c:v>
                </c:pt>
                <c:pt idx="14">
                  <c:v>72171</c:v>
                </c:pt>
                <c:pt idx="15">
                  <c:v>73058</c:v>
                </c:pt>
                <c:pt idx="16">
                  <c:v>75866</c:v>
                </c:pt>
                <c:pt idx="17">
                  <c:v>82696</c:v>
                </c:pt>
                <c:pt idx="18">
                  <c:v>82617</c:v>
                </c:pt>
                <c:pt idx="19">
                  <c:v>74370</c:v>
                </c:pt>
                <c:pt idx="20">
                  <c:v>67917</c:v>
                </c:pt>
                <c:pt idx="21">
                  <c:v>68705</c:v>
                </c:pt>
                <c:pt idx="22">
                  <c:v>75823</c:v>
                </c:pt>
                <c:pt idx="23">
                  <c:v>50732</c:v>
                </c:pt>
                <c:pt idx="24">
                  <c:v>64302</c:v>
                </c:pt>
                <c:pt idx="25">
                  <c:v>38851</c:v>
                </c:pt>
                <c:pt idx="26">
                  <c:v>44720</c:v>
                </c:pt>
                <c:pt idx="27">
                  <c:v>59756</c:v>
                </c:pt>
                <c:pt idx="28">
                  <c:v>58336</c:v>
                </c:pt>
                <c:pt idx="29">
                  <c:v>57200</c:v>
                </c:pt>
                <c:pt idx="30">
                  <c:v>57393</c:v>
                </c:pt>
                <c:pt idx="31">
                  <c:v>53261</c:v>
                </c:pt>
                <c:pt idx="32">
                  <c:v>67429</c:v>
                </c:pt>
                <c:pt idx="33">
                  <c:v>64684</c:v>
                </c:pt>
                <c:pt idx="34">
                  <c:v>63779</c:v>
                </c:pt>
                <c:pt idx="35">
                  <c:v>50109</c:v>
                </c:pt>
                <c:pt idx="36">
                  <c:v>64107</c:v>
                </c:pt>
                <c:pt idx="37">
                  <c:v>58827</c:v>
                </c:pt>
                <c:pt idx="38">
                  <c:v>54777</c:v>
                </c:pt>
                <c:pt idx="39">
                  <c:v>56946</c:v>
                </c:pt>
                <c:pt idx="40">
                  <c:v>46125</c:v>
                </c:pt>
                <c:pt idx="41">
                  <c:v>46430</c:v>
                </c:pt>
                <c:pt idx="42">
                  <c:v>51941</c:v>
                </c:pt>
                <c:pt idx="43">
                  <c:v>34730</c:v>
                </c:pt>
                <c:pt idx="44">
                  <c:v>46067</c:v>
                </c:pt>
                <c:pt idx="45">
                  <c:v>53435</c:v>
                </c:pt>
                <c:pt idx="46">
                  <c:v>46664</c:v>
                </c:pt>
                <c:pt idx="47">
                  <c:v>44234</c:v>
                </c:pt>
                <c:pt idx="48">
                  <c:v>56180</c:v>
                </c:pt>
                <c:pt idx="49">
                  <c:v>41607</c:v>
                </c:pt>
                <c:pt idx="50">
                  <c:v>41258</c:v>
                </c:pt>
                <c:pt idx="51">
                  <c:v>51768</c:v>
                </c:pt>
                <c:pt idx="52">
                  <c:v>42946</c:v>
                </c:pt>
                <c:pt idx="53">
                  <c:v>39418</c:v>
                </c:pt>
                <c:pt idx="54">
                  <c:v>46068</c:v>
                </c:pt>
                <c:pt idx="55">
                  <c:v>38649</c:v>
                </c:pt>
                <c:pt idx="56">
                  <c:v>34382</c:v>
                </c:pt>
                <c:pt idx="57">
                  <c:v>63948</c:v>
                </c:pt>
                <c:pt idx="58">
                  <c:v>34317</c:v>
                </c:pt>
                <c:pt idx="59">
                  <c:v>43093</c:v>
                </c:pt>
                <c:pt idx="60">
                  <c:v>45313</c:v>
                </c:pt>
                <c:pt idx="61">
                  <c:v>33183</c:v>
                </c:pt>
                <c:pt idx="62">
                  <c:v>40834</c:v>
                </c:pt>
                <c:pt idx="63">
                  <c:v>54193</c:v>
                </c:pt>
                <c:pt idx="64">
                  <c:v>30809</c:v>
                </c:pt>
                <c:pt idx="65">
                  <c:v>28636</c:v>
                </c:pt>
                <c:pt idx="66">
                  <c:v>29254</c:v>
                </c:pt>
                <c:pt idx="67">
                  <c:v>26828</c:v>
                </c:pt>
                <c:pt idx="68">
                  <c:v>27491</c:v>
                </c:pt>
                <c:pt idx="69">
                  <c:v>26113</c:v>
                </c:pt>
                <c:pt idx="70">
                  <c:v>35709</c:v>
                </c:pt>
                <c:pt idx="71">
                  <c:v>41061</c:v>
                </c:pt>
                <c:pt idx="72">
                  <c:v>32624</c:v>
                </c:pt>
                <c:pt idx="73">
                  <c:v>26384</c:v>
                </c:pt>
                <c:pt idx="74">
                  <c:v>22463</c:v>
                </c:pt>
                <c:pt idx="75">
                  <c:v>41259</c:v>
                </c:pt>
                <c:pt idx="76">
                  <c:v>24302</c:v>
                </c:pt>
                <c:pt idx="77">
                  <c:v>17403</c:v>
                </c:pt>
                <c:pt idx="78">
                  <c:v>15443</c:v>
                </c:pt>
                <c:pt idx="79">
                  <c:v>7030</c:v>
                </c:pt>
                <c:pt idx="80">
                  <c:v>804</c:v>
                </c:pt>
                <c:pt idx="81">
                  <c:v>149151</c:v>
                </c:pt>
                <c:pt idx="82">
                  <c:v>134988</c:v>
                </c:pt>
                <c:pt idx="83">
                  <c:v>130290</c:v>
                </c:pt>
                <c:pt idx="84">
                  <c:v>122149</c:v>
                </c:pt>
                <c:pt idx="85">
                  <c:v>119777</c:v>
                </c:pt>
                <c:pt idx="86">
                  <c:v>120777</c:v>
                </c:pt>
                <c:pt idx="87">
                  <c:v>113827</c:v>
                </c:pt>
                <c:pt idx="88">
                  <c:v>111166</c:v>
                </c:pt>
                <c:pt idx="89">
                  <c:v>112818</c:v>
                </c:pt>
                <c:pt idx="90">
                  <c:v>109388</c:v>
                </c:pt>
                <c:pt idx="91">
                  <c:v>103872</c:v>
                </c:pt>
                <c:pt idx="92">
                  <c:v>103029</c:v>
                </c:pt>
                <c:pt idx="93">
                  <c:v>53801</c:v>
                </c:pt>
                <c:pt idx="94">
                  <c:v>110468</c:v>
                </c:pt>
                <c:pt idx="95">
                  <c:v>87733</c:v>
                </c:pt>
                <c:pt idx="96">
                  <c:v>87252</c:v>
                </c:pt>
                <c:pt idx="97">
                  <c:v>84541</c:v>
                </c:pt>
                <c:pt idx="98">
                  <c:v>82558</c:v>
                </c:pt>
                <c:pt idx="99">
                  <c:v>80687</c:v>
                </c:pt>
                <c:pt idx="100">
                  <c:v>82437</c:v>
                </c:pt>
                <c:pt idx="101">
                  <c:v>80354</c:v>
                </c:pt>
                <c:pt idx="102">
                  <c:v>79166</c:v>
                </c:pt>
                <c:pt idx="103">
                  <c:v>41042</c:v>
                </c:pt>
                <c:pt idx="104">
                  <c:v>41953</c:v>
                </c:pt>
                <c:pt idx="105">
                  <c:v>47167</c:v>
                </c:pt>
                <c:pt idx="106">
                  <c:v>74235</c:v>
                </c:pt>
                <c:pt idx="107">
                  <c:v>69953</c:v>
                </c:pt>
                <c:pt idx="108">
                  <c:v>68869</c:v>
                </c:pt>
                <c:pt idx="109">
                  <c:v>68411</c:v>
                </c:pt>
                <c:pt idx="110">
                  <c:v>84341</c:v>
                </c:pt>
                <c:pt idx="111">
                  <c:v>58606</c:v>
                </c:pt>
                <c:pt idx="112">
                  <c:v>32641</c:v>
                </c:pt>
                <c:pt idx="113">
                  <c:v>58014</c:v>
                </c:pt>
                <c:pt idx="114">
                  <c:v>30923</c:v>
                </c:pt>
                <c:pt idx="115">
                  <c:v>30888</c:v>
                </c:pt>
                <c:pt idx="116">
                  <c:v>58784</c:v>
                </c:pt>
                <c:pt idx="117">
                  <c:v>59340</c:v>
                </c:pt>
                <c:pt idx="118">
                  <c:v>32720</c:v>
                </c:pt>
                <c:pt idx="119">
                  <c:v>54288</c:v>
                </c:pt>
                <c:pt idx="120">
                  <c:v>35893</c:v>
                </c:pt>
                <c:pt idx="121">
                  <c:v>45491</c:v>
                </c:pt>
                <c:pt idx="122">
                  <c:v>49521</c:v>
                </c:pt>
                <c:pt idx="123">
                  <c:v>52665</c:v>
                </c:pt>
                <c:pt idx="124">
                  <c:v>57362</c:v>
                </c:pt>
                <c:pt idx="125">
                  <c:v>49182</c:v>
                </c:pt>
                <c:pt idx="126">
                  <c:v>34933</c:v>
                </c:pt>
                <c:pt idx="127">
                  <c:v>46242</c:v>
                </c:pt>
                <c:pt idx="128">
                  <c:v>31934</c:v>
                </c:pt>
                <c:pt idx="129">
                  <c:v>35764</c:v>
                </c:pt>
                <c:pt idx="130">
                  <c:v>47527</c:v>
                </c:pt>
                <c:pt idx="131">
                  <c:v>16982</c:v>
                </c:pt>
                <c:pt idx="132">
                  <c:v>71761</c:v>
                </c:pt>
                <c:pt idx="133">
                  <c:v>31159</c:v>
                </c:pt>
                <c:pt idx="134">
                  <c:v>49353</c:v>
                </c:pt>
                <c:pt idx="135">
                  <c:v>39383</c:v>
                </c:pt>
                <c:pt idx="136">
                  <c:v>33621</c:v>
                </c:pt>
                <c:pt idx="137">
                  <c:v>31580</c:v>
                </c:pt>
                <c:pt idx="138">
                  <c:v>29678</c:v>
                </c:pt>
                <c:pt idx="139">
                  <c:v>53751</c:v>
                </c:pt>
                <c:pt idx="140">
                  <c:v>48009</c:v>
                </c:pt>
                <c:pt idx="141">
                  <c:v>30037</c:v>
                </c:pt>
                <c:pt idx="142">
                  <c:v>67795</c:v>
                </c:pt>
                <c:pt idx="143">
                  <c:v>27127</c:v>
                </c:pt>
                <c:pt idx="144">
                  <c:v>29196</c:v>
                </c:pt>
                <c:pt idx="145">
                  <c:v>70075</c:v>
                </c:pt>
                <c:pt idx="146">
                  <c:v>63575</c:v>
                </c:pt>
                <c:pt idx="147">
                  <c:v>28359</c:v>
                </c:pt>
                <c:pt idx="148">
                  <c:v>28223</c:v>
                </c:pt>
                <c:pt idx="149">
                  <c:v>26237</c:v>
                </c:pt>
                <c:pt idx="150">
                  <c:v>55641</c:v>
                </c:pt>
                <c:pt idx="151">
                  <c:v>53999</c:v>
                </c:pt>
                <c:pt idx="152">
                  <c:v>41353</c:v>
                </c:pt>
                <c:pt idx="153">
                  <c:v>21085</c:v>
                </c:pt>
                <c:pt idx="154">
                  <c:v>21230</c:v>
                </c:pt>
                <c:pt idx="155">
                  <c:v>41979</c:v>
                </c:pt>
                <c:pt idx="156">
                  <c:v>36704</c:v>
                </c:pt>
                <c:pt idx="157">
                  <c:v>52680</c:v>
                </c:pt>
                <c:pt idx="158">
                  <c:v>33016</c:v>
                </c:pt>
                <c:pt idx="159">
                  <c:v>9541</c:v>
                </c:pt>
                <c:pt idx="160">
                  <c:v>10013</c:v>
                </c:pt>
                <c:pt idx="161">
                  <c:v>35033</c:v>
                </c:pt>
                <c:pt idx="162">
                  <c:v>19866</c:v>
                </c:pt>
                <c:pt idx="163">
                  <c:v>18991</c:v>
                </c:pt>
                <c:pt idx="164">
                  <c:v>16767</c:v>
                </c:pt>
                <c:pt idx="165">
                  <c:v>13833</c:v>
                </c:pt>
                <c:pt idx="166">
                  <c:v>19837</c:v>
                </c:pt>
                <c:pt idx="167">
                  <c:v>25528</c:v>
                </c:pt>
                <c:pt idx="168">
                  <c:v>15731</c:v>
                </c:pt>
                <c:pt idx="169">
                  <c:v>29583</c:v>
                </c:pt>
                <c:pt idx="170">
                  <c:v>41500</c:v>
                </c:pt>
                <c:pt idx="171">
                  <c:v>35429</c:v>
                </c:pt>
                <c:pt idx="172">
                  <c:v>16586</c:v>
                </c:pt>
                <c:pt idx="173">
                  <c:v>12523</c:v>
                </c:pt>
                <c:pt idx="174">
                  <c:v>22157</c:v>
                </c:pt>
                <c:pt idx="175">
                  <c:v>13022</c:v>
                </c:pt>
                <c:pt idx="176">
                  <c:v>15932</c:v>
                </c:pt>
                <c:pt idx="177">
                  <c:v>26343</c:v>
                </c:pt>
                <c:pt idx="178">
                  <c:v>29727</c:v>
                </c:pt>
                <c:pt idx="179">
                  <c:v>12548</c:v>
                </c:pt>
                <c:pt idx="180">
                  <c:v>21341</c:v>
                </c:pt>
                <c:pt idx="181">
                  <c:v>11802</c:v>
                </c:pt>
                <c:pt idx="182">
                  <c:v>9263</c:v>
                </c:pt>
                <c:pt idx="183">
                  <c:v>10337</c:v>
                </c:pt>
                <c:pt idx="184">
                  <c:v>8855</c:v>
                </c:pt>
                <c:pt idx="185">
                  <c:v>9664</c:v>
                </c:pt>
                <c:pt idx="186">
                  <c:v>5494</c:v>
                </c:pt>
                <c:pt idx="187">
                  <c:v>18173</c:v>
                </c:pt>
                <c:pt idx="188">
                  <c:v>9067</c:v>
                </c:pt>
                <c:pt idx="189">
                  <c:v>4502</c:v>
                </c:pt>
                <c:pt idx="190">
                  <c:v>4576</c:v>
                </c:pt>
                <c:pt idx="191">
                  <c:v>5719</c:v>
                </c:pt>
                <c:pt idx="192">
                  <c:v>2364</c:v>
                </c:pt>
                <c:pt idx="193">
                  <c:v>1627</c:v>
                </c:pt>
              </c:numCache>
            </c:numRef>
          </c:xVal>
          <c:yVal>
            <c:numRef>
              <c:f>COSTHOURDATA1!$D$605:$D$798</c:f>
              <c:numCache>
                <c:formatCode>General</c:formatCode>
                <c:ptCount val="194"/>
                <c:pt idx="0">
                  <c:v>133449.04283706611</c:v>
                </c:pt>
                <c:pt idx="1">
                  <c:v>1442850.4452030596</c:v>
                </c:pt>
                <c:pt idx="2">
                  <c:v>1273526.9253375796</c:v>
                </c:pt>
                <c:pt idx="3">
                  <c:v>1202803.7324504268</c:v>
                </c:pt>
                <c:pt idx="4">
                  <c:v>1119726.6479976859</c:v>
                </c:pt>
                <c:pt idx="5">
                  <c:v>1090791.46</c:v>
                </c:pt>
                <c:pt idx="6">
                  <c:v>1057738.6535569001</c:v>
                </c:pt>
                <c:pt idx="7">
                  <c:v>1043124.6307740839</c:v>
                </c:pt>
                <c:pt idx="8">
                  <c:v>1039921.3910047784</c:v>
                </c:pt>
                <c:pt idx="9">
                  <c:v>1008122.5909080883</c:v>
                </c:pt>
                <c:pt idx="10">
                  <c:v>981801.63004645298</c:v>
                </c:pt>
                <c:pt idx="11">
                  <c:v>927788.51521605114</c:v>
                </c:pt>
                <c:pt idx="12">
                  <c:v>816342.82525318465</c:v>
                </c:pt>
                <c:pt idx="13">
                  <c:v>808090.30094760901</c:v>
                </c:pt>
                <c:pt idx="14">
                  <c:v>775686.8690187789</c:v>
                </c:pt>
                <c:pt idx="15">
                  <c:v>774626.11406497657</c:v>
                </c:pt>
                <c:pt idx="16">
                  <c:v>761016.36896675045</c:v>
                </c:pt>
                <c:pt idx="17">
                  <c:v>760272.95151884505</c:v>
                </c:pt>
                <c:pt idx="18">
                  <c:v>755584.71870744205</c:v>
                </c:pt>
                <c:pt idx="19">
                  <c:v>749213.66334338707</c:v>
                </c:pt>
                <c:pt idx="20">
                  <c:v>741088.51770717208</c:v>
                </c:pt>
                <c:pt idx="21">
                  <c:v>740142.85514934035</c:v>
                </c:pt>
                <c:pt idx="22">
                  <c:v>716914.09488246299</c:v>
                </c:pt>
                <c:pt idx="23">
                  <c:v>667172.25787516707</c:v>
                </c:pt>
                <c:pt idx="24">
                  <c:v>659951.04786795005</c:v>
                </c:pt>
                <c:pt idx="25">
                  <c:v>647152.48226529302</c:v>
                </c:pt>
                <c:pt idx="26">
                  <c:v>646876.063309266</c:v>
                </c:pt>
                <c:pt idx="27">
                  <c:v>629622.17607547133</c:v>
                </c:pt>
                <c:pt idx="28">
                  <c:v>609633.43565355043</c:v>
                </c:pt>
                <c:pt idx="29">
                  <c:v>606015.08875692205</c:v>
                </c:pt>
                <c:pt idx="30">
                  <c:v>579326.14843803144</c:v>
                </c:pt>
                <c:pt idx="31">
                  <c:v>565386.093742111</c:v>
                </c:pt>
                <c:pt idx="32">
                  <c:v>565109.60270700324</c:v>
                </c:pt>
                <c:pt idx="33">
                  <c:v>564485.76999999897</c:v>
                </c:pt>
                <c:pt idx="34">
                  <c:v>545858.64879064041</c:v>
                </c:pt>
                <c:pt idx="35">
                  <c:v>534764.164753163</c:v>
                </c:pt>
                <c:pt idx="36">
                  <c:v>532875.05404371978</c:v>
                </c:pt>
                <c:pt idx="37">
                  <c:v>499992.92194212798</c:v>
                </c:pt>
                <c:pt idx="38">
                  <c:v>497979.13141216192</c:v>
                </c:pt>
                <c:pt idx="39">
                  <c:v>493185.21000000008</c:v>
                </c:pt>
                <c:pt idx="40">
                  <c:v>477157.48768990854</c:v>
                </c:pt>
                <c:pt idx="41">
                  <c:v>462744.73357636912</c:v>
                </c:pt>
                <c:pt idx="42">
                  <c:v>461132.3921678639</c:v>
                </c:pt>
                <c:pt idx="43">
                  <c:v>448709.30212482985</c:v>
                </c:pt>
                <c:pt idx="44">
                  <c:v>446321.79085198254</c:v>
                </c:pt>
                <c:pt idx="45">
                  <c:v>438422.59193250962</c:v>
                </c:pt>
                <c:pt idx="46">
                  <c:v>434836.92000000022</c:v>
                </c:pt>
                <c:pt idx="47">
                  <c:v>423301.80031297728</c:v>
                </c:pt>
                <c:pt idx="48">
                  <c:v>421532.55265730759</c:v>
                </c:pt>
                <c:pt idx="49">
                  <c:v>414514.14859767986</c:v>
                </c:pt>
                <c:pt idx="50">
                  <c:v>412514.66523183859</c:v>
                </c:pt>
                <c:pt idx="51">
                  <c:v>411911.10088467994</c:v>
                </c:pt>
                <c:pt idx="52">
                  <c:v>402922.81968703022</c:v>
                </c:pt>
                <c:pt idx="53">
                  <c:v>390196.32140231697</c:v>
                </c:pt>
                <c:pt idx="54">
                  <c:v>386380.50604283717</c:v>
                </c:pt>
                <c:pt idx="55">
                  <c:v>385962.75</c:v>
                </c:pt>
                <c:pt idx="56">
                  <c:v>385374.65637649974</c:v>
                </c:pt>
                <c:pt idx="57">
                  <c:v>381847.0628116575</c:v>
                </c:pt>
                <c:pt idx="58">
                  <c:v>377574.55133399629</c:v>
                </c:pt>
                <c:pt idx="59">
                  <c:v>367232.74</c:v>
                </c:pt>
                <c:pt idx="60">
                  <c:v>355389.55513619084</c:v>
                </c:pt>
                <c:pt idx="61">
                  <c:v>332497</c:v>
                </c:pt>
                <c:pt idx="62">
                  <c:v>320189.99949248222</c:v>
                </c:pt>
                <c:pt idx="63">
                  <c:v>318633.29532982822</c:v>
                </c:pt>
                <c:pt idx="64">
                  <c:v>309174.23248964798</c:v>
                </c:pt>
                <c:pt idx="65">
                  <c:v>297397.79482019431</c:v>
                </c:pt>
                <c:pt idx="66">
                  <c:v>290909.92283408059</c:v>
                </c:pt>
                <c:pt idx="67">
                  <c:v>288706.78963482822</c:v>
                </c:pt>
                <c:pt idx="68">
                  <c:v>285216.61</c:v>
                </c:pt>
                <c:pt idx="69">
                  <c:v>276873.40117964998</c:v>
                </c:pt>
                <c:pt idx="70">
                  <c:v>259136.44</c:v>
                </c:pt>
                <c:pt idx="71">
                  <c:v>252596.55718834256</c:v>
                </c:pt>
                <c:pt idx="72">
                  <c:v>246194.4432910688</c:v>
                </c:pt>
                <c:pt idx="73">
                  <c:v>241857.76228457197</c:v>
                </c:pt>
                <c:pt idx="74">
                  <c:v>190680.46941393998</c:v>
                </c:pt>
                <c:pt idx="75">
                  <c:v>183424.14</c:v>
                </c:pt>
                <c:pt idx="76">
                  <c:v>141097.60437421314</c:v>
                </c:pt>
                <c:pt idx="77">
                  <c:v>97251.64464466997</c:v>
                </c:pt>
                <c:pt idx="78">
                  <c:v>78090.213267910178</c:v>
                </c:pt>
                <c:pt idx="79">
                  <c:v>75531.362593015918</c:v>
                </c:pt>
                <c:pt idx="80">
                  <c:v>8285.0095593847236</c:v>
                </c:pt>
                <c:pt idx="81">
                  <c:v>1545380.0692446278</c:v>
                </c:pt>
                <c:pt idx="82">
                  <c:v>1377109.0406305036</c:v>
                </c:pt>
                <c:pt idx="83">
                  <c:v>1341845.1388714211</c:v>
                </c:pt>
                <c:pt idx="84">
                  <c:v>1248188.2440418971</c:v>
                </c:pt>
                <c:pt idx="85">
                  <c:v>1233623.5065784513</c:v>
                </c:pt>
                <c:pt idx="86">
                  <c:v>1232044.7865429008</c:v>
                </c:pt>
                <c:pt idx="87">
                  <c:v>1159276.0164478952</c:v>
                </c:pt>
                <c:pt idx="88">
                  <c:v>1136199.6935719051</c:v>
                </c:pt>
                <c:pt idx="89">
                  <c:v>1128124.2977514234</c:v>
                </c:pt>
                <c:pt idx="90">
                  <c:v>1111819.2654872146</c:v>
                </c:pt>
                <c:pt idx="91">
                  <c:v>1069458.5856467949</c:v>
                </c:pt>
                <c:pt idx="92">
                  <c:v>1046111.498860484</c:v>
                </c:pt>
                <c:pt idx="93">
                  <c:v>999401.04525103944</c:v>
                </c:pt>
                <c:pt idx="94">
                  <c:v>984352.71991093899</c:v>
                </c:pt>
                <c:pt idx="95">
                  <c:v>892795.94121136214</c:v>
                </c:pt>
                <c:pt idx="96">
                  <c:v>876208.98683236213</c:v>
                </c:pt>
                <c:pt idx="97">
                  <c:v>859429.36977411481</c:v>
                </c:pt>
                <c:pt idx="98">
                  <c:v>854735.50706679712</c:v>
                </c:pt>
                <c:pt idx="99">
                  <c:v>832107.34335848084</c:v>
                </c:pt>
                <c:pt idx="100">
                  <c:v>830717.88462249725</c:v>
                </c:pt>
                <c:pt idx="101">
                  <c:v>825591.40303271741</c:v>
                </c:pt>
                <c:pt idx="102">
                  <c:v>812102.92056632705</c:v>
                </c:pt>
                <c:pt idx="103">
                  <c:v>780102.42657980579</c:v>
                </c:pt>
                <c:pt idx="104">
                  <c:v>770287.77058366616</c:v>
                </c:pt>
                <c:pt idx="105">
                  <c:v>755246.22222222248</c:v>
                </c:pt>
                <c:pt idx="106">
                  <c:v>740033.83813351404</c:v>
                </c:pt>
                <c:pt idx="107">
                  <c:v>721039.78253041836</c:v>
                </c:pt>
                <c:pt idx="108">
                  <c:v>705795.51853002259</c:v>
                </c:pt>
                <c:pt idx="109">
                  <c:v>689370.18648615933</c:v>
                </c:pt>
                <c:pt idx="110">
                  <c:v>654113.55460020702</c:v>
                </c:pt>
                <c:pt idx="111">
                  <c:v>604841.11062955006</c:v>
                </c:pt>
                <c:pt idx="112">
                  <c:v>601228.00355598214</c:v>
                </c:pt>
                <c:pt idx="113">
                  <c:v>599706.41417542426</c:v>
                </c:pt>
                <c:pt idx="114">
                  <c:v>586175.37106209842</c:v>
                </c:pt>
                <c:pt idx="115">
                  <c:v>584163.94835955161</c:v>
                </c:pt>
                <c:pt idx="116">
                  <c:v>552541.29228950199</c:v>
                </c:pt>
                <c:pt idx="117">
                  <c:v>548527.19269647612</c:v>
                </c:pt>
                <c:pt idx="118">
                  <c:v>540122.06773470703</c:v>
                </c:pt>
                <c:pt idx="119">
                  <c:v>491981.08992801432</c:v>
                </c:pt>
                <c:pt idx="120">
                  <c:v>489616.84669073403</c:v>
                </c:pt>
                <c:pt idx="121">
                  <c:v>470436.82082501613</c:v>
                </c:pt>
                <c:pt idx="122">
                  <c:v>450250.39243031392</c:v>
                </c:pt>
                <c:pt idx="123">
                  <c:v>445495.25632689719</c:v>
                </c:pt>
                <c:pt idx="124">
                  <c:v>402879</c:v>
                </c:pt>
                <c:pt idx="125">
                  <c:v>383839.23512513289</c:v>
                </c:pt>
                <c:pt idx="126">
                  <c:v>366851.88500172528</c:v>
                </c:pt>
                <c:pt idx="127">
                  <c:v>348623.99874998839</c:v>
                </c:pt>
                <c:pt idx="128">
                  <c:v>344071.51487655024</c:v>
                </c:pt>
                <c:pt idx="129">
                  <c:v>337736.94999999995</c:v>
                </c:pt>
                <c:pt idx="130">
                  <c:v>329333.3215775062</c:v>
                </c:pt>
                <c:pt idx="131">
                  <c:v>326889.10173643014</c:v>
                </c:pt>
                <c:pt idx="132">
                  <c:v>318742.92268439522</c:v>
                </c:pt>
                <c:pt idx="133">
                  <c:v>318276.40119180735</c:v>
                </c:pt>
                <c:pt idx="134">
                  <c:v>316864.45707426243</c:v>
                </c:pt>
                <c:pt idx="135">
                  <c:v>312150.5447386775</c:v>
                </c:pt>
                <c:pt idx="136">
                  <c:v>305244.11922000325</c:v>
                </c:pt>
                <c:pt idx="137">
                  <c:v>299217.26141441875</c:v>
                </c:pt>
                <c:pt idx="138">
                  <c:v>295845.87</c:v>
                </c:pt>
                <c:pt idx="139">
                  <c:v>285511.63908460422</c:v>
                </c:pt>
                <c:pt idx="140">
                  <c:v>279069.50679993484</c:v>
                </c:pt>
                <c:pt idx="141">
                  <c:v>274452.37156061624</c:v>
                </c:pt>
                <c:pt idx="142">
                  <c:v>265879.05557766522</c:v>
                </c:pt>
                <c:pt idx="143">
                  <c:v>265527.92000000022</c:v>
                </c:pt>
                <c:pt idx="144">
                  <c:v>264244.56808147795</c:v>
                </c:pt>
                <c:pt idx="145">
                  <c:v>262879.12424022722</c:v>
                </c:pt>
                <c:pt idx="146">
                  <c:v>254978.46180254768</c:v>
                </c:pt>
                <c:pt idx="147">
                  <c:v>254681.60756968681</c:v>
                </c:pt>
                <c:pt idx="148">
                  <c:v>244774.38748823968</c:v>
                </c:pt>
                <c:pt idx="149">
                  <c:v>235016.18676936644</c:v>
                </c:pt>
                <c:pt idx="150">
                  <c:v>230466.95536153179</c:v>
                </c:pt>
                <c:pt idx="151">
                  <c:v>223996.03629752705</c:v>
                </c:pt>
                <c:pt idx="152">
                  <c:v>218923.45684792008</c:v>
                </c:pt>
                <c:pt idx="153">
                  <c:v>213248.97026699292</c:v>
                </c:pt>
                <c:pt idx="154">
                  <c:v>212172.90716592001</c:v>
                </c:pt>
                <c:pt idx="155">
                  <c:v>210802.09576866971</c:v>
                </c:pt>
                <c:pt idx="156">
                  <c:v>206529.43985393556</c:v>
                </c:pt>
                <c:pt idx="157">
                  <c:v>206194.46642166571</c:v>
                </c:pt>
                <c:pt idx="158">
                  <c:v>203605.40093474698</c:v>
                </c:pt>
                <c:pt idx="159">
                  <c:v>190645</c:v>
                </c:pt>
                <c:pt idx="160">
                  <c:v>189648.58287141914</c:v>
                </c:pt>
                <c:pt idx="161">
                  <c:v>185006.52450394622</c:v>
                </c:pt>
                <c:pt idx="162">
                  <c:v>182911.67151051221</c:v>
                </c:pt>
                <c:pt idx="163">
                  <c:v>182804.77000000011</c:v>
                </c:pt>
                <c:pt idx="164">
                  <c:v>179671.35509176998</c:v>
                </c:pt>
                <c:pt idx="165">
                  <c:v>175867</c:v>
                </c:pt>
                <c:pt idx="166">
                  <c:v>175428</c:v>
                </c:pt>
                <c:pt idx="167">
                  <c:v>167111.09</c:v>
                </c:pt>
                <c:pt idx="168">
                  <c:v>158453.1475086963</c:v>
                </c:pt>
                <c:pt idx="169">
                  <c:v>156086.93467017208</c:v>
                </c:pt>
                <c:pt idx="170">
                  <c:v>155161.61294602082</c:v>
                </c:pt>
                <c:pt idx="171">
                  <c:v>153885.39906212335</c:v>
                </c:pt>
                <c:pt idx="172">
                  <c:v>151794.9577084319</c:v>
                </c:pt>
                <c:pt idx="173">
                  <c:v>139759</c:v>
                </c:pt>
                <c:pt idx="174">
                  <c:v>132849.24198092011</c:v>
                </c:pt>
                <c:pt idx="175">
                  <c:v>131961.90238452581</c:v>
                </c:pt>
                <c:pt idx="176">
                  <c:v>123465.88626609667</c:v>
                </c:pt>
                <c:pt idx="177">
                  <c:v>119039.78673208971</c:v>
                </c:pt>
                <c:pt idx="178">
                  <c:v>118518.65983162067</c:v>
                </c:pt>
                <c:pt idx="179">
                  <c:v>114894.40567687777</c:v>
                </c:pt>
                <c:pt idx="180">
                  <c:v>107495.3259824994</c:v>
                </c:pt>
                <c:pt idx="181">
                  <c:v>107341.60853927561</c:v>
                </c:pt>
                <c:pt idx="182">
                  <c:v>94513.007695355991</c:v>
                </c:pt>
                <c:pt idx="183">
                  <c:v>92688.358587837924</c:v>
                </c:pt>
                <c:pt idx="184">
                  <c:v>92066.985123449544</c:v>
                </c:pt>
                <c:pt idx="185">
                  <c:v>91237.145805584922</c:v>
                </c:pt>
                <c:pt idx="186">
                  <c:v>83013.290000000008</c:v>
                </c:pt>
                <c:pt idx="187">
                  <c:v>72255.25</c:v>
                </c:pt>
                <c:pt idx="188">
                  <c:v>46544.472448707354</c:v>
                </c:pt>
                <c:pt idx="189">
                  <c:v>46294.430562554204</c:v>
                </c:pt>
                <c:pt idx="190">
                  <c:v>45219.321098566026</c:v>
                </c:pt>
                <c:pt idx="191">
                  <c:v>44479.018115999213</c:v>
                </c:pt>
                <c:pt idx="192">
                  <c:v>19887.1811193416</c:v>
                </c:pt>
                <c:pt idx="193">
                  <c:v>8998.759367254117</c:v>
                </c:pt>
              </c:numCache>
            </c:numRef>
          </c:yVal>
          <c:smooth val="0"/>
        </c:ser>
        <c:dLbls>
          <c:showLegendKey val="0"/>
          <c:showVal val="0"/>
          <c:showCatName val="0"/>
          <c:showSerName val="0"/>
          <c:showPercent val="0"/>
          <c:showBubbleSize val="0"/>
        </c:dLbls>
        <c:axId val="119318400"/>
        <c:axId val="119325056"/>
      </c:scatterChart>
      <c:valAx>
        <c:axId val="119318400"/>
        <c:scaling>
          <c:orientation val="minMax"/>
          <c:min val="0"/>
        </c:scaling>
        <c:delete val="0"/>
        <c:axPos val="b"/>
        <c:majorGridlines>
          <c:spPr>
            <a:ln>
              <a:prstDash val="sysDot"/>
            </a:ln>
          </c:spPr>
        </c:majorGridlines>
        <c:title>
          <c:tx>
            <c:rich>
              <a:bodyPr/>
              <a:lstStyle/>
              <a:p>
                <a:pPr>
                  <a:defRPr/>
                </a:pPr>
                <a:r>
                  <a:rPr lang="en-NZ"/>
                  <a:t>Total child hours (000s)</a:t>
                </a:r>
              </a:p>
            </c:rich>
          </c:tx>
          <c:layout>
            <c:manualLayout>
              <c:xMode val="edge"/>
              <c:yMode val="edge"/>
              <c:x val="0.58313757655290988"/>
              <c:y val="0.92745971909320002"/>
            </c:manualLayout>
          </c:layout>
          <c:overlay val="0"/>
        </c:title>
        <c:numFmt formatCode="#,##0" sourceLinked="0"/>
        <c:majorTickMark val="out"/>
        <c:minorTickMark val="none"/>
        <c:tickLblPos val="nextTo"/>
        <c:txPr>
          <a:bodyPr rot="0" vert="horz"/>
          <a:lstStyle/>
          <a:p>
            <a:pPr>
              <a:defRPr/>
            </a:pPr>
            <a:endParaRPr lang="en-US"/>
          </a:p>
        </c:txPr>
        <c:crossAx val="119325056"/>
        <c:crosses val="autoZero"/>
        <c:crossBetween val="midCat"/>
        <c:dispUnits>
          <c:builtInUnit val="thousands"/>
        </c:dispUnits>
      </c:valAx>
      <c:valAx>
        <c:axId val="119325056"/>
        <c:scaling>
          <c:orientation val="minMax"/>
          <c:max val="1600000"/>
          <c:min val="0"/>
        </c:scaling>
        <c:delete val="0"/>
        <c:axPos val="l"/>
        <c:majorGridlines>
          <c:spPr>
            <a:ln>
              <a:prstDash val="sysDot"/>
            </a:ln>
          </c:spPr>
        </c:majorGridlines>
        <c:title>
          <c:tx>
            <c:rich>
              <a:bodyPr/>
              <a:lstStyle/>
              <a:p>
                <a:pPr>
                  <a:defRPr/>
                </a:pPr>
                <a:r>
                  <a:rPr lang="en-NZ"/>
                  <a:t>Total Cost (000s)</a:t>
                </a:r>
              </a:p>
            </c:rich>
          </c:tx>
          <c:layout>
            <c:manualLayout>
              <c:xMode val="edge"/>
              <c:yMode val="edge"/>
              <c:x val="1.3888888888889485E-2"/>
              <c:y val="0.10453718780903096"/>
            </c:manualLayout>
          </c:layout>
          <c:overlay val="0"/>
        </c:title>
        <c:numFmt formatCode="#,##0" sourceLinked="0"/>
        <c:majorTickMark val="out"/>
        <c:minorTickMark val="none"/>
        <c:tickLblPos val="nextTo"/>
        <c:txPr>
          <a:bodyPr rot="0" vert="horz"/>
          <a:lstStyle/>
          <a:p>
            <a:pPr>
              <a:defRPr/>
            </a:pPr>
            <a:endParaRPr lang="en-US"/>
          </a:p>
        </c:txPr>
        <c:crossAx val="119318400"/>
        <c:crosses val="autoZero"/>
        <c:crossBetween val="midCat"/>
        <c:dispUnits>
          <c:builtInUnit val="thousands"/>
        </c:dispUnits>
      </c:valAx>
    </c:plotArea>
    <c:plotVisOnly val="1"/>
    <c:dispBlanksAs val="gap"/>
    <c:showDLblsOverMax val="0"/>
  </c:chart>
  <c:spPr>
    <a:solidFill>
      <a:schemeClr val="lt1"/>
    </a:solidFill>
    <a:ln w="25400" cap="flat" cmpd="sng" algn="ctr">
      <a:noFill/>
      <a:prstDash val="solid"/>
    </a:ln>
    <a:effectLst/>
  </c:spPr>
  <c:txPr>
    <a:bodyPr/>
    <a:lstStyle/>
    <a:p>
      <a:pPr>
        <a:defRPr sz="800">
          <a:solidFill>
            <a:schemeClr val="dk1"/>
          </a:solidFill>
          <a:latin typeface="Arial" pitchFamily="34" charset="0"/>
          <a:ea typeface="+mn-ea"/>
          <a:cs typeface="Arial"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a:t>Kindergartens</a:t>
            </a:r>
          </a:p>
        </c:rich>
      </c:tx>
      <c:overlay val="0"/>
    </c:title>
    <c:autoTitleDeleted val="0"/>
    <c:plotArea>
      <c:layout>
        <c:manualLayout>
          <c:layoutTarget val="inner"/>
          <c:xMode val="edge"/>
          <c:yMode val="edge"/>
          <c:x val="0.16023980608981284"/>
          <c:y val="0.10328972036390426"/>
          <c:w val="0.77174562196121232"/>
          <c:h val="0.73856807372762556"/>
        </c:manualLayout>
      </c:layout>
      <c:scatterChart>
        <c:scatterStyle val="lineMarker"/>
        <c:varyColors val="0"/>
        <c:ser>
          <c:idx val="0"/>
          <c:order val="0"/>
          <c:tx>
            <c:v>kindergartens</c:v>
          </c:tx>
          <c:spPr>
            <a:ln w="28575">
              <a:noFill/>
            </a:ln>
          </c:spPr>
          <c:marker>
            <c:symbol val="circle"/>
            <c:size val="2"/>
          </c:marker>
          <c:trendline>
            <c:trendlineType val="linear"/>
            <c:dispRSqr val="0"/>
            <c:dispEq val="0"/>
          </c:trendline>
          <c:trendline>
            <c:trendlineType val="linear"/>
            <c:dispRSqr val="1"/>
            <c:dispEq val="0"/>
            <c:trendlineLbl>
              <c:layout>
                <c:manualLayout>
                  <c:x val="4.1524852128526676E-2"/>
                  <c:y val="0.33294611937768842"/>
                </c:manualLayout>
              </c:layout>
              <c:numFmt formatCode="General" sourceLinked="0"/>
            </c:trendlineLbl>
          </c:trendline>
          <c:xVal>
            <c:numRef>
              <c:f>COSTHOURDATA1!$I$799:$I$1313</c:f>
              <c:numCache>
                <c:formatCode>General</c:formatCode>
                <c:ptCount val="515"/>
                <c:pt idx="0">
                  <c:v>43208</c:v>
                </c:pt>
                <c:pt idx="1">
                  <c:v>40149</c:v>
                </c:pt>
                <c:pt idx="2">
                  <c:v>32927</c:v>
                </c:pt>
                <c:pt idx="3">
                  <c:v>12666</c:v>
                </c:pt>
                <c:pt idx="4">
                  <c:v>47760</c:v>
                </c:pt>
                <c:pt idx="5">
                  <c:v>43715</c:v>
                </c:pt>
                <c:pt idx="6">
                  <c:v>47724</c:v>
                </c:pt>
                <c:pt idx="7">
                  <c:v>43696</c:v>
                </c:pt>
                <c:pt idx="8">
                  <c:v>40553</c:v>
                </c:pt>
                <c:pt idx="9">
                  <c:v>45435</c:v>
                </c:pt>
                <c:pt idx="10">
                  <c:v>39686</c:v>
                </c:pt>
                <c:pt idx="11">
                  <c:v>44142</c:v>
                </c:pt>
                <c:pt idx="12">
                  <c:v>43947</c:v>
                </c:pt>
                <c:pt idx="13">
                  <c:v>43758</c:v>
                </c:pt>
                <c:pt idx="14">
                  <c:v>42996</c:v>
                </c:pt>
                <c:pt idx="15">
                  <c:v>43755</c:v>
                </c:pt>
                <c:pt idx="16">
                  <c:v>44273</c:v>
                </c:pt>
                <c:pt idx="17">
                  <c:v>38223</c:v>
                </c:pt>
                <c:pt idx="18">
                  <c:v>44582</c:v>
                </c:pt>
                <c:pt idx="19">
                  <c:v>44127</c:v>
                </c:pt>
                <c:pt idx="20">
                  <c:v>43415</c:v>
                </c:pt>
                <c:pt idx="21">
                  <c:v>44542</c:v>
                </c:pt>
                <c:pt idx="22">
                  <c:v>44434</c:v>
                </c:pt>
                <c:pt idx="23">
                  <c:v>44566</c:v>
                </c:pt>
                <c:pt idx="24">
                  <c:v>44832</c:v>
                </c:pt>
                <c:pt idx="25">
                  <c:v>43262</c:v>
                </c:pt>
                <c:pt idx="26">
                  <c:v>43681</c:v>
                </c:pt>
                <c:pt idx="27">
                  <c:v>43032</c:v>
                </c:pt>
                <c:pt idx="28">
                  <c:v>44067</c:v>
                </c:pt>
                <c:pt idx="29">
                  <c:v>47537</c:v>
                </c:pt>
                <c:pt idx="30">
                  <c:v>41936</c:v>
                </c:pt>
                <c:pt idx="31">
                  <c:v>42867</c:v>
                </c:pt>
                <c:pt idx="32">
                  <c:v>40690</c:v>
                </c:pt>
                <c:pt idx="33">
                  <c:v>40393</c:v>
                </c:pt>
                <c:pt idx="34">
                  <c:v>44103</c:v>
                </c:pt>
                <c:pt idx="35">
                  <c:v>35388</c:v>
                </c:pt>
                <c:pt idx="36">
                  <c:v>44735</c:v>
                </c:pt>
                <c:pt idx="37">
                  <c:v>42456</c:v>
                </c:pt>
                <c:pt idx="38">
                  <c:v>42015</c:v>
                </c:pt>
                <c:pt idx="39">
                  <c:v>41220</c:v>
                </c:pt>
                <c:pt idx="40">
                  <c:v>42075</c:v>
                </c:pt>
                <c:pt idx="41">
                  <c:v>43578</c:v>
                </c:pt>
                <c:pt idx="42">
                  <c:v>41727</c:v>
                </c:pt>
                <c:pt idx="43">
                  <c:v>43954</c:v>
                </c:pt>
                <c:pt idx="44">
                  <c:v>44337</c:v>
                </c:pt>
                <c:pt idx="45">
                  <c:v>45606</c:v>
                </c:pt>
                <c:pt idx="46">
                  <c:v>40924</c:v>
                </c:pt>
                <c:pt idx="47">
                  <c:v>41164</c:v>
                </c:pt>
                <c:pt idx="48">
                  <c:v>44621</c:v>
                </c:pt>
                <c:pt idx="49">
                  <c:v>41499</c:v>
                </c:pt>
                <c:pt idx="50">
                  <c:v>40827</c:v>
                </c:pt>
                <c:pt idx="51">
                  <c:v>43267</c:v>
                </c:pt>
                <c:pt idx="52">
                  <c:v>44931</c:v>
                </c:pt>
                <c:pt idx="53">
                  <c:v>33634</c:v>
                </c:pt>
                <c:pt idx="54">
                  <c:v>46986</c:v>
                </c:pt>
                <c:pt idx="55">
                  <c:v>43093</c:v>
                </c:pt>
                <c:pt idx="56">
                  <c:v>40917</c:v>
                </c:pt>
                <c:pt idx="57">
                  <c:v>39590</c:v>
                </c:pt>
                <c:pt idx="58">
                  <c:v>41307</c:v>
                </c:pt>
                <c:pt idx="59">
                  <c:v>44081</c:v>
                </c:pt>
                <c:pt idx="60">
                  <c:v>47304</c:v>
                </c:pt>
                <c:pt idx="61">
                  <c:v>40135</c:v>
                </c:pt>
                <c:pt idx="62">
                  <c:v>39922</c:v>
                </c:pt>
                <c:pt idx="63">
                  <c:v>42294</c:v>
                </c:pt>
                <c:pt idx="64">
                  <c:v>39063</c:v>
                </c:pt>
                <c:pt idx="65">
                  <c:v>47029</c:v>
                </c:pt>
                <c:pt idx="66">
                  <c:v>44103</c:v>
                </c:pt>
                <c:pt idx="67">
                  <c:v>42484</c:v>
                </c:pt>
                <c:pt idx="68">
                  <c:v>40670</c:v>
                </c:pt>
                <c:pt idx="69">
                  <c:v>39414</c:v>
                </c:pt>
                <c:pt idx="70">
                  <c:v>41997</c:v>
                </c:pt>
                <c:pt idx="71">
                  <c:v>39418</c:v>
                </c:pt>
                <c:pt idx="72">
                  <c:v>43147</c:v>
                </c:pt>
                <c:pt idx="73">
                  <c:v>41800</c:v>
                </c:pt>
                <c:pt idx="74">
                  <c:v>41410</c:v>
                </c:pt>
                <c:pt idx="75">
                  <c:v>40663</c:v>
                </c:pt>
                <c:pt idx="76">
                  <c:v>38427</c:v>
                </c:pt>
                <c:pt idx="77">
                  <c:v>36042</c:v>
                </c:pt>
                <c:pt idx="78">
                  <c:v>42309</c:v>
                </c:pt>
                <c:pt idx="79">
                  <c:v>41649</c:v>
                </c:pt>
                <c:pt idx="80">
                  <c:v>41508</c:v>
                </c:pt>
                <c:pt idx="81">
                  <c:v>46020</c:v>
                </c:pt>
                <c:pt idx="82">
                  <c:v>41502</c:v>
                </c:pt>
                <c:pt idx="83">
                  <c:v>42612</c:v>
                </c:pt>
                <c:pt idx="84">
                  <c:v>40334</c:v>
                </c:pt>
                <c:pt idx="85">
                  <c:v>38688</c:v>
                </c:pt>
                <c:pt idx="86">
                  <c:v>40718</c:v>
                </c:pt>
                <c:pt idx="87">
                  <c:v>38995</c:v>
                </c:pt>
                <c:pt idx="88">
                  <c:v>41787</c:v>
                </c:pt>
                <c:pt idx="89">
                  <c:v>37147</c:v>
                </c:pt>
                <c:pt idx="90">
                  <c:v>37547</c:v>
                </c:pt>
                <c:pt idx="91">
                  <c:v>44256</c:v>
                </c:pt>
                <c:pt idx="92">
                  <c:v>34932</c:v>
                </c:pt>
                <c:pt idx="93">
                  <c:v>37115</c:v>
                </c:pt>
                <c:pt idx="94">
                  <c:v>42753</c:v>
                </c:pt>
                <c:pt idx="95">
                  <c:v>37596</c:v>
                </c:pt>
                <c:pt idx="96">
                  <c:v>41339</c:v>
                </c:pt>
                <c:pt idx="97">
                  <c:v>39265</c:v>
                </c:pt>
                <c:pt idx="98">
                  <c:v>42060</c:v>
                </c:pt>
                <c:pt idx="99">
                  <c:v>40630</c:v>
                </c:pt>
                <c:pt idx="100">
                  <c:v>41352</c:v>
                </c:pt>
                <c:pt idx="101">
                  <c:v>36226</c:v>
                </c:pt>
                <c:pt idx="102">
                  <c:v>41810</c:v>
                </c:pt>
                <c:pt idx="103">
                  <c:v>38391</c:v>
                </c:pt>
                <c:pt idx="104">
                  <c:v>38650</c:v>
                </c:pt>
                <c:pt idx="105">
                  <c:v>38004</c:v>
                </c:pt>
                <c:pt idx="106">
                  <c:v>35472</c:v>
                </c:pt>
                <c:pt idx="107">
                  <c:v>38401</c:v>
                </c:pt>
                <c:pt idx="108">
                  <c:v>39726</c:v>
                </c:pt>
                <c:pt idx="109">
                  <c:v>37348</c:v>
                </c:pt>
                <c:pt idx="110">
                  <c:v>40825</c:v>
                </c:pt>
                <c:pt idx="111">
                  <c:v>29847</c:v>
                </c:pt>
                <c:pt idx="112">
                  <c:v>38275</c:v>
                </c:pt>
                <c:pt idx="113">
                  <c:v>44496</c:v>
                </c:pt>
                <c:pt idx="114">
                  <c:v>35952</c:v>
                </c:pt>
                <c:pt idx="115">
                  <c:v>36982</c:v>
                </c:pt>
                <c:pt idx="116">
                  <c:v>37065</c:v>
                </c:pt>
                <c:pt idx="117">
                  <c:v>37308</c:v>
                </c:pt>
                <c:pt idx="118">
                  <c:v>37084</c:v>
                </c:pt>
                <c:pt idx="119">
                  <c:v>37743</c:v>
                </c:pt>
                <c:pt idx="120">
                  <c:v>41685</c:v>
                </c:pt>
                <c:pt idx="121">
                  <c:v>36168</c:v>
                </c:pt>
                <c:pt idx="122">
                  <c:v>37996</c:v>
                </c:pt>
                <c:pt idx="123">
                  <c:v>35892</c:v>
                </c:pt>
                <c:pt idx="124">
                  <c:v>46160</c:v>
                </c:pt>
                <c:pt idx="125">
                  <c:v>40167</c:v>
                </c:pt>
                <c:pt idx="126">
                  <c:v>35766</c:v>
                </c:pt>
                <c:pt idx="127">
                  <c:v>33131</c:v>
                </c:pt>
                <c:pt idx="128">
                  <c:v>33560</c:v>
                </c:pt>
                <c:pt idx="129">
                  <c:v>37944</c:v>
                </c:pt>
                <c:pt idx="130">
                  <c:v>37826</c:v>
                </c:pt>
                <c:pt idx="131">
                  <c:v>41554</c:v>
                </c:pt>
                <c:pt idx="132">
                  <c:v>38653</c:v>
                </c:pt>
                <c:pt idx="133">
                  <c:v>36472</c:v>
                </c:pt>
                <c:pt idx="134">
                  <c:v>35685</c:v>
                </c:pt>
                <c:pt idx="135">
                  <c:v>38430</c:v>
                </c:pt>
                <c:pt idx="136">
                  <c:v>40355</c:v>
                </c:pt>
                <c:pt idx="137">
                  <c:v>36144</c:v>
                </c:pt>
                <c:pt idx="138">
                  <c:v>36319</c:v>
                </c:pt>
                <c:pt idx="139">
                  <c:v>36088</c:v>
                </c:pt>
                <c:pt idx="140">
                  <c:v>38556</c:v>
                </c:pt>
                <c:pt idx="141">
                  <c:v>35409</c:v>
                </c:pt>
                <c:pt idx="142">
                  <c:v>35949</c:v>
                </c:pt>
                <c:pt idx="143">
                  <c:v>35217</c:v>
                </c:pt>
                <c:pt idx="144">
                  <c:v>36172</c:v>
                </c:pt>
                <c:pt idx="145">
                  <c:v>39690</c:v>
                </c:pt>
                <c:pt idx="146">
                  <c:v>38277</c:v>
                </c:pt>
                <c:pt idx="147">
                  <c:v>38683</c:v>
                </c:pt>
                <c:pt idx="148">
                  <c:v>39314</c:v>
                </c:pt>
                <c:pt idx="149">
                  <c:v>38797</c:v>
                </c:pt>
                <c:pt idx="150">
                  <c:v>39801</c:v>
                </c:pt>
                <c:pt idx="151">
                  <c:v>40234</c:v>
                </c:pt>
                <c:pt idx="152">
                  <c:v>40037</c:v>
                </c:pt>
                <c:pt idx="153">
                  <c:v>34760</c:v>
                </c:pt>
                <c:pt idx="154">
                  <c:v>39849</c:v>
                </c:pt>
                <c:pt idx="155">
                  <c:v>36747</c:v>
                </c:pt>
                <c:pt idx="156">
                  <c:v>37862</c:v>
                </c:pt>
                <c:pt idx="157">
                  <c:v>42554</c:v>
                </c:pt>
                <c:pt idx="158">
                  <c:v>42412</c:v>
                </c:pt>
                <c:pt idx="159">
                  <c:v>31925</c:v>
                </c:pt>
                <c:pt idx="160">
                  <c:v>37590</c:v>
                </c:pt>
                <c:pt idx="161">
                  <c:v>39523</c:v>
                </c:pt>
                <c:pt idx="162">
                  <c:v>39031</c:v>
                </c:pt>
                <c:pt idx="163">
                  <c:v>36602</c:v>
                </c:pt>
                <c:pt idx="164">
                  <c:v>37647</c:v>
                </c:pt>
                <c:pt idx="165">
                  <c:v>33640</c:v>
                </c:pt>
                <c:pt idx="166">
                  <c:v>32377</c:v>
                </c:pt>
                <c:pt idx="167">
                  <c:v>37081</c:v>
                </c:pt>
                <c:pt idx="168">
                  <c:v>35589</c:v>
                </c:pt>
                <c:pt idx="169">
                  <c:v>38394</c:v>
                </c:pt>
                <c:pt idx="170">
                  <c:v>37493</c:v>
                </c:pt>
                <c:pt idx="171">
                  <c:v>42174</c:v>
                </c:pt>
                <c:pt idx="172">
                  <c:v>38316</c:v>
                </c:pt>
                <c:pt idx="173">
                  <c:v>37470</c:v>
                </c:pt>
                <c:pt idx="174">
                  <c:v>38961</c:v>
                </c:pt>
                <c:pt idx="175">
                  <c:v>34009</c:v>
                </c:pt>
                <c:pt idx="176">
                  <c:v>38333</c:v>
                </c:pt>
                <c:pt idx="177">
                  <c:v>37407</c:v>
                </c:pt>
                <c:pt idx="178">
                  <c:v>32676</c:v>
                </c:pt>
                <c:pt idx="179">
                  <c:v>42947</c:v>
                </c:pt>
                <c:pt idx="180">
                  <c:v>41606</c:v>
                </c:pt>
                <c:pt idx="181">
                  <c:v>36396</c:v>
                </c:pt>
                <c:pt idx="182">
                  <c:v>38264</c:v>
                </c:pt>
                <c:pt idx="183">
                  <c:v>33122</c:v>
                </c:pt>
                <c:pt idx="184">
                  <c:v>42745</c:v>
                </c:pt>
                <c:pt idx="185">
                  <c:v>41247</c:v>
                </c:pt>
                <c:pt idx="186">
                  <c:v>29631</c:v>
                </c:pt>
                <c:pt idx="187">
                  <c:v>37215</c:v>
                </c:pt>
                <c:pt idx="188">
                  <c:v>33072</c:v>
                </c:pt>
                <c:pt idx="189">
                  <c:v>37590</c:v>
                </c:pt>
                <c:pt idx="190">
                  <c:v>32341</c:v>
                </c:pt>
                <c:pt idx="191">
                  <c:v>42344</c:v>
                </c:pt>
                <c:pt idx="192">
                  <c:v>41855</c:v>
                </c:pt>
                <c:pt idx="193">
                  <c:v>41622</c:v>
                </c:pt>
                <c:pt idx="194">
                  <c:v>31907</c:v>
                </c:pt>
                <c:pt idx="195">
                  <c:v>39877</c:v>
                </c:pt>
                <c:pt idx="196">
                  <c:v>37942</c:v>
                </c:pt>
                <c:pt idx="197">
                  <c:v>37880</c:v>
                </c:pt>
                <c:pt idx="198">
                  <c:v>34218</c:v>
                </c:pt>
                <c:pt idx="199">
                  <c:v>47126</c:v>
                </c:pt>
                <c:pt idx="200">
                  <c:v>37030</c:v>
                </c:pt>
                <c:pt idx="201">
                  <c:v>39837</c:v>
                </c:pt>
                <c:pt idx="202">
                  <c:v>40828</c:v>
                </c:pt>
                <c:pt idx="203">
                  <c:v>37911</c:v>
                </c:pt>
                <c:pt idx="204">
                  <c:v>35385</c:v>
                </c:pt>
                <c:pt idx="205">
                  <c:v>33748</c:v>
                </c:pt>
                <c:pt idx="206">
                  <c:v>43757</c:v>
                </c:pt>
                <c:pt idx="207">
                  <c:v>37522</c:v>
                </c:pt>
                <c:pt idx="208">
                  <c:v>37104</c:v>
                </c:pt>
                <c:pt idx="209">
                  <c:v>28514</c:v>
                </c:pt>
                <c:pt idx="210">
                  <c:v>35066</c:v>
                </c:pt>
                <c:pt idx="211">
                  <c:v>35325</c:v>
                </c:pt>
                <c:pt idx="212">
                  <c:v>30214</c:v>
                </c:pt>
                <c:pt idx="213">
                  <c:v>33418</c:v>
                </c:pt>
                <c:pt idx="214">
                  <c:v>33655</c:v>
                </c:pt>
                <c:pt idx="215">
                  <c:v>36577</c:v>
                </c:pt>
                <c:pt idx="216">
                  <c:v>48192</c:v>
                </c:pt>
                <c:pt idx="217">
                  <c:v>33293</c:v>
                </c:pt>
                <c:pt idx="218">
                  <c:v>34416</c:v>
                </c:pt>
                <c:pt idx="219">
                  <c:v>32811</c:v>
                </c:pt>
                <c:pt idx="220">
                  <c:v>29043</c:v>
                </c:pt>
                <c:pt idx="221">
                  <c:v>43175</c:v>
                </c:pt>
                <c:pt idx="222">
                  <c:v>37608</c:v>
                </c:pt>
                <c:pt idx="223">
                  <c:v>45381</c:v>
                </c:pt>
                <c:pt idx="224">
                  <c:v>33046</c:v>
                </c:pt>
                <c:pt idx="225">
                  <c:v>38843</c:v>
                </c:pt>
                <c:pt idx="226">
                  <c:v>34923</c:v>
                </c:pt>
                <c:pt idx="227">
                  <c:v>29771</c:v>
                </c:pt>
                <c:pt idx="228">
                  <c:v>36147</c:v>
                </c:pt>
                <c:pt idx="229">
                  <c:v>37878</c:v>
                </c:pt>
                <c:pt idx="230">
                  <c:v>34999</c:v>
                </c:pt>
                <c:pt idx="231">
                  <c:v>32491</c:v>
                </c:pt>
                <c:pt idx="232">
                  <c:v>36799</c:v>
                </c:pt>
                <c:pt idx="233">
                  <c:v>31307</c:v>
                </c:pt>
                <c:pt idx="234">
                  <c:v>38783</c:v>
                </c:pt>
                <c:pt idx="235">
                  <c:v>33233</c:v>
                </c:pt>
                <c:pt idx="236">
                  <c:v>32389</c:v>
                </c:pt>
                <c:pt idx="237">
                  <c:v>32584</c:v>
                </c:pt>
                <c:pt idx="238">
                  <c:v>44396</c:v>
                </c:pt>
                <c:pt idx="239">
                  <c:v>44294</c:v>
                </c:pt>
                <c:pt idx="240">
                  <c:v>36902</c:v>
                </c:pt>
                <c:pt idx="241">
                  <c:v>32853</c:v>
                </c:pt>
                <c:pt idx="242">
                  <c:v>32784</c:v>
                </c:pt>
                <c:pt idx="243">
                  <c:v>34313</c:v>
                </c:pt>
                <c:pt idx="244">
                  <c:v>23762</c:v>
                </c:pt>
                <c:pt idx="245">
                  <c:v>46197</c:v>
                </c:pt>
                <c:pt idx="246">
                  <c:v>36747</c:v>
                </c:pt>
                <c:pt idx="247">
                  <c:v>32805</c:v>
                </c:pt>
                <c:pt idx="248">
                  <c:v>36245</c:v>
                </c:pt>
                <c:pt idx="249">
                  <c:v>32491</c:v>
                </c:pt>
                <c:pt idx="250">
                  <c:v>36627</c:v>
                </c:pt>
                <c:pt idx="251">
                  <c:v>31534</c:v>
                </c:pt>
                <c:pt idx="252">
                  <c:v>33153</c:v>
                </c:pt>
                <c:pt idx="253">
                  <c:v>33710</c:v>
                </c:pt>
                <c:pt idx="254">
                  <c:v>29894</c:v>
                </c:pt>
                <c:pt idx="255">
                  <c:v>25356</c:v>
                </c:pt>
                <c:pt idx="256">
                  <c:v>42107</c:v>
                </c:pt>
                <c:pt idx="257">
                  <c:v>29640</c:v>
                </c:pt>
                <c:pt idx="258">
                  <c:v>39740</c:v>
                </c:pt>
                <c:pt idx="259">
                  <c:v>43649</c:v>
                </c:pt>
                <c:pt idx="260">
                  <c:v>32031</c:v>
                </c:pt>
                <c:pt idx="261">
                  <c:v>45276</c:v>
                </c:pt>
                <c:pt idx="262">
                  <c:v>32019</c:v>
                </c:pt>
                <c:pt idx="263">
                  <c:v>31960</c:v>
                </c:pt>
                <c:pt idx="264">
                  <c:v>30902</c:v>
                </c:pt>
                <c:pt idx="265">
                  <c:v>28686</c:v>
                </c:pt>
                <c:pt idx="266">
                  <c:v>45285</c:v>
                </c:pt>
                <c:pt idx="267">
                  <c:v>34728</c:v>
                </c:pt>
                <c:pt idx="268">
                  <c:v>31500</c:v>
                </c:pt>
                <c:pt idx="269">
                  <c:v>31720</c:v>
                </c:pt>
                <c:pt idx="270">
                  <c:v>32240</c:v>
                </c:pt>
                <c:pt idx="271">
                  <c:v>29518</c:v>
                </c:pt>
                <c:pt idx="272">
                  <c:v>31990</c:v>
                </c:pt>
                <c:pt idx="273">
                  <c:v>28931</c:v>
                </c:pt>
                <c:pt idx="274">
                  <c:v>25372</c:v>
                </c:pt>
                <c:pt idx="275">
                  <c:v>33227</c:v>
                </c:pt>
                <c:pt idx="276">
                  <c:v>33585</c:v>
                </c:pt>
                <c:pt idx="277">
                  <c:v>34393</c:v>
                </c:pt>
                <c:pt idx="278">
                  <c:v>32070</c:v>
                </c:pt>
                <c:pt idx="279">
                  <c:v>29944</c:v>
                </c:pt>
                <c:pt idx="280">
                  <c:v>31764</c:v>
                </c:pt>
                <c:pt idx="281">
                  <c:v>38152</c:v>
                </c:pt>
                <c:pt idx="282">
                  <c:v>38346</c:v>
                </c:pt>
                <c:pt idx="283">
                  <c:v>31692</c:v>
                </c:pt>
                <c:pt idx="284">
                  <c:v>33705</c:v>
                </c:pt>
                <c:pt idx="285">
                  <c:v>43606</c:v>
                </c:pt>
                <c:pt idx="286">
                  <c:v>28835</c:v>
                </c:pt>
                <c:pt idx="287">
                  <c:v>30317</c:v>
                </c:pt>
                <c:pt idx="288">
                  <c:v>41139</c:v>
                </c:pt>
                <c:pt idx="289">
                  <c:v>40536</c:v>
                </c:pt>
                <c:pt idx="290">
                  <c:v>33797</c:v>
                </c:pt>
                <c:pt idx="291">
                  <c:v>29058</c:v>
                </c:pt>
                <c:pt idx="292">
                  <c:v>34970</c:v>
                </c:pt>
                <c:pt idx="293">
                  <c:v>43137</c:v>
                </c:pt>
                <c:pt idx="294">
                  <c:v>33406</c:v>
                </c:pt>
                <c:pt idx="295">
                  <c:v>28666</c:v>
                </c:pt>
                <c:pt idx="296">
                  <c:v>30237</c:v>
                </c:pt>
                <c:pt idx="297">
                  <c:v>30538</c:v>
                </c:pt>
                <c:pt idx="298">
                  <c:v>30160</c:v>
                </c:pt>
                <c:pt idx="299">
                  <c:v>28009</c:v>
                </c:pt>
                <c:pt idx="300">
                  <c:v>31430</c:v>
                </c:pt>
                <c:pt idx="301">
                  <c:v>29202</c:v>
                </c:pt>
                <c:pt idx="302">
                  <c:v>31725</c:v>
                </c:pt>
                <c:pt idx="303">
                  <c:v>30814</c:v>
                </c:pt>
                <c:pt idx="304">
                  <c:v>31745</c:v>
                </c:pt>
                <c:pt idx="305">
                  <c:v>31534</c:v>
                </c:pt>
                <c:pt idx="306">
                  <c:v>27859</c:v>
                </c:pt>
                <c:pt idx="307">
                  <c:v>32105</c:v>
                </c:pt>
                <c:pt idx="308">
                  <c:v>29774</c:v>
                </c:pt>
                <c:pt idx="309">
                  <c:v>37105</c:v>
                </c:pt>
                <c:pt idx="310">
                  <c:v>41384</c:v>
                </c:pt>
                <c:pt idx="311">
                  <c:v>31336</c:v>
                </c:pt>
                <c:pt idx="312">
                  <c:v>29180</c:v>
                </c:pt>
                <c:pt idx="313">
                  <c:v>41179</c:v>
                </c:pt>
                <c:pt idx="314">
                  <c:v>30802</c:v>
                </c:pt>
                <c:pt idx="315">
                  <c:v>40907</c:v>
                </c:pt>
                <c:pt idx="316">
                  <c:v>30967</c:v>
                </c:pt>
                <c:pt idx="317">
                  <c:v>27395</c:v>
                </c:pt>
                <c:pt idx="318">
                  <c:v>32151</c:v>
                </c:pt>
                <c:pt idx="319">
                  <c:v>31052</c:v>
                </c:pt>
                <c:pt idx="320">
                  <c:v>44631</c:v>
                </c:pt>
                <c:pt idx="321">
                  <c:v>45054</c:v>
                </c:pt>
                <c:pt idx="322">
                  <c:v>28350</c:v>
                </c:pt>
                <c:pt idx="323">
                  <c:v>29273</c:v>
                </c:pt>
                <c:pt idx="324">
                  <c:v>46257</c:v>
                </c:pt>
                <c:pt idx="325">
                  <c:v>28511</c:v>
                </c:pt>
                <c:pt idx="326">
                  <c:v>32633</c:v>
                </c:pt>
                <c:pt idx="327">
                  <c:v>27081</c:v>
                </c:pt>
                <c:pt idx="328">
                  <c:v>28848</c:v>
                </c:pt>
                <c:pt idx="329">
                  <c:v>31870</c:v>
                </c:pt>
                <c:pt idx="330">
                  <c:v>26930</c:v>
                </c:pt>
                <c:pt idx="331">
                  <c:v>26968</c:v>
                </c:pt>
                <c:pt idx="332">
                  <c:v>26609</c:v>
                </c:pt>
                <c:pt idx="333">
                  <c:v>28992</c:v>
                </c:pt>
                <c:pt idx="334">
                  <c:v>29301</c:v>
                </c:pt>
                <c:pt idx="335">
                  <c:v>28170</c:v>
                </c:pt>
                <c:pt idx="336">
                  <c:v>46673</c:v>
                </c:pt>
                <c:pt idx="337">
                  <c:v>27852</c:v>
                </c:pt>
                <c:pt idx="338">
                  <c:v>28298</c:v>
                </c:pt>
                <c:pt idx="339">
                  <c:v>45276</c:v>
                </c:pt>
                <c:pt idx="340">
                  <c:v>32349</c:v>
                </c:pt>
                <c:pt idx="341">
                  <c:v>28624</c:v>
                </c:pt>
                <c:pt idx="342">
                  <c:v>37888</c:v>
                </c:pt>
                <c:pt idx="343">
                  <c:v>22635</c:v>
                </c:pt>
                <c:pt idx="344">
                  <c:v>26845</c:v>
                </c:pt>
                <c:pt idx="345">
                  <c:v>28773</c:v>
                </c:pt>
                <c:pt idx="346">
                  <c:v>31517</c:v>
                </c:pt>
                <c:pt idx="347">
                  <c:v>30462</c:v>
                </c:pt>
                <c:pt idx="348">
                  <c:v>23051</c:v>
                </c:pt>
                <c:pt idx="349">
                  <c:v>30990</c:v>
                </c:pt>
                <c:pt idx="350">
                  <c:v>36344</c:v>
                </c:pt>
                <c:pt idx="351">
                  <c:v>31305</c:v>
                </c:pt>
                <c:pt idx="352">
                  <c:v>25069</c:v>
                </c:pt>
                <c:pt idx="353">
                  <c:v>30886</c:v>
                </c:pt>
                <c:pt idx="354">
                  <c:v>36145</c:v>
                </c:pt>
                <c:pt idx="355">
                  <c:v>31014</c:v>
                </c:pt>
                <c:pt idx="356">
                  <c:v>26751</c:v>
                </c:pt>
                <c:pt idx="357">
                  <c:v>25275</c:v>
                </c:pt>
                <c:pt idx="358">
                  <c:v>25289</c:v>
                </c:pt>
                <c:pt idx="359">
                  <c:v>31139</c:v>
                </c:pt>
                <c:pt idx="360">
                  <c:v>31471</c:v>
                </c:pt>
                <c:pt idx="361">
                  <c:v>25599</c:v>
                </c:pt>
                <c:pt idx="362">
                  <c:v>23977</c:v>
                </c:pt>
                <c:pt idx="363">
                  <c:v>36831</c:v>
                </c:pt>
                <c:pt idx="364">
                  <c:v>24131</c:v>
                </c:pt>
                <c:pt idx="365">
                  <c:v>26082</c:v>
                </c:pt>
                <c:pt idx="366">
                  <c:v>31064</c:v>
                </c:pt>
                <c:pt idx="367">
                  <c:v>27587</c:v>
                </c:pt>
                <c:pt idx="368">
                  <c:v>26720</c:v>
                </c:pt>
                <c:pt idx="369">
                  <c:v>25773</c:v>
                </c:pt>
                <c:pt idx="370">
                  <c:v>29998</c:v>
                </c:pt>
                <c:pt idx="371">
                  <c:v>35812</c:v>
                </c:pt>
                <c:pt idx="372">
                  <c:v>24354</c:v>
                </c:pt>
                <c:pt idx="373">
                  <c:v>35328</c:v>
                </c:pt>
                <c:pt idx="374">
                  <c:v>30845</c:v>
                </c:pt>
                <c:pt idx="375">
                  <c:v>28873</c:v>
                </c:pt>
                <c:pt idx="376">
                  <c:v>40073</c:v>
                </c:pt>
                <c:pt idx="377">
                  <c:v>29356</c:v>
                </c:pt>
                <c:pt idx="378">
                  <c:v>28964</c:v>
                </c:pt>
                <c:pt idx="379">
                  <c:v>29688</c:v>
                </c:pt>
                <c:pt idx="380">
                  <c:v>22386</c:v>
                </c:pt>
                <c:pt idx="381">
                  <c:v>33432</c:v>
                </c:pt>
                <c:pt idx="382">
                  <c:v>33406</c:v>
                </c:pt>
                <c:pt idx="383">
                  <c:v>25158</c:v>
                </c:pt>
                <c:pt idx="384">
                  <c:v>28757</c:v>
                </c:pt>
                <c:pt idx="385">
                  <c:v>24972</c:v>
                </c:pt>
                <c:pt idx="386">
                  <c:v>29060</c:v>
                </c:pt>
                <c:pt idx="387">
                  <c:v>23816</c:v>
                </c:pt>
                <c:pt idx="388">
                  <c:v>32357</c:v>
                </c:pt>
                <c:pt idx="389">
                  <c:v>24679</c:v>
                </c:pt>
                <c:pt idx="390">
                  <c:v>31217</c:v>
                </c:pt>
                <c:pt idx="391">
                  <c:v>27224</c:v>
                </c:pt>
                <c:pt idx="392">
                  <c:v>38542</c:v>
                </c:pt>
                <c:pt idx="393">
                  <c:v>22919</c:v>
                </c:pt>
                <c:pt idx="394">
                  <c:v>30351</c:v>
                </c:pt>
                <c:pt idx="395">
                  <c:v>31478</c:v>
                </c:pt>
                <c:pt idx="396">
                  <c:v>29938</c:v>
                </c:pt>
                <c:pt idx="397">
                  <c:v>29647</c:v>
                </c:pt>
                <c:pt idx="398">
                  <c:v>31062</c:v>
                </c:pt>
                <c:pt idx="399">
                  <c:v>28193</c:v>
                </c:pt>
                <c:pt idx="400">
                  <c:v>23525</c:v>
                </c:pt>
                <c:pt idx="401">
                  <c:v>29994</c:v>
                </c:pt>
                <c:pt idx="402">
                  <c:v>19935</c:v>
                </c:pt>
                <c:pt idx="403">
                  <c:v>27378</c:v>
                </c:pt>
                <c:pt idx="404">
                  <c:v>28341</c:v>
                </c:pt>
                <c:pt idx="405">
                  <c:v>25054</c:v>
                </c:pt>
                <c:pt idx="406">
                  <c:v>17013</c:v>
                </c:pt>
                <c:pt idx="407">
                  <c:v>19452</c:v>
                </c:pt>
                <c:pt idx="408">
                  <c:v>23638</c:v>
                </c:pt>
                <c:pt idx="409">
                  <c:v>30051</c:v>
                </c:pt>
                <c:pt idx="410">
                  <c:v>23028</c:v>
                </c:pt>
                <c:pt idx="411">
                  <c:v>24089</c:v>
                </c:pt>
                <c:pt idx="412">
                  <c:v>23380</c:v>
                </c:pt>
                <c:pt idx="413">
                  <c:v>13941</c:v>
                </c:pt>
                <c:pt idx="414">
                  <c:v>16005</c:v>
                </c:pt>
                <c:pt idx="415">
                  <c:v>48025</c:v>
                </c:pt>
                <c:pt idx="416">
                  <c:v>47898</c:v>
                </c:pt>
                <c:pt idx="417">
                  <c:v>44489</c:v>
                </c:pt>
                <c:pt idx="418">
                  <c:v>47463</c:v>
                </c:pt>
                <c:pt idx="419">
                  <c:v>47364</c:v>
                </c:pt>
                <c:pt idx="420">
                  <c:v>47354</c:v>
                </c:pt>
                <c:pt idx="421">
                  <c:v>47520</c:v>
                </c:pt>
                <c:pt idx="422">
                  <c:v>47232</c:v>
                </c:pt>
                <c:pt idx="423">
                  <c:v>47192</c:v>
                </c:pt>
                <c:pt idx="424">
                  <c:v>47199</c:v>
                </c:pt>
                <c:pt idx="425">
                  <c:v>47267</c:v>
                </c:pt>
                <c:pt idx="426">
                  <c:v>47144</c:v>
                </c:pt>
                <c:pt idx="427">
                  <c:v>47243</c:v>
                </c:pt>
                <c:pt idx="428">
                  <c:v>47150</c:v>
                </c:pt>
                <c:pt idx="429">
                  <c:v>47397</c:v>
                </c:pt>
                <c:pt idx="430">
                  <c:v>47317</c:v>
                </c:pt>
                <c:pt idx="431">
                  <c:v>46867</c:v>
                </c:pt>
                <c:pt idx="432">
                  <c:v>47055</c:v>
                </c:pt>
                <c:pt idx="433">
                  <c:v>47397</c:v>
                </c:pt>
                <c:pt idx="434">
                  <c:v>47140</c:v>
                </c:pt>
                <c:pt idx="435">
                  <c:v>47310</c:v>
                </c:pt>
                <c:pt idx="436">
                  <c:v>47326</c:v>
                </c:pt>
                <c:pt idx="437">
                  <c:v>47028</c:v>
                </c:pt>
                <c:pt idx="438">
                  <c:v>46888</c:v>
                </c:pt>
                <c:pt idx="439">
                  <c:v>47079</c:v>
                </c:pt>
                <c:pt idx="440">
                  <c:v>46971</c:v>
                </c:pt>
                <c:pt idx="441">
                  <c:v>47253</c:v>
                </c:pt>
                <c:pt idx="442">
                  <c:v>47265</c:v>
                </c:pt>
                <c:pt idx="443">
                  <c:v>46815</c:v>
                </c:pt>
                <c:pt idx="444">
                  <c:v>47113</c:v>
                </c:pt>
                <c:pt idx="445">
                  <c:v>46499</c:v>
                </c:pt>
                <c:pt idx="446">
                  <c:v>46239</c:v>
                </c:pt>
                <c:pt idx="447">
                  <c:v>46434</c:v>
                </c:pt>
                <c:pt idx="448">
                  <c:v>46231</c:v>
                </c:pt>
                <c:pt idx="449">
                  <c:v>46246</c:v>
                </c:pt>
                <c:pt idx="450">
                  <c:v>46976</c:v>
                </c:pt>
                <c:pt idx="451">
                  <c:v>46308</c:v>
                </c:pt>
                <c:pt idx="452">
                  <c:v>46294</c:v>
                </c:pt>
                <c:pt idx="453">
                  <c:v>45065</c:v>
                </c:pt>
                <c:pt idx="454">
                  <c:v>45187</c:v>
                </c:pt>
                <c:pt idx="455">
                  <c:v>44972</c:v>
                </c:pt>
                <c:pt idx="456">
                  <c:v>44152</c:v>
                </c:pt>
                <c:pt idx="457">
                  <c:v>44553</c:v>
                </c:pt>
                <c:pt idx="458">
                  <c:v>44162</c:v>
                </c:pt>
                <c:pt idx="459">
                  <c:v>43843</c:v>
                </c:pt>
                <c:pt idx="460">
                  <c:v>43470</c:v>
                </c:pt>
                <c:pt idx="461">
                  <c:v>43024</c:v>
                </c:pt>
                <c:pt idx="462">
                  <c:v>43795</c:v>
                </c:pt>
                <c:pt idx="463">
                  <c:v>42945</c:v>
                </c:pt>
                <c:pt idx="464">
                  <c:v>42838</c:v>
                </c:pt>
                <c:pt idx="465">
                  <c:v>41806</c:v>
                </c:pt>
                <c:pt idx="466">
                  <c:v>42233</c:v>
                </c:pt>
                <c:pt idx="467">
                  <c:v>41824</c:v>
                </c:pt>
                <c:pt idx="468">
                  <c:v>42140</c:v>
                </c:pt>
                <c:pt idx="469">
                  <c:v>42719</c:v>
                </c:pt>
                <c:pt idx="470">
                  <c:v>46255</c:v>
                </c:pt>
                <c:pt idx="471">
                  <c:v>41402</c:v>
                </c:pt>
                <c:pt idx="472">
                  <c:v>40830</c:v>
                </c:pt>
                <c:pt idx="473">
                  <c:v>46013</c:v>
                </c:pt>
                <c:pt idx="474">
                  <c:v>41641</c:v>
                </c:pt>
                <c:pt idx="475">
                  <c:v>40969</c:v>
                </c:pt>
                <c:pt idx="476">
                  <c:v>45254</c:v>
                </c:pt>
                <c:pt idx="477">
                  <c:v>44630</c:v>
                </c:pt>
                <c:pt idx="478">
                  <c:v>44438</c:v>
                </c:pt>
                <c:pt idx="479">
                  <c:v>44600</c:v>
                </c:pt>
                <c:pt idx="480">
                  <c:v>43906</c:v>
                </c:pt>
                <c:pt idx="481">
                  <c:v>43986</c:v>
                </c:pt>
                <c:pt idx="482">
                  <c:v>39228</c:v>
                </c:pt>
                <c:pt idx="483">
                  <c:v>42985</c:v>
                </c:pt>
                <c:pt idx="484">
                  <c:v>42181</c:v>
                </c:pt>
                <c:pt idx="485">
                  <c:v>41895</c:v>
                </c:pt>
                <c:pt idx="486">
                  <c:v>42005</c:v>
                </c:pt>
                <c:pt idx="487">
                  <c:v>42121</c:v>
                </c:pt>
                <c:pt idx="488">
                  <c:v>40611</c:v>
                </c:pt>
                <c:pt idx="489">
                  <c:v>39469</c:v>
                </c:pt>
                <c:pt idx="490">
                  <c:v>32635</c:v>
                </c:pt>
                <c:pt idx="491">
                  <c:v>35900</c:v>
                </c:pt>
                <c:pt idx="492">
                  <c:v>31674</c:v>
                </c:pt>
                <c:pt idx="493">
                  <c:v>31592</c:v>
                </c:pt>
                <c:pt idx="494">
                  <c:v>31434</c:v>
                </c:pt>
                <c:pt idx="495">
                  <c:v>31433</c:v>
                </c:pt>
                <c:pt idx="496">
                  <c:v>31423</c:v>
                </c:pt>
                <c:pt idx="497">
                  <c:v>31530</c:v>
                </c:pt>
                <c:pt idx="498">
                  <c:v>31367</c:v>
                </c:pt>
                <c:pt idx="499">
                  <c:v>34965</c:v>
                </c:pt>
                <c:pt idx="500">
                  <c:v>31601</c:v>
                </c:pt>
                <c:pt idx="501">
                  <c:v>31179</c:v>
                </c:pt>
                <c:pt idx="502">
                  <c:v>31135</c:v>
                </c:pt>
                <c:pt idx="503">
                  <c:v>30844</c:v>
                </c:pt>
                <c:pt idx="504">
                  <c:v>34510</c:v>
                </c:pt>
                <c:pt idx="505">
                  <c:v>33190</c:v>
                </c:pt>
                <c:pt idx="506">
                  <c:v>29119</c:v>
                </c:pt>
                <c:pt idx="507">
                  <c:v>31200</c:v>
                </c:pt>
                <c:pt idx="508">
                  <c:v>31254</c:v>
                </c:pt>
                <c:pt idx="509">
                  <c:v>31160</c:v>
                </c:pt>
                <c:pt idx="510">
                  <c:v>31042</c:v>
                </c:pt>
                <c:pt idx="511">
                  <c:v>31006</c:v>
                </c:pt>
                <c:pt idx="512">
                  <c:v>30464</c:v>
                </c:pt>
                <c:pt idx="513">
                  <c:v>28701</c:v>
                </c:pt>
                <c:pt idx="514">
                  <c:v>20360</c:v>
                </c:pt>
              </c:numCache>
            </c:numRef>
          </c:xVal>
          <c:yVal>
            <c:numRef>
              <c:f>COSTHOURDATA1!$D$799:$D$1313</c:f>
              <c:numCache>
                <c:formatCode>General</c:formatCode>
                <c:ptCount val="515"/>
                <c:pt idx="0">
                  <c:v>502954.77442419849</c:v>
                </c:pt>
                <c:pt idx="1">
                  <c:v>397479.78342516848</c:v>
                </c:pt>
                <c:pt idx="2">
                  <c:v>320020.34522890969</c:v>
                </c:pt>
                <c:pt idx="3">
                  <c:v>119979.15725705761</c:v>
                </c:pt>
                <c:pt idx="4">
                  <c:v>589823.43851990346</c:v>
                </c:pt>
                <c:pt idx="5">
                  <c:v>580577.87198645005</c:v>
                </c:pt>
                <c:pt idx="6">
                  <c:v>559500.22163963411</c:v>
                </c:pt>
                <c:pt idx="7">
                  <c:v>554366.41069542244</c:v>
                </c:pt>
                <c:pt idx="8">
                  <c:v>540495.81954577635</c:v>
                </c:pt>
                <c:pt idx="9">
                  <c:v>528712.56062922452</c:v>
                </c:pt>
                <c:pt idx="10">
                  <c:v>522757.77989831922</c:v>
                </c:pt>
                <c:pt idx="11">
                  <c:v>521332.19527339522</c:v>
                </c:pt>
                <c:pt idx="12">
                  <c:v>519907.14779678691</c:v>
                </c:pt>
                <c:pt idx="13">
                  <c:v>518113.75722717086</c:v>
                </c:pt>
                <c:pt idx="14">
                  <c:v>514147.63593752665</c:v>
                </c:pt>
                <c:pt idx="15">
                  <c:v>513590.54700004344</c:v>
                </c:pt>
                <c:pt idx="16">
                  <c:v>508905.17990105186</c:v>
                </c:pt>
                <c:pt idx="17">
                  <c:v>505909.55598753603</c:v>
                </c:pt>
                <c:pt idx="18">
                  <c:v>502574.61857889855</c:v>
                </c:pt>
                <c:pt idx="19">
                  <c:v>502373.82721019612</c:v>
                </c:pt>
                <c:pt idx="20">
                  <c:v>499909.23211552622</c:v>
                </c:pt>
                <c:pt idx="21">
                  <c:v>498361.76157011022</c:v>
                </c:pt>
                <c:pt idx="22">
                  <c:v>498052.69458301703</c:v>
                </c:pt>
                <c:pt idx="23">
                  <c:v>497848.44379029784</c:v>
                </c:pt>
                <c:pt idx="24">
                  <c:v>497286.51383041724</c:v>
                </c:pt>
                <c:pt idx="25">
                  <c:v>495094.99862829625</c:v>
                </c:pt>
                <c:pt idx="26">
                  <c:v>494956.47200121707</c:v>
                </c:pt>
                <c:pt idx="27">
                  <c:v>489534.41397586092</c:v>
                </c:pt>
                <c:pt idx="28">
                  <c:v>488293.00110250781</c:v>
                </c:pt>
                <c:pt idx="29">
                  <c:v>487513.80101833685</c:v>
                </c:pt>
                <c:pt idx="30">
                  <c:v>486491.01944033022</c:v>
                </c:pt>
                <c:pt idx="31">
                  <c:v>480369.86599905614</c:v>
                </c:pt>
                <c:pt idx="32">
                  <c:v>475301.12139505759</c:v>
                </c:pt>
                <c:pt idx="33">
                  <c:v>473372.42111777898</c:v>
                </c:pt>
                <c:pt idx="34">
                  <c:v>472954.96470974095</c:v>
                </c:pt>
                <c:pt idx="35">
                  <c:v>472099.92001810722</c:v>
                </c:pt>
                <c:pt idx="36">
                  <c:v>472085.90500853962</c:v>
                </c:pt>
                <c:pt idx="37">
                  <c:v>470986.24516224937</c:v>
                </c:pt>
                <c:pt idx="38">
                  <c:v>470788.65003361885</c:v>
                </c:pt>
                <c:pt idx="39">
                  <c:v>469624.55699320859</c:v>
                </c:pt>
                <c:pt idx="40">
                  <c:v>469214.33232398739</c:v>
                </c:pt>
                <c:pt idx="41">
                  <c:v>467752.06523105205</c:v>
                </c:pt>
                <c:pt idx="42">
                  <c:v>467287.80431570078</c:v>
                </c:pt>
                <c:pt idx="43">
                  <c:v>466487.73432620161</c:v>
                </c:pt>
                <c:pt idx="44">
                  <c:v>466248.99880901567</c:v>
                </c:pt>
                <c:pt idx="45">
                  <c:v>464824.88709865318</c:v>
                </c:pt>
                <c:pt idx="46">
                  <c:v>463031.96734830661</c:v>
                </c:pt>
                <c:pt idx="47">
                  <c:v>458323.39686466783</c:v>
                </c:pt>
                <c:pt idx="48">
                  <c:v>457282.37865978939</c:v>
                </c:pt>
                <c:pt idx="49">
                  <c:v>456975.55819944659</c:v>
                </c:pt>
                <c:pt idx="50">
                  <c:v>453076.86530253687</c:v>
                </c:pt>
                <c:pt idx="51">
                  <c:v>451552.01316317898</c:v>
                </c:pt>
                <c:pt idx="52">
                  <c:v>451261</c:v>
                </c:pt>
                <c:pt idx="53">
                  <c:v>449512.72080819187</c:v>
                </c:pt>
                <c:pt idx="54">
                  <c:v>447609.25669671263</c:v>
                </c:pt>
                <c:pt idx="55">
                  <c:v>447149.17661080492</c:v>
                </c:pt>
                <c:pt idx="56">
                  <c:v>442776.02411697822</c:v>
                </c:pt>
                <c:pt idx="57">
                  <c:v>442772.94385501044</c:v>
                </c:pt>
                <c:pt idx="58">
                  <c:v>441266.43437504122</c:v>
                </c:pt>
                <c:pt idx="59">
                  <c:v>440891.64796257985</c:v>
                </c:pt>
                <c:pt idx="60">
                  <c:v>440048.94353564765</c:v>
                </c:pt>
                <c:pt idx="61">
                  <c:v>439671.7128206038</c:v>
                </c:pt>
                <c:pt idx="62">
                  <c:v>439033.61518443713</c:v>
                </c:pt>
                <c:pt idx="63">
                  <c:v>438763.36912992888</c:v>
                </c:pt>
                <c:pt idx="64">
                  <c:v>437484.20588027622</c:v>
                </c:pt>
                <c:pt idx="65">
                  <c:v>437391.85163537302</c:v>
                </c:pt>
                <c:pt idx="66">
                  <c:v>437175.85360826598</c:v>
                </c:pt>
                <c:pt idx="67">
                  <c:v>435675.94314859726</c:v>
                </c:pt>
                <c:pt idx="68">
                  <c:v>432893.81087707524</c:v>
                </c:pt>
                <c:pt idx="69">
                  <c:v>432417.77872227994</c:v>
                </c:pt>
                <c:pt idx="70">
                  <c:v>430364.44866645016</c:v>
                </c:pt>
                <c:pt idx="71">
                  <c:v>429593.26084905758</c:v>
                </c:pt>
                <c:pt idx="72">
                  <c:v>429457.90342148021</c:v>
                </c:pt>
                <c:pt idx="73">
                  <c:v>429269.38012407999</c:v>
                </c:pt>
                <c:pt idx="74">
                  <c:v>428043.86838882847</c:v>
                </c:pt>
                <c:pt idx="75">
                  <c:v>427064.08683961217</c:v>
                </c:pt>
                <c:pt idx="76">
                  <c:v>426773.79668510891</c:v>
                </c:pt>
                <c:pt idx="77">
                  <c:v>426493.6205618942</c:v>
                </c:pt>
                <c:pt idx="78">
                  <c:v>426011.33089789579</c:v>
                </c:pt>
                <c:pt idx="79">
                  <c:v>425521.09727718495</c:v>
                </c:pt>
                <c:pt idx="80">
                  <c:v>425353.30405392998</c:v>
                </c:pt>
                <c:pt idx="81">
                  <c:v>424096.29632533249</c:v>
                </c:pt>
                <c:pt idx="82">
                  <c:v>423715.64219494147</c:v>
                </c:pt>
                <c:pt idx="83">
                  <c:v>421931.59563813021</c:v>
                </c:pt>
                <c:pt idx="84">
                  <c:v>421885.07362605422</c:v>
                </c:pt>
                <c:pt idx="85">
                  <c:v>421519.20678848447</c:v>
                </c:pt>
                <c:pt idx="86">
                  <c:v>421196.00494864507</c:v>
                </c:pt>
                <c:pt idx="87">
                  <c:v>420410.38411824562</c:v>
                </c:pt>
                <c:pt idx="88">
                  <c:v>418545.93298646068</c:v>
                </c:pt>
                <c:pt idx="89">
                  <c:v>418058.60643171362</c:v>
                </c:pt>
                <c:pt idx="90">
                  <c:v>417978.00458713021</c:v>
                </c:pt>
                <c:pt idx="91">
                  <c:v>417136.20317761891</c:v>
                </c:pt>
                <c:pt idx="92">
                  <c:v>415860.80238423689</c:v>
                </c:pt>
                <c:pt idx="93">
                  <c:v>413634.10154966766</c:v>
                </c:pt>
                <c:pt idx="94">
                  <c:v>411932.5634454079</c:v>
                </c:pt>
                <c:pt idx="95">
                  <c:v>411795.76527175528</c:v>
                </c:pt>
                <c:pt idx="96">
                  <c:v>411225.01024834724</c:v>
                </c:pt>
                <c:pt idx="97">
                  <c:v>408009.2557862557</c:v>
                </c:pt>
                <c:pt idx="98">
                  <c:v>407642.50740169961</c:v>
                </c:pt>
                <c:pt idx="99">
                  <c:v>406613.23576854478</c:v>
                </c:pt>
                <c:pt idx="100">
                  <c:v>406114.86044382222</c:v>
                </c:pt>
                <c:pt idx="101">
                  <c:v>405660.74569280265</c:v>
                </c:pt>
                <c:pt idx="102">
                  <c:v>405034.31337665691</c:v>
                </c:pt>
                <c:pt idx="103">
                  <c:v>404548.30860132992</c:v>
                </c:pt>
                <c:pt idx="104">
                  <c:v>404464.33039777528</c:v>
                </c:pt>
                <c:pt idx="105">
                  <c:v>403939.60639019619</c:v>
                </c:pt>
                <c:pt idx="106">
                  <c:v>403682.38066831208</c:v>
                </c:pt>
                <c:pt idx="107">
                  <c:v>403421.57280232961</c:v>
                </c:pt>
                <c:pt idx="108">
                  <c:v>403158.4554478302</c:v>
                </c:pt>
                <c:pt idx="109">
                  <c:v>402956.16381621716</c:v>
                </c:pt>
                <c:pt idx="110">
                  <c:v>402715.86623131065</c:v>
                </c:pt>
                <c:pt idx="111">
                  <c:v>402376.02093380992</c:v>
                </c:pt>
                <c:pt idx="112">
                  <c:v>402254.53246362222</c:v>
                </c:pt>
                <c:pt idx="113">
                  <c:v>401335</c:v>
                </c:pt>
                <c:pt idx="114">
                  <c:v>400924.79316765768</c:v>
                </c:pt>
                <c:pt idx="115">
                  <c:v>399717.20754223398</c:v>
                </c:pt>
                <c:pt idx="116">
                  <c:v>399231.29241863021</c:v>
                </c:pt>
                <c:pt idx="117">
                  <c:v>398588.67610030377</c:v>
                </c:pt>
                <c:pt idx="118">
                  <c:v>398379.33963383222</c:v>
                </c:pt>
                <c:pt idx="119">
                  <c:v>397407.74877403007</c:v>
                </c:pt>
                <c:pt idx="120">
                  <c:v>396976.27940210298</c:v>
                </c:pt>
                <c:pt idx="121">
                  <c:v>396799.3093963287</c:v>
                </c:pt>
                <c:pt idx="122">
                  <c:v>396367.38269667025</c:v>
                </c:pt>
                <c:pt idx="123">
                  <c:v>396321.60168774426</c:v>
                </c:pt>
                <c:pt idx="124">
                  <c:v>395686.39285552985</c:v>
                </c:pt>
                <c:pt idx="125">
                  <c:v>395630.21059289522</c:v>
                </c:pt>
                <c:pt idx="126">
                  <c:v>393524.14534627786</c:v>
                </c:pt>
                <c:pt idx="127">
                  <c:v>393397.26982005063</c:v>
                </c:pt>
                <c:pt idx="128">
                  <c:v>393354.9851150086</c:v>
                </c:pt>
                <c:pt idx="129">
                  <c:v>392850.13986465789</c:v>
                </c:pt>
                <c:pt idx="130">
                  <c:v>392269.64992696053</c:v>
                </c:pt>
                <c:pt idx="131">
                  <c:v>392137.08905573719</c:v>
                </c:pt>
                <c:pt idx="132">
                  <c:v>391569.40717009711</c:v>
                </c:pt>
                <c:pt idx="133">
                  <c:v>391225.91345343122</c:v>
                </c:pt>
                <c:pt idx="134">
                  <c:v>389983.37581025605</c:v>
                </c:pt>
                <c:pt idx="135">
                  <c:v>389427.97966918122</c:v>
                </c:pt>
                <c:pt idx="136">
                  <c:v>389215.60692657984</c:v>
                </c:pt>
                <c:pt idx="137">
                  <c:v>388675.4121041536</c:v>
                </c:pt>
                <c:pt idx="138">
                  <c:v>387565.79389819526</c:v>
                </c:pt>
                <c:pt idx="139">
                  <c:v>386713</c:v>
                </c:pt>
                <c:pt idx="140">
                  <c:v>386362.35379997094</c:v>
                </c:pt>
                <c:pt idx="141">
                  <c:v>386142.60583324189</c:v>
                </c:pt>
                <c:pt idx="142">
                  <c:v>385924.70028975222</c:v>
                </c:pt>
                <c:pt idx="143">
                  <c:v>385014.26022556785</c:v>
                </c:pt>
                <c:pt idx="144">
                  <c:v>384048</c:v>
                </c:pt>
                <c:pt idx="145">
                  <c:v>383999.34480213316</c:v>
                </c:pt>
                <c:pt idx="146">
                  <c:v>383912.69308363798</c:v>
                </c:pt>
                <c:pt idx="147">
                  <c:v>383648.29841383052</c:v>
                </c:pt>
                <c:pt idx="148">
                  <c:v>383235.06130994717</c:v>
                </c:pt>
                <c:pt idx="149">
                  <c:v>383012.21783775114</c:v>
                </c:pt>
                <c:pt idx="150">
                  <c:v>382141.51526898285</c:v>
                </c:pt>
                <c:pt idx="151">
                  <c:v>381836.60416279366</c:v>
                </c:pt>
                <c:pt idx="152">
                  <c:v>381644.00836203084</c:v>
                </c:pt>
                <c:pt idx="153">
                  <c:v>381239.39684757136</c:v>
                </c:pt>
                <c:pt idx="154">
                  <c:v>379059.56011190161</c:v>
                </c:pt>
                <c:pt idx="155">
                  <c:v>378682.77422762837</c:v>
                </c:pt>
                <c:pt idx="156">
                  <c:v>378188.36527692521</c:v>
                </c:pt>
                <c:pt idx="157">
                  <c:v>377390.58738555299</c:v>
                </c:pt>
                <c:pt idx="158">
                  <c:v>376808.39551328862</c:v>
                </c:pt>
                <c:pt idx="159">
                  <c:v>375528.89596393</c:v>
                </c:pt>
                <c:pt idx="160">
                  <c:v>374441.59291338362</c:v>
                </c:pt>
                <c:pt idx="161">
                  <c:v>374222.84097407159</c:v>
                </c:pt>
                <c:pt idx="162">
                  <c:v>373273.98350749828</c:v>
                </c:pt>
                <c:pt idx="163">
                  <c:v>372962.76979287091</c:v>
                </c:pt>
                <c:pt idx="164">
                  <c:v>372914.07205465389</c:v>
                </c:pt>
                <c:pt idx="165">
                  <c:v>372125.74605400459</c:v>
                </c:pt>
                <c:pt idx="166">
                  <c:v>371955.27778499154</c:v>
                </c:pt>
                <c:pt idx="167">
                  <c:v>371941.31518293021</c:v>
                </c:pt>
                <c:pt idx="168">
                  <c:v>371701.75911190291</c:v>
                </c:pt>
                <c:pt idx="169">
                  <c:v>370791.80960125208</c:v>
                </c:pt>
                <c:pt idx="170">
                  <c:v>370260.19147884136</c:v>
                </c:pt>
                <c:pt idx="171">
                  <c:v>369988.37799180183</c:v>
                </c:pt>
                <c:pt idx="172">
                  <c:v>369432.11002484459</c:v>
                </c:pt>
                <c:pt idx="173">
                  <c:v>369097.37469340028</c:v>
                </c:pt>
                <c:pt idx="174">
                  <c:v>368925.59877272521</c:v>
                </c:pt>
                <c:pt idx="175">
                  <c:v>368078.32133512275</c:v>
                </c:pt>
                <c:pt idx="176">
                  <c:v>367955.68449872691</c:v>
                </c:pt>
                <c:pt idx="177">
                  <c:v>367919.71513810422</c:v>
                </c:pt>
                <c:pt idx="178">
                  <c:v>366861.12958000728</c:v>
                </c:pt>
                <c:pt idx="179">
                  <c:v>366694.57197113754</c:v>
                </c:pt>
                <c:pt idx="180">
                  <c:v>364526.23932850122</c:v>
                </c:pt>
                <c:pt idx="181">
                  <c:v>363120.30068928021</c:v>
                </c:pt>
                <c:pt idx="182">
                  <c:v>361999.33429062692</c:v>
                </c:pt>
                <c:pt idx="183">
                  <c:v>361816.2859170009</c:v>
                </c:pt>
                <c:pt idx="184">
                  <c:v>361697.69849465159</c:v>
                </c:pt>
                <c:pt idx="185">
                  <c:v>361216.39785631554</c:v>
                </c:pt>
                <c:pt idx="186">
                  <c:v>361214.56298422342</c:v>
                </c:pt>
                <c:pt idx="187">
                  <c:v>360800.59772485559</c:v>
                </c:pt>
                <c:pt idx="188">
                  <c:v>360681.74038114626</c:v>
                </c:pt>
                <c:pt idx="189">
                  <c:v>360339.25668076222</c:v>
                </c:pt>
                <c:pt idx="190">
                  <c:v>358863.89630331722</c:v>
                </c:pt>
                <c:pt idx="191">
                  <c:v>357815.95827685617</c:v>
                </c:pt>
                <c:pt idx="192">
                  <c:v>357710.50913667592</c:v>
                </c:pt>
                <c:pt idx="193">
                  <c:v>357600.16086209519</c:v>
                </c:pt>
                <c:pt idx="194">
                  <c:v>357364</c:v>
                </c:pt>
                <c:pt idx="195">
                  <c:v>355649.33993262722</c:v>
                </c:pt>
                <c:pt idx="196">
                  <c:v>354836.63417742192</c:v>
                </c:pt>
                <c:pt idx="197">
                  <c:v>353924.68483640964</c:v>
                </c:pt>
                <c:pt idx="198">
                  <c:v>353334.50652987888</c:v>
                </c:pt>
                <c:pt idx="199">
                  <c:v>353134.24367466761</c:v>
                </c:pt>
                <c:pt idx="200">
                  <c:v>351344.31995217624</c:v>
                </c:pt>
                <c:pt idx="201">
                  <c:v>351272.35575399973</c:v>
                </c:pt>
                <c:pt idx="202">
                  <c:v>350845.34249860054</c:v>
                </c:pt>
                <c:pt idx="203">
                  <c:v>350218.3377853831</c:v>
                </c:pt>
                <c:pt idx="204">
                  <c:v>349335.15717788559</c:v>
                </c:pt>
                <c:pt idx="205">
                  <c:v>348988.12699575559</c:v>
                </c:pt>
                <c:pt idx="206">
                  <c:v>346975.35080646159</c:v>
                </c:pt>
                <c:pt idx="207">
                  <c:v>345869.35602692357</c:v>
                </c:pt>
                <c:pt idx="208">
                  <c:v>345736.96467783098</c:v>
                </c:pt>
                <c:pt idx="209">
                  <c:v>345367.99396578193</c:v>
                </c:pt>
                <c:pt idx="210">
                  <c:v>344178.62429643015</c:v>
                </c:pt>
                <c:pt idx="211">
                  <c:v>343802.87717399182</c:v>
                </c:pt>
                <c:pt idx="212">
                  <c:v>343404.62209891854</c:v>
                </c:pt>
                <c:pt idx="213">
                  <c:v>343071.16620157397</c:v>
                </c:pt>
                <c:pt idx="214">
                  <c:v>342858.39541878022</c:v>
                </c:pt>
                <c:pt idx="215">
                  <c:v>342659.27834232821</c:v>
                </c:pt>
                <c:pt idx="216">
                  <c:v>342240.73925955722</c:v>
                </c:pt>
                <c:pt idx="217">
                  <c:v>341560.61175962986</c:v>
                </c:pt>
                <c:pt idx="218">
                  <c:v>341459.95784453559</c:v>
                </c:pt>
                <c:pt idx="219">
                  <c:v>341148.22948867502</c:v>
                </c:pt>
                <c:pt idx="220">
                  <c:v>340909.35018754756</c:v>
                </c:pt>
                <c:pt idx="221">
                  <c:v>340438.39852220216</c:v>
                </c:pt>
                <c:pt idx="222">
                  <c:v>340018.02374575322</c:v>
                </c:pt>
                <c:pt idx="223">
                  <c:v>339812.30770132493</c:v>
                </c:pt>
                <c:pt idx="224">
                  <c:v>338554.70863005996</c:v>
                </c:pt>
                <c:pt idx="225">
                  <c:v>337780.14114546956</c:v>
                </c:pt>
                <c:pt idx="226">
                  <c:v>337661.14680517989</c:v>
                </c:pt>
                <c:pt idx="227">
                  <c:v>337068.11807275814</c:v>
                </c:pt>
                <c:pt idx="228">
                  <c:v>336733.29753442662</c:v>
                </c:pt>
                <c:pt idx="229">
                  <c:v>336569.05074260471</c:v>
                </c:pt>
                <c:pt idx="230">
                  <c:v>336568.94081490004</c:v>
                </c:pt>
                <c:pt idx="231">
                  <c:v>336311.31323513581</c:v>
                </c:pt>
                <c:pt idx="232">
                  <c:v>336282.39626499516</c:v>
                </c:pt>
                <c:pt idx="233">
                  <c:v>336133.81557015498</c:v>
                </c:pt>
                <c:pt idx="234">
                  <c:v>333879.10769542516</c:v>
                </c:pt>
                <c:pt idx="235">
                  <c:v>333546.42988029122</c:v>
                </c:pt>
                <c:pt idx="236">
                  <c:v>332762.72903799295</c:v>
                </c:pt>
                <c:pt idx="237">
                  <c:v>332556.93986479804</c:v>
                </c:pt>
                <c:pt idx="238">
                  <c:v>332141.2801661939</c:v>
                </c:pt>
                <c:pt idx="239">
                  <c:v>332015.82763445447</c:v>
                </c:pt>
                <c:pt idx="240">
                  <c:v>331956.01965619478</c:v>
                </c:pt>
                <c:pt idx="241">
                  <c:v>331936.84488511487</c:v>
                </c:pt>
                <c:pt idx="242">
                  <c:v>331252.12485035253</c:v>
                </c:pt>
                <c:pt idx="243">
                  <c:v>331234.07859573083</c:v>
                </c:pt>
                <c:pt idx="244">
                  <c:v>330009.5708330436</c:v>
                </c:pt>
                <c:pt idx="245">
                  <c:v>329766.19417005422</c:v>
                </c:pt>
                <c:pt idx="246">
                  <c:v>329671.10473630659</c:v>
                </c:pt>
                <c:pt idx="247">
                  <c:v>329267.34821816755</c:v>
                </c:pt>
                <c:pt idx="248">
                  <c:v>327925.0021360261</c:v>
                </c:pt>
                <c:pt idx="249">
                  <c:v>327852.77627083001</c:v>
                </c:pt>
                <c:pt idx="250">
                  <c:v>326490.93433435721</c:v>
                </c:pt>
                <c:pt idx="251">
                  <c:v>325812.04679350584</c:v>
                </c:pt>
                <c:pt idx="252">
                  <c:v>324973.91784338705</c:v>
                </c:pt>
                <c:pt idx="253">
                  <c:v>324845.28945764888</c:v>
                </c:pt>
                <c:pt idx="254">
                  <c:v>324053.87320571893</c:v>
                </c:pt>
                <c:pt idx="255">
                  <c:v>323981.46145323146</c:v>
                </c:pt>
                <c:pt idx="256">
                  <c:v>323767.46634115191</c:v>
                </c:pt>
                <c:pt idx="257">
                  <c:v>323638.55181151337</c:v>
                </c:pt>
                <c:pt idx="258">
                  <c:v>323437.7942512969</c:v>
                </c:pt>
                <c:pt idx="259">
                  <c:v>323199.05879546353</c:v>
                </c:pt>
                <c:pt idx="260">
                  <c:v>323028.75475439389</c:v>
                </c:pt>
                <c:pt idx="261">
                  <c:v>322911.83082089119</c:v>
                </c:pt>
                <c:pt idx="262">
                  <c:v>321334.62056836212</c:v>
                </c:pt>
                <c:pt idx="263">
                  <c:v>321270.87821005937</c:v>
                </c:pt>
                <c:pt idx="264">
                  <c:v>321081.18948800827</c:v>
                </c:pt>
                <c:pt idx="265">
                  <c:v>320851.53343305248</c:v>
                </c:pt>
                <c:pt idx="266">
                  <c:v>320794.10989017994</c:v>
                </c:pt>
                <c:pt idx="267">
                  <c:v>320724.80114143144</c:v>
                </c:pt>
                <c:pt idx="268">
                  <c:v>317563.65819076059</c:v>
                </c:pt>
                <c:pt idx="269">
                  <c:v>317425.54179358459</c:v>
                </c:pt>
                <c:pt idx="270">
                  <c:v>316336.80964874598</c:v>
                </c:pt>
                <c:pt idx="271">
                  <c:v>316024.75090257695</c:v>
                </c:pt>
                <c:pt idx="272">
                  <c:v>315428.83388348762</c:v>
                </c:pt>
                <c:pt idx="273">
                  <c:v>315106.88944243098</c:v>
                </c:pt>
                <c:pt idx="274">
                  <c:v>314985.80538486224</c:v>
                </c:pt>
                <c:pt idx="275">
                  <c:v>314696.67264359095</c:v>
                </c:pt>
                <c:pt idx="276">
                  <c:v>314538.01756166748</c:v>
                </c:pt>
                <c:pt idx="277">
                  <c:v>314436.98503831291</c:v>
                </c:pt>
                <c:pt idx="278">
                  <c:v>313767.78772347968</c:v>
                </c:pt>
                <c:pt idx="279">
                  <c:v>313345.4454952341</c:v>
                </c:pt>
                <c:pt idx="280">
                  <c:v>312764.18258020928</c:v>
                </c:pt>
                <c:pt idx="281">
                  <c:v>311999.32778364688</c:v>
                </c:pt>
                <c:pt idx="282">
                  <c:v>310918.351236763</c:v>
                </c:pt>
                <c:pt idx="283">
                  <c:v>310880.57231855701</c:v>
                </c:pt>
                <c:pt idx="284">
                  <c:v>309649.22965890128</c:v>
                </c:pt>
                <c:pt idx="285">
                  <c:v>309611.19627572322</c:v>
                </c:pt>
                <c:pt idx="286">
                  <c:v>309355.73713137722</c:v>
                </c:pt>
                <c:pt idx="287">
                  <c:v>308969.39834988472</c:v>
                </c:pt>
                <c:pt idx="288">
                  <c:v>308895.21257685637</c:v>
                </c:pt>
                <c:pt idx="289">
                  <c:v>308673.20129989594</c:v>
                </c:pt>
                <c:pt idx="290">
                  <c:v>308542.43066103122</c:v>
                </c:pt>
                <c:pt idx="291">
                  <c:v>308124.48092780402</c:v>
                </c:pt>
                <c:pt idx="292">
                  <c:v>307867.84712772456</c:v>
                </c:pt>
                <c:pt idx="293">
                  <c:v>307361.73685867799</c:v>
                </c:pt>
                <c:pt idx="294">
                  <c:v>306922.93874253996</c:v>
                </c:pt>
                <c:pt idx="295">
                  <c:v>306813.87322669051</c:v>
                </c:pt>
                <c:pt idx="296">
                  <c:v>306719.88318089698</c:v>
                </c:pt>
                <c:pt idx="297">
                  <c:v>306105.65002049459</c:v>
                </c:pt>
                <c:pt idx="298">
                  <c:v>305731.8372629676</c:v>
                </c:pt>
                <c:pt idx="299">
                  <c:v>304418.50439438404</c:v>
                </c:pt>
                <c:pt idx="300">
                  <c:v>303863.98742442031</c:v>
                </c:pt>
                <c:pt idx="301">
                  <c:v>303785.36383994756</c:v>
                </c:pt>
                <c:pt idx="302">
                  <c:v>303135.92606843001</c:v>
                </c:pt>
                <c:pt idx="303">
                  <c:v>303018.28448504297</c:v>
                </c:pt>
                <c:pt idx="304">
                  <c:v>301321.95822071086</c:v>
                </c:pt>
                <c:pt idx="305">
                  <c:v>300704.33442296291</c:v>
                </c:pt>
                <c:pt idx="306">
                  <c:v>300648.02663026622</c:v>
                </c:pt>
                <c:pt idx="307">
                  <c:v>300606.42500300222</c:v>
                </c:pt>
                <c:pt idx="308">
                  <c:v>299712.98053177958</c:v>
                </c:pt>
                <c:pt idx="309">
                  <c:v>299374.22442404652</c:v>
                </c:pt>
                <c:pt idx="310">
                  <c:v>294864.40992567362</c:v>
                </c:pt>
                <c:pt idx="311">
                  <c:v>292755.76363063022</c:v>
                </c:pt>
                <c:pt idx="312">
                  <c:v>292673.188389841</c:v>
                </c:pt>
                <c:pt idx="313">
                  <c:v>292040.74921144865</c:v>
                </c:pt>
                <c:pt idx="314">
                  <c:v>292036.24273742986</c:v>
                </c:pt>
                <c:pt idx="315">
                  <c:v>291652.1699919551</c:v>
                </c:pt>
                <c:pt idx="316">
                  <c:v>290617.33097944962</c:v>
                </c:pt>
                <c:pt idx="317">
                  <c:v>289906.77228399098</c:v>
                </c:pt>
                <c:pt idx="318">
                  <c:v>289476.00427007122</c:v>
                </c:pt>
                <c:pt idx="319">
                  <c:v>289220.87666081398</c:v>
                </c:pt>
                <c:pt idx="320">
                  <c:v>288910.10589161649</c:v>
                </c:pt>
                <c:pt idx="321">
                  <c:v>288807.10540124669</c:v>
                </c:pt>
                <c:pt idx="322">
                  <c:v>288710.48155847762</c:v>
                </c:pt>
                <c:pt idx="323">
                  <c:v>288605.43793197762</c:v>
                </c:pt>
                <c:pt idx="324">
                  <c:v>287988.33293204819</c:v>
                </c:pt>
                <c:pt idx="325">
                  <c:v>287640.51741117128</c:v>
                </c:pt>
                <c:pt idx="326">
                  <c:v>287565.72665620962</c:v>
                </c:pt>
                <c:pt idx="327">
                  <c:v>287203.58940078865</c:v>
                </c:pt>
                <c:pt idx="328">
                  <c:v>286951.25369605696</c:v>
                </c:pt>
                <c:pt idx="329">
                  <c:v>286873.19567076722</c:v>
                </c:pt>
                <c:pt idx="330">
                  <c:v>285985.41311439127</c:v>
                </c:pt>
                <c:pt idx="331">
                  <c:v>285429.08063713938</c:v>
                </c:pt>
                <c:pt idx="332">
                  <c:v>284716.66114824475</c:v>
                </c:pt>
                <c:pt idx="333">
                  <c:v>284076.61720106105</c:v>
                </c:pt>
                <c:pt idx="334">
                  <c:v>284015.57758757198</c:v>
                </c:pt>
                <c:pt idx="335">
                  <c:v>283439.81066711212</c:v>
                </c:pt>
                <c:pt idx="336">
                  <c:v>282654.12179027789</c:v>
                </c:pt>
                <c:pt idx="337">
                  <c:v>282612.66271044553</c:v>
                </c:pt>
                <c:pt idx="338">
                  <c:v>282053.83984939998</c:v>
                </c:pt>
                <c:pt idx="339">
                  <c:v>281488.16026612994</c:v>
                </c:pt>
                <c:pt idx="340">
                  <c:v>280685.06237041246</c:v>
                </c:pt>
                <c:pt idx="341">
                  <c:v>280055.22113472893</c:v>
                </c:pt>
                <c:pt idx="342">
                  <c:v>279390.51887386141</c:v>
                </c:pt>
                <c:pt idx="343">
                  <c:v>279066.10775741359</c:v>
                </c:pt>
                <c:pt idx="344">
                  <c:v>278975.55985573959</c:v>
                </c:pt>
                <c:pt idx="345">
                  <c:v>278655.60083394084</c:v>
                </c:pt>
                <c:pt idx="346">
                  <c:v>276228.15155351255</c:v>
                </c:pt>
                <c:pt idx="347">
                  <c:v>275053.65885862359</c:v>
                </c:pt>
                <c:pt idx="348">
                  <c:v>274993.96566255722</c:v>
                </c:pt>
                <c:pt idx="349">
                  <c:v>273688.77454610722</c:v>
                </c:pt>
                <c:pt idx="350">
                  <c:v>273192.62689587986</c:v>
                </c:pt>
                <c:pt idx="351">
                  <c:v>272944.85411555</c:v>
                </c:pt>
                <c:pt idx="352">
                  <c:v>272232.24869235163</c:v>
                </c:pt>
                <c:pt idx="353">
                  <c:v>270204.44843311264</c:v>
                </c:pt>
                <c:pt idx="354">
                  <c:v>268348.452793226</c:v>
                </c:pt>
                <c:pt idx="355">
                  <c:v>268324.48083903</c:v>
                </c:pt>
                <c:pt idx="356">
                  <c:v>267623.82538163237</c:v>
                </c:pt>
                <c:pt idx="357">
                  <c:v>267529.84364018246</c:v>
                </c:pt>
                <c:pt idx="358">
                  <c:v>267274.62897537614</c:v>
                </c:pt>
                <c:pt idx="359">
                  <c:v>265141.15867534583</c:v>
                </c:pt>
                <c:pt idx="360">
                  <c:v>265099.33182383084</c:v>
                </c:pt>
                <c:pt idx="361">
                  <c:v>264345.41679716879</c:v>
                </c:pt>
                <c:pt idx="362">
                  <c:v>262601.21516988362</c:v>
                </c:pt>
                <c:pt idx="363">
                  <c:v>262332.708092249</c:v>
                </c:pt>
                <c:pt idx="364">
                  <c:v>260469.11068593684</c:v>
                </c:pt>
                <c:pt idx="365">
                  <c:v>257454.64186625308</c:v>
                </c:pt>
                <c:pt idx="366">
                  <c:v>257448.75253650395</c:v>
                </c:pt>
                <c:pt idx="367">
                  <c:v>256898.04154490388</c:v>
                </c:pt>
                <c:pt idx="368">
                  <c:v>256007.69813342128</c:v>
                </c:pt>
                <c:pt idx="369">
                  <c:v>255304.28739006614</c:v>
                </c:pt>
                <c:pt idx="370">
                  <c:v>255117.01146799268</c:v>
                </c:pt>
                <c:pt idx="371">
                  <c:v>254590.07267467011</c:v>
                </c:pt>
                <c:pt idx="372">
                  <c:v>252553.1448105509</c:v>
                </c:pt>
                <c:pt idx="373">
                  <c:v>251724.93678732525</c:v>
                </c:pt>
                <c:pt idx="374">
                  <c:v>249956.43790080977</c:v>
                </c:pt>
                <c:pt idx="375">
                  <c:v>249752.42106091368</c:v>
                </c:pt>
                <c:pt idx="376">
                  <c:v>249332.70431845344</c:v>
                </c:pt>
                <c:pt idx="377">
                  <c:v>247244.49458243768</c:v>
                </c:pt>
                <c:pt idx="378">
                  <c:v>246982.3298523906</c:v>
                </c:pt>
                <c:pt idx="379">
                  <c:v>245439.96470269765</c:v>
                </c:pt>
                <c:pt idx="380">
                  <c:v>244454.57858477655</c:v>
                </c:pt>
                <c:pt idx="381">
                  <c:v>239531.29146076067</c:v>
                </c:pt>
                <c:pt idx="382">
                  <c:v>238884.07901353008</c:v>
                </c:pt>
                <c:pt idx="383">
                  <c:v>236323.58357760668</c:v>
                </c:pt>
                <c:pt idx="384">
                  <c:v>236298.23337278911</c:v>
                </c:pt>
                <c:pt idx="385">
                  <c:v>236019.65629679151</c:v>
                </c:pt>
                <c:pt idx="386">
                  <c:v>235447.38104375228</c:v>
                </c:pt>
                <c:pt idx="387">
                  <c:v>234501.75875762801</c:v>
                </c:pt>
                <c:pt idx="388">
                  <c:v>231622.27394524062</c:v>
                </c:pt>
                <c:pt idx="389">
                  <c:v>230255.34352253992</c:v>
                </c:pt>
                <c:pt idx="390">
                  <c:v>229786.24097265411</c:v>
                </c:pt>
                <c:pt idx="391">
                  <c:v>229678.62206318462</c:v>
                </c:pt>
                <c:pt idx="392">
                  <c:v>228330.22466897042</c:v>
                </c:pt>
                <c:pt idx="393">
                  <c:v>224385.31542605598</c:v>
                </c:pt>
                <c:pt idx="394">
                  <c:v>223671.81568975004</c:v>
                </c:pt>
                <c:pt idx="395">
                  <c:v>223602.53832552439</c:v>
                </c:pt>
                <c:pt idx="396">
                  <c:v>218732.83896379895</c:v>
                </c:pt>
                <c:pt idx="397">
                  <c:v>218355.26535462911</c:v>
                </c:pt>
                <c:pt idx="398">
                  <c:v>217019.78582836111</c:v>
                </c:pt>
                <c:pt idx="399">
                  <c:v>214688.75987445924</c:v>
                </c:pt>
                <c:pt idx="400">
                  <c:v>213766.22574765101</c:v>
                </c:pt>
                <c:pt idx="401">
                  <c:v>211503.32902899268</c:v>
                </c:pt>
                <c:pt idx="402">
                  <c:v>206087.17996353781</c:v>
                </c:pt>
                <c:pt idx="403">
                  <c:v>201075.82276962922</c:v>
                </c:pt>
                <c:pt idx="404">
                  <c:v>196644.51687465381</c:v>
                </c:pt>
                <c:pt idx="405">
                  <c:v>191006.64398345811</c:v>
                </c:pt>
                <c:pt idx="406">
                  <c:v>174984.63208179851</c:v>
                </c:pt>
                <c:pt idx="407">
                  <c:v>165957.42712891381</c:v>
                </c:pt>
                <c:pt idx="408">
                  <c:v>163130.82423698565</c:v>
                </c:pt>
                <c:pt idx="409">
                  <c:v>162055.14857099031</c:v>
                </c:pt>
                <c:pt idx="410">
                  <c:v>160807.346886585</c:v>
                </c:pt>
                <c:pt idx="411">
                  <c:v>160072.84868184297</c:v>
                </c:pt>
                <c:pt idx="412">
                  <c:v>155310.97489760592</c:v>
                </c:pt>
                <c:pt idx="413">
                  <c:v>152338.00755637747</c:v>
                </c:pt>
                <c:pt idx="414">
                  <c:v>149359.50700207675</c:v>
                </c:pt>
                <c:pt idx="415">
                  <c:v>375064.54907787108</c:v>
                </c:pt>
                <c:pt idx="416">
                  <c:v>371542.20113272092</c:v>
                </c:pt>
                <c:pt idx="417">
                  <c:v>354139.93914800888</c:v>
                </c:pt>
                <c:pt idx="418">
                  <c:v>338668.94240448659</c:v>
                </c:pt>
                <c:pt idx="419">
                  <c:v>338381.69307338091</c:v>
                </c:pt>
                <c:pt idx="420">
                  <c:v>338040.95593579154</c:v>
                </c:pt>
                <c:pt idx="421">
                  <c:v>337957.75268126628</c:v>
                </c:pt>
                <c:pt idx="422">
                  <c:v>336509.61984651361</c:v>
                </c:pt>
                <c:pt idx="423">
                  <c:v>336109.45181283471</c:v>
                </c:pt>
                <c:pt idx="424">
                  <c:v>335742.9612869402</c:v>
                </c:pt>
                <c:pt idx="425">
                  <c:v>335381.42333571892</c:v>
                </c:pt>
                <c:pt idx="426">
                  <c:v>335375.48024611128</c:v>
                </c:pt>
                <c:pt idx="427">
                  <c:v>335295.24853638659</c:v>
                </c:pt>
                <c:pt idx="428">
                  <c:v>335129.83254226722</c:v>
                </c:pt>
                <c:pt idx="429">
                  <c:v>335112.99378838122</c:v>
                </c:pt>
                <c:pt idx="430">
                  <c:v>335091.20245980885</c:v>
                </c:pt>
                <c:pt idx="431">
                  <c:v>334954.51139879908</c:v>
                </c:pt>
                <c:pt idx="432">
                  <c:v>334828.71600207622</c:v>
                </c:pt>
                <c:pt idx="433">
                  <c:v>334597.92602225277</c:v>
                </c:pt>
                <c:pt idx="434">
                  <c:v>334453.31084176491</c:v>
                </c:pt>
                <c:pt idx="435">
                  <c:v>334435.48157293792</c:v>
                </c:pt>
                <c:pt idx="436">
                  <c:v>334321.57235542987</c:v>
                </c:pt>
                <c:pt idx="437">
                  <c:v>334318.60081062524</c:v>
                </c:pt>
                <c:pt idx="438">
                  <c:v>334193.79592883406</c:v>
                </c:pt>
                <c:pt idx="439">
                  <c:v>333945.17668018694</c:v>
                </c:pt>
                <c:pt idx="440">
                  <c:v>333765.89347698021</c:v>
                </c:pt>
                <c:pt idx="441">
                  <c:v>333755.98832763045</c:v>
                </c:pt>
                <c:pt idx="442">
                  <c:v>333512.32165365724</c:v>
                </c:pt>
                <c:pt idx="443">
                  <c:v>332492.09127076191</c:v>
                </c:pt>
                <c:pt idx="444">
                  <c:v>332294.97879872617</c:v>
                </c:pt>
                <c:pt idx="445">
                  <c:v>330813.16845617985</c:v>
                </c:pt>
                <c:pt idx="446">
                  <c:v>330084.14946414059</c:v>
                </c:pt>
                <c:pt idx="447">
                  <c:v>329830.57764082128</c:v>
                </c:pt>
                <c:pt idx="448">
                  <c:v>329774.11828953307</c:v>
                </c:pt>
                <c:pt idx="449">
                  <c:v>328742.00172741659</c:v>
                </c:pt>
                <c:pt idx="450">
                  <c:v>328689.65513729159</c:v>
                </c:pt>
                <c:pt idx="451">
                  <c:v>327474.14261081099</c:v>
                </c:pt>
                <c:pt idx="452">
                  <c:v>326044.82955982198</c:v>
                </c:pt>
                <c:pt idx="453">
                  <c:v>319959.10580010159</c:v>
                </c:pt>
                <c:pt idx="454">
                  <c:v>319840.24400792026</c:v>
                </c:pt>
                <c:pt idx="455">
                  <c:v>318268.29680631362</c:v>
                </c:pt>
                <c:pt idx="456">
                  <c:v>312917.53512825258</c:v>
                </c:pt>
                <c:pt idx="457">
                  <c:v>312692.68823804159</c:v>
                </c:pt>
                <c:pt idx="458">
                  <c:v>311297.05269483553</c:v>
                </c:pt>
                <c:pt idx="459">
                  <c:v>311073.19631956192</c:v>
                </c:pt>
                <c:pt idx="460">
                  <c:v>309097.11902453483</c:v>
                </c:pt>
                <c:pt idx="461">
                  <c:v>307083.40216198523</c:v>
                </c:pt>
                <c:pt idx="462">
                  <c:v>306116.05507587764</c:v>
                </c:pt>
                <c:pt idx="463">
                  <c:v>304433.77471126162</c:v>
                </c:pt>
                <c:pt idx="464">
                  <c:v>303868.19068347826</c:v>
                </c:pt>
                <c:pt idx="465">
                  <c:v>298671.9493352375</c:v>
                </c:pt>
                <c:pt idx="466">
                  <c:v>298577.85041642748</c:v>
                </c:pt>
                <c:pt idx="467">
                  <c:v>297822.08752113587</c:v>
                </c:pt>
                <c:pt idx="468">
                  <c:v>293684.18966769392</c:v>
                </c:pt>
                <c:pt idx="469">
                  <c:v>293575.27231013688</c:v>
                </c:pt>
                <c:pt idx="470">
                  <c:v>293052.92836224398</c:v>
                </c:pt>
                <c:pt idx="471">
                  <c:v>291291.00550663116</c:v>
                </c:pt>
                <c:pt idx="472">
                  <c:v>291166.81767387828</c:v>
                </c:pt>
                <c:pt idx="473">
                  <c:v>290974.09352561622</c:v>
                </c:pt>
                <c:pt idx="474">
                  <c:v>290781.63763033855</c:v>
                </c:pt>
                <c:pt idx="475">
                  <c:v>289984.14284166659</c:v>
                </c:pt>
                <c:pt idx="476">
                  <c:v>284285.02388141298</c:v>
                </c:pt>
                <c:pt idx="477">
                  <c:v>284047.84138327208</c:v>
                </c:pt>
                <c:pt idx="478">
                  <c:v>282999.70402017242</c:v>
                </c:pt>
                <c:pt idx="479">
                  <c:v>282147.76541472622</c:v>
                </c:pt>
                <c:pt idx="480">
                  <c:v>278511.54843958089</c:v>
                </c:pt>
                <c:pt idx="481">
                  <c:v>278227.27823960606</c:v>
                </c:pt>
                <c:pt idx="482">
                  <c:v>271442.42757110728</c:v>
                </c:pt>
                <c:pt idx="483">
                  <c:v>269511.69342748116</c:v>
                </c:pt>
                <c:pt idx="484">
                  <c:v>267074.46886020759</c:v>
                </c:pt>
                <c:pt idx="485">
                  <c:v>266113.53094495472</c:v>
                </c:pt>
                <c:pt idx="486">
                  <c:v>262244.49144406628</c:v>
                </c:pt>
                <c:pt idx="487">
                  <c:v>256024.35857634366</c:v>
                </c:pt>
                <c:pt idx="488">
                  <c:v>254909.27389132784</c:v>
                </c:pt>
                <c:pt idx="489">
                  <c:v>247196.48272942164</c:v>
                </c:pt>
                <c:pt idx="490">
                  <c:v>232196.51102757422</c:v>
                </c:pt>
                <c:pt idx="491">
                  <c:v>229415.64331931181</c:v>
                </c:pt>
                <c:pt idx="492">
                  <c:v>225976.07723671451</c:v>
                </c:pt>
                <c:pt idx="493">
                  <c:v>224595.29941753368</c:v>
                </c:pt>
                <c:pt idx="494">
                  <c:v>224326.86987018932</c:v>
                </c:pt>
                <c:pt idx="495">
                  <c:v>224318.94575071111</c:v>
                </c:pt>
                <c:pt idx="496">
                  <c:v>224190.17880917981</c:v>
                </c:pt>
                <c:pt idx="497">
                  <c:v>224067.35495725845</c:v>
                </c:pt>
                <c:pt idx="498">
                  <c:v>223755.34275278074</c:v>
                </c:pt>
                <c:pt idx="499">
                  <c:v>222611.47040395229</c:v>
                </c:pt>
                <c:pt idx="500">
                  <c:v>222589.50667446281</c:v>
                </c:pt>
                <c:pt idx="501">
                  <c:v>221235.47275852211</c:v>
                </c:pt>
                <c:pt idx="502">
                  <c:v>220909.59334495911</c:v>
                </c:pt>
                <c:pt idx="503">
                  <c:v>220156.80199446992</c:v>
                </c:pt>
                <c:pt idx="504">
                  <c:v>216852.81886825655</c:v>
                </c:pt>
                <c:pt idx="505">
                  <c:v>208696.18251681869</c:v>
                </c:pt>
                <c:pt idx="506">
                  <c:v>206553.06987923814</c:v>
                </c:pt>
                <c:pt idx="507">
                  <c:v>192061.58608387798</c:v>
                </c:pt>
                <c:pt idx="508">
                  <c:v>191605.0899476273</c:v>
                </c:pt>
                <c:pt idx="509">
                  <c:v>191403.49858818797</c:v>
                </c:pt>
                <c:pt idx="510">
                  <c:v>190163.12861213365</c:v>
                </c:pt>
                <c:pt idx="511">
                  <c:v>189615.83306192092</c:v>
                </c:pt>
                <c:pt idx="512">
                  <c:v>186900.18086451807</c:v>
                </c:pt>
                <c:pt idx="513">
                  <c:v>175277.85587734598</c:v>
                </c:pt>
                <c:pt idx="514">
                  <c:v>112320.82379953988</c:v>
                </c:pt>
              </c:numCache>
            </c:numRef>
          </c:yVal>
          <c:smooth val="0"/>
        </c:ser>
        <c:dLbls>
          <c:showLegendKey val="0"/>
          <c:showVal val="0"/>
          <c:showCatName val="0"/>
          <c:showSerName val="0"/>
          <c:showPercent val="0"/>
          <c:showBubbleSize val="0"/>
        </c:dLbls>
        <c:axId val="119027968"/>
        <c:axId val="119046912"/>
      </c:scatterChart>
      <c:valAx>
        <c:axId val="119027968"/>
        <c:scaling>
          <c:orientation val="minMax"/>
          <c:max val="50000"/>
        </c:scaling>
        <c:delete val="0"/>
        <c:axPos val="b"/>
        <c:majorGridlines>
          <c:spPr>
            <a:ln>
              <a:prstDash val="sysDot"/>
            </a:ln>
          </c:spPr>
        </c:majorGridlines>
        <c:title>
          <c:tx>
            <c:rich>
              <a:bodyPr/>
              <a:lstStyle/>
              <a:p>
                <a:pPr>
                  <a:defRPr/>
                </a:pPr>
                <a:r>
                  <a:rPr lang="en-NZ"/>
                  <a:t>Total child hours (000s)</a:t>
                </a:r>
              </a:p>
            </c:rich>
          </c:tx>
          <c:layout>
            <c:manualLayout>
              <c:xMode val="edge"/>
              <c:yMode val="edge"/>
              <c:x val="0.60295752596142849"/>
              <c:y val="0.92766463514094633"/>
            </c:manualLayout>
          </c:layout>
          <c:overlay val="0"/>
        </c:title>
        <c:numFmt formatCode="General" sourceLinked="1"/>
        <c:majorTickMark val="out"/>
        <c:minorTickMark val="none"/>
        <c:tickLblPos val="nextTo"/>
        <c:txPr>
          <a:bodyPr rot="0" vert="horz"/>
          <a:lstStyle/>
          <a:p>
            <a:pPr>
              <a:defRPr/>
            </a:pPr>
            <a:endParaRPr lang="en-US"/>
          </a:p>
        </c:txPr>
        <c:crossAx val="119046912"/>
        <c:crosses val="autoZero"/>
        <c:crossBetween val="midCat"/>
        <c:dispUnits>
          <c:builtInUnit val="thousands"/>
        </c:dispUnits>
      </c:valAx>
      <c:valAx>
        <c:axId val="119046912"/>
        <c:scaling>
          <c:orientation val="minMax"/>
          <c:max val="600000"/>
        </c:scaling>
        <c:delete val="0"/>
        <c:axPos val="l"/>
        <c:majorGridlines>
          <c:spPr>
            <a:ln w="9525" cap="flat" cmpd="sng" algn="ctr">
              <a:solidFill>
                <a:schemeClr val="dk1">
                  <a:shade val="95000"/>
                  <a:satMod val="105000"/>
                </a:schemeClr>
              </a:solidFill>
              <a:prstDash val="sysDot"/>
            </a:ln>
            <a:effectLst/>
          </c:spPr>
        </c:majorGridlines>
        <c:title>
          <c:tx>
            <c:rich>
              <a:bodyPr/>
              <a:lstStyle/>
              <a:p>
                <a:pPr algn="ctr" rtl="0">
                  <a:defRPr/>
                </a:pPr>
                <a:r>
                  <a:rPr lang="en-NZ"/>
                  <a:t>Total Cost (000s)</a:t>
                </a:r>
              </a:p>
            </c:rich>
          </c:tx>
          <c:layout>
            <c:manualLayout>
              <c:xMode val="edge"/>
              <c:yMode val="edge"/>
              <c:x val="1.3913043478260879E-2"/>
              <c:y val="0.13757225262096476"/>
            </c:manualLayout>
          </c:layout>
          <c:overlay val="0"/>
        </c:title>
        <c:numFmt formatCode="#,##0" sourceLinked="0"/>
        <c:majorTickMark val="out"/>
        <c:minorTickMark val="none"/>
        <c:tickLblPos val="nextTo"/>
        <c:txPr>
          <a:bodyPr rot="0" vert="horz"/>
          <a:lstStyle/>
          <a:p>
            <a:pPr>
              <a:defRPr/>
            </a:pPr>
            <a:endParaRPr lang="en-US"/>
          </a:p>
        </c:txPr>
        <c:crossAx val="119027968"/>
        <c:crosses val="autoZero"/>
        <c:crossBetween val="midCat"/>
        <c:dispUnits>
          <c:builtInUnit val="thousands"/>
        </c:dispUnits>
      </c:valAx>
    </c:plotArea>
    <c:plotVisOnly val="1"/>
    <c:dispBlanksAs val="gap"/>
    <c:showDLblsOverMax val="0"/>
  </c:chart>
  <c:spPr>
    <a:solidFill>
      <a:schemeClr val="lt1"/>
    </a:solidFill>
    <a:ln w="25400" cap="flat" cmpd="sng" algn="ctr">
      <a:noFill/>
      <a:prstDash val="solid"/>
    </a:ln>
    <a:effectLst/>
  </c:spPr>
  <c:txPr>
    <a:bodyPr/>
    <a:lstStyle/>
    <a:p>
      <a:pPr>
        <a:defRPr sz="800">
          <a:solidFill>
            <a:schemeClr val="dk1"/>
          </a:solidFill>
          <a:latin typeface="Arial" pitchFamily="34" charset="0"/>
          <a:ea typeface="+mn-ea"/>
          <a:cs typeface="Arial" pitchFamily="34"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a:t>Playcentres</a:t>
            </a:r>
          </a:p>
        </c:rich>
      </c:tx>
      <c:overlay val="0"/>
    </c:title>
    <c:autoTitleDeleted val="0"/>
    <c:plotArea>
      <c:layout>
        <c:manualLayout>
          <c:layoutTarget val="inner"/>
          <c:xMode val="edge"/>
          <c:yMode val="edge"/>
          <c:x val="0.12867124824944567"/>
          <c:y val="0.10975846080913895"/>
          <c:w val="0.78541600332743411"/>
          <c:h val="0.7394652591502987"/>
        </c:manualLayout>
      </c:layout>
      <c:scatterChart>
        <c:scatterStyle val="lineMarker"/>
        <c:varyColors val="0"/>
        <c:ser>
          <c:idx val="0"/>
          <c:order val="0"/>
          <c:tx>
            <c:v>Playcentres</c:v>
          </c:tx>
          <c:spPr>
            <a:ln w="28575">
              <a:noFill/>
            </a:ln>
          </c:spPr>
          <c:marker>
            <c:symbol val="circle"/>
            <c:size val="2"/>
          </c:marker>
          <c:trendline>
            <c:trendlineType val="linear"/>
            <c:dispRSqr val="0"/>
            <c:dispEq val="0"/>
          </c:trendline>
          <c:trendline>
            <c:trendlineType val="linear"/>
            <c:dispRSqr val="1"/>
            <c:dispEq val="0"/>
            <c:trendlineLbl>
              <c:layout>
                <c:manualLayout>
                  <c:x val="0.15402820410160722"/>
                  <c:y val="0.367338375466227"/>
                </c:manualLayout>
              </c:layout>
              <c:numFmt formatCode="General" sourceLinked="0"/>
            </c:trendlineLbl>
          </c:trendline>
          <c:xVal>
            <c:numRef>
              <c:f>COSTHOURDATA1!$I$1315:$I$1523</c:f>
              <c:numCache>
                <c:formatCode>General</c:formatCode>
                <c:ptCount val="209"/>
                <c:pt idx="0">
                  <c:v>7596</c:v>
                </c:pt>
                <c:pt idx="1">
                  <c:v>8375</c:v>
                </c:pt>
                <c:pt idx="2">
                  <c:v>8972</c:v>
                </c:pt>
                <c:pt idx="3">
                  <c:v>5295</c:v>
                </c:pt>
                <c:pt idx="4">
                  <c:v>5847</c:v>
                </c:pt>
                <c:pt idx="5">
                  <c:v>20499</c:v>
                </c:pt>
                <c:pt idx="6">
                  <c:v>18206</c:v>
                </c:pt>
                <c:pt idx="7">
                  <c:v>14396</c:v>
                </c:pt>
                <c:pt idx="8">
                  <c:v>16283</c:v>
                </c:pt>
                <c:pt idx="9">
                  <c:v>14886</c:v>
                </c:pt>
                <c:pt idx="10">
                  <c:v>17016</c:v>
                </c:pt>
                <c:pt idx="11">
                  <c:v>13887</c:v>
                </c:pt>
                <c:pt idx="12">
                  <c:v>11223</c:v>
                </c:pt>
                <c:pt idx="13">
                  <c:v>10317</c:v>
                </c:pt>
                <c:pt idx="14">
                  <c:v>10869</c:v>
                </c:pt>
                <c:pt idx="15">
                  <c:v>13777</c:v>
                </c:pt>
                <c:pt idx="16">
                  <c:v>13578</c:v>
                </c:pt>
                <c:pt idx="17">
                  <c:v>16924</c:v>
                </c:pt>
                <c:pt idx="18">
                  <c:v>13025</c:v>
                </c:pt>
                <c:pt idx="19">
                  <c:v>11073</c:v>
                </c:pt>
                <c:pt idx="20">
                  <c:v>11872</c:v>
                </c:pt>
                <c:pt idx="21">
                  <c:v>11706</c:v>
                </c:pt>
                <c:pt idx="22">
                  <c:v>14717</c:v>
                </c:pt>
                <c:pt idx="23">
                  <c:v>6855</c:v>
                </c:pt>
                <c:pt idx="24">
                  <c:v>12783</c:v>
                </c:pt>
                <c:pt idx="25">
                  <c:v>16463</c:v>
                </c:pt>
                <c:pt idx="26">
                  <c:v>13732</c:v>
                </c:pt>
                <c:pt idx="27">
                  <c:v>16356</c:v>
                </c:pt>
                <c:pt idx="28">
                  <c:v>15687</c:v>
                </c:pt>
                <c:pt idx="29">
                  <c:v>9305</c:v>
                </c:pt>
                <c:pt idx="30">
                  <c:v>12369</c:v>
                </c:pt>
                <c:pt idx="31">
                  <c:v>13506</c:v>
                </c:pt>
                <c:pt idx="32">
                  <c:v>12948</c:v>
                </c:pt>
                <c:pt idx="33">
                  <c:v>10939</c:v>
                </c:pt>
                <c:pt idx="34">
                  <c:v>9414</c:v>
                </c:pt>
                <c:pt idx="35">
                  <c:v>17298</c:v>
                </c:pt>
                <c:pt idx="36">
                  <c:v>14841</c:v>
                </c:pt>
                <c:pt idx="37">
                  <c:v>11439</c:v>
                </c:pt>
                <c:pt idx="38">
                  <c:v>10905</c:v>
                </c:pt>
                <c:pt idx="39">
                  <c:v>8406</c:v>
                </c:pt>
                <c:pt idx="40">
                  <c:v>12696</c:v>
                </c:pt>
                <c:pt idx="41">
                  <c:v>10525</c:v>
                </c:pt>
                <c:pt idx="42">
                  <c:v>9446</c:v>
                </c:pt>
                <c:pt idx="43">
                  <c:v>9726</c:v>
                </c:pt>
                <c:pt idx="44">
                  <c:v>12141</c:v>
                </c:pt>
                <c:pt idx="45">
                  <c:v>14775</c:v>
                </c:pt>
                <c:pt idx="46">
                  <c:v>8748</c:v>
                </c:pt>
                <c:pt idx="47">
                  <c:v>9240</c:v>
                </c:pt>
                <c:pt idx="48">
                  <c:v>9897</c:v>
                </c:pt>
                <c:pt idx="49">
                  <c:v>7725</c:v>
                </c:pt>
                <c:pt idx="50">
                  <c:v>12599</c:v>
                </c:pt>
                <c:pt idx="51">
                  <c:v>8865</c:v>
                </c:pt>
                <c:pt idx="52">
                  <c:v>8778</c:v>
                </c:pt>
                <c:pt idx="53">
                  <c:v>9228</c:v>
                </c:pt>
                <c:pt idx="54">
                  <c:v>11817</c:v>
                </c:pt>
                <c:pt idx="55">
                  <c:v>5961</c:v>
                </c:pt>
                <c:pt idx="56">
                  <c:v>10014</c:v>
                </c:pt>
                <c:pt idx="57">
                  <c:v>10523</c:v>
                </c:pt>
                <c:pt idx="58">
                  <c:v>5083</c:v>
                </c:pt>
                <c:pt idx="59">
                  <c:v>11787</c:v>
                </c:pt>
                <c:pt idx="60">
                  <c:v>11045</c:v>
                </c:pt>
                <c:pt idx="61">
                  <c:v>12840</c:v>
                </c:pt>
                <c:pt idx="62">
                  <c:v>11307</c:v>
                </c:pt>
                <c:pt idx="63">
                  <c:v>3156</c:v>
                </c:pt>
                <c:pt idx="64">
                  <c:v>8715</c:v>
                </c:pt>
                <c:pt idx="65">
                  <c:v>7890</c:v>
                </c:pt>
                <c:pt idx="66">
                  <c:v>9212</c:v>
                </c:pt>
                <c:pt idx="67">
                  <c:v>8400</c:v>
                </c:pt>
                <c:pt idx="68">
                  <c:v>2820</c:v>
                </c:pt>
                <c:pt idx="69">
                  <c:v>11220</c:v>
                </c:pt>
                <c:pt idx="70">
                  <c:v>9051</c:v>
                </c:pt>
                <c:pt idx="71">
                  <c:v>7734</c:v>
                </c:pt>
                <c:pt idx="72">
                  <c:v>8418</c:v>
                </c:pt>
                <c:pt idx="73">
                  <c:v>7947</c:v>
                </c:pt>
                <c:pt idx="74">
                  <c:v>10660</c:v>
                </c:pt>
                <c:pt idx="75">
                  <c:v>10083</c:v>
                </c:pt>
                <c:pt idx="76">
                  <c:v>6078</c:v>
                </c:pt>
                <c:pt idx="77">
                  <c:v>9573</c:v>
                </c:pt>
                <c:pt idx="78">
                  <c:v>4203</c:v>
                </c:pt>
                <c:pt idx="79">
                  <c:v>9642</c:v>
                </c:pt>
                <c:pt idx="80">
                  <c:v>7758</c:v>
                </c:pt>
                <c:pt idx="81">
                  <c:v>3897</c:v>
                </c:pt>
                <c:pt idx="82">
                  <c:v>5835</c:v>
                </c:pt>
                <c:pt idx="83">
                  <c:v>6684</c:v>
                </c:pt>
                <c:pt idx="84">
                  <c:v>8149</c:v>
                </c:pt>
                <c:pt idx="85">
                  <c:v>7098</c:v>
                </c:pt>
                <c:pt idx="86">
                  <c:v>6819</c:v>
                </c:pt>
                <c:pt idx="87">
                  <c:v>7866</c:v>
                </c:pt>
                <c:pt idx="88">
                  <c:v>8115</c:v>
                </c:pt>
                <c:pt idx="89">
                  <c:v>6015</c:v>
                </c:pt>
                <c:pt idx="90">
                  <c:v>8838</c:v>
                </c:pt>
                <c:pt idx="91">
                  <c:v>5268</c:v>
                </c:pt>
                <c:pt idx="92">
                  <c:v>5262</c:v>
                </c:pt>
                <c:pt idx="93">
                  <c:v>7031</c:v>
                </c:pt>
                <c:pt idx="94">
                  <c:v>6846</c:v>
                </c:pt>
                <c:pt idx="95">
                  <c:v>9840</c:v>
                </c:pt>
                <c:pt idx="96">
                  <c:v>7477</c:v>
                </c:pt>
                <c:pt idx="97">
                  <c:v>4380</c:v>
                </c:pt>
                <c:pt idx="98">
                  <c:v>6335</c:v>
                </c:pt>
                <c:pt idx="99">
                  <c:v>6381</c:v>
                </c:pt>
                <c:pt idx="100">
                  <c:v>7779</c:v>
                </c:pt>
                <c:pt idx="101">
                  <c:v>7170</c:v>
                </c:pt>
                <c:pt idx="102">
                  <c:v>5853</c:v>
                </c:pt>
                <c:pt idx="103">
                  <c:v>5382</c:v>
                </c:pt>
                <c:pt idx="104">
                  <c:v>5958</c:v>
                </c:pt>
                <c:pt idx="105">
                  <c:v>7254</c:v>
                </c:pt>
                <c:pt idx="106">
                  <c:v>7614</c:v>
                </c:pt>
                <c:pt idx="107">
                  <c:v>4890</c:v>
                </c:pt>
                <c:pt idx="108">
                  <c:v>5241</c:v>
                </c:pt>
                <c:pt idx="109">
                  <c:v>6957</c:v>
                </c:pt>
                <c:pt idx="110">
                  <c:v>1539</c:v>
                </c:pt>
                <c:pt idx="111">
                  <c:v>6480</c:v>
                </c:pt>
                <c:pt idx="112">
                  <c:v>8548</c:v>
                </c:pt>
                <c:pt idx="113">
                  <c:v>5181</c:v>
                </c:pt>
                <c:pt idx="114">
                  <c:v>8169</c:v>
                </c:pt>
                <c:pt idx="115">
                  <c:v>8142</c:v>
                </c:pt>
                <c:pt idx="116">
                  <c:v>6210</c:v>
                </c:pt>
                <c:pt idx="117">
                  <c:v>7022</c:v>
                </c:pt>
                <c:pt idx="118">
                  <c:v>4254</c:v>
                </c:pt>
                <c:pt idx="119">
                  <c:v>4146</c:v>
                </c:pt>
                <c:pt idx="120">
                  <c:v>6240</c:v>
                </c:pt>
                <c:pt idx="121">
                  <c:v>5394</c:v>
                </c:pt>
                <c:pt idx="122">
                  <c:v>3411</c:v>
                </c:pt>
                <c:pt idx="123">
                  <c:v>4391</c:v>
                </c:pt>
                <c:pt idx="124">
                  <c:v>5454</c:v>
                </c:pt>
                <c:pt idx="125">
                  <c:v>5316</c:v>
                </c:pt>
                <c:pt idx="126">
                  <c:v>8190</c:v>
                </c:pt>
                <c:pt idx="127">
                  <c:v>5919</c:v>
                </c:pt>
                <c:pt idx="128">
                  <c:v>5922</c:v>
                </c:pt>
                <c:pt idx="129">
                  <c:v>6759</c:v>
                </c:pt>
                <c:pt idx="130">
                  <c:v>5895</c:v>
                </c:pt>
                <c:pt idx="131">
                  <c:v>4479</c:v>
                </c:pt>
                <c:pt idx="132">
                  <c:v>7758</c:v>
                </c:pt>
                <c:pt idx="133">
                  <c:v>5121</c:v>
                </c:pt>
                <c:pt idx="134">
                  <c:v>8043</c:v>
                </c:pt>
                <c:pt idx="135">
                  <c:v>4329</c:v>
                </c:pt>
                <c:pt idx="136">
                  <c:v>4257</c:v>
                </c:pt>
                <c:pt idx="137">
                  <c:v>2778</c:v>
                </c:pt>
                <c:pt idx="138">
                  <c:v>6121</c:v>
                </c:pt>
                <c:pt idx="139">
                  <c:v>7453</c:v>
                </c:pt>
                <c:pt idx="140">
                  <c:v>7887</c:v>
                </c:pt>
                <c:pt idx="141">
                  <c:v>3419</c:v>
                </c:pt>
                <c:pt idx="142">
                  <c:v>5624</c:v>
                </c:pt>
                <c:pt idx="143">
                  <c:v>6651</c:v>
                </c:pt>
                <c:pt idx="144">
                  <c:v>10330</c:v>
                </c:pt>
                <c:pt idx="145">
                  <c:v>4683</c:v>
                </c:pt>
                <c:pt idx="146">
                  <c:v>3936</c:v>
                </c:pt>
                <c:pt idx="147">
                  <c:v>5379</c:v>
                </c:pt>
                <c:pt idx="148">
                  <c:v>5754</c:v>
                </c:pt>
                <c:pt idx="149">
                  <c:v>3867</c:v>
                </c:pt>
                <c:pt idx="150">
                  <c:v>6441</c:v>
                </c:pt>
                <c:pt idx="151">
                  <c:v>2604</c:v>
                </c:pt>
                <c:pt idx="152">
                  <c:v>2427</c:v>
                </c:pt>
                <c:pt idx="153">
                  <c:v>5481</c:v>
                </c:pt>
                <c:pt idx="154">
                  <c:v>3336</c:v>
                </c:pt>
                <c:pt idx="155">
                  <c:v>4488</c:v>
                </c:pt>
                <c:pt idx="156">
                  <c:v>2862</c:v>
                </c:pt>
                <c:pt idx="157">
                  <c:v>3054</c:v>
                </c:pt>
                <c:pt idx="158">
                  <c:v>4401</c:v>
                </c:pt>
                <c:pt idx="159">
                  <c:v>7488</c:v>
                </c:pt>
                <c:pt idx="160">
                  <c:v>3924</c:v>
                </c:pt>
                <c:pt idx="161">
                  <c:v>2280</c:v>
                </c:pt>
                <c:pt idx="162">
                  <c:v>4820</c:v>
                </c:pt>
                <c:pt idx="163">
                  <c:v>2638</c:v>
                </c:pt>
                <c:pt idx="164">
                  <c:v>4284</c:v>
                </c:pt>
                <c:pt idx="165">
                  <c:v>4177</c:v>
                </c:pt>
                <c:pt idx="166">
                  <c:v>2322</c:v>
                </c:pt>
                <c:pt idx="167">
                  <c:v>2019</c:v>
                </c:pt>
                <c:pt idx="168">
                  <c:v>3642</c:v>
                </c:pt>
                <c:pt idx="169">
                  <c:v>1902</c:v>
                </c:pt>
                <c:pt idx="170">
                  <c:v>3888</c:v>
                </c:pt>
                <c:pt idx="171">
                  <c:v>3750</c:v>
                </c:pt>
                <c:pt idx="172">
                  <c:v>1635</c:v>
                </c:pt>
                <c:pt idx="173">
                  <c:v>4902</c:v>
                </c:pt>
                <c:pt idx="174">
                  <c:v>1827</c:v>
                </c:pt>
                <c:pt idx="175">
                  <c:v>4902</c:v>
                </c:pt>
                <c:pt idx="176">
                  <c:v>3030</c:v>
                </c:pt>
                <c:pt idx="177">
                  <c:v>3879</c:v>
                </c:pt>
                <c:pt idx="178">
                  <c:v>3333</c:v>
                </c:pt>
                <c:pt idx="179">
                  <c:v>2826</c:v>
                </c:pt>
                <c:pt idx="180">
                  <c:v>2890</c:v>
                </c:pt>
                <c:pt idx="181">
                  <c:v>1566</c:v>
                </c:pt>
                <c:pt idx="182">
                  <c:v>3279</c:v>
                </c:pt>
                <c:pt idx="183">
                  <c:v>4209</c:v>
                </c:pt>
                <c:pt idx="184">
                  <c:v>3177</c:v>
                </c:pt>
                <c:pt idx="185">
                  <c:v>1284</c:v>
                </c:pt>
                <c:pt idx="186">
                  <c:v>2283</c:v>
                </c:pt>
                <c:pt idx="187">
                  <c:v>2949</c:v>
                </c:pt>
                <c:pt idx="188">
                  <c:v>2895</c:v>
                </c:pt>
                <c:pt idx="189">
                  <c:v>3645</c:v>
                </c:pt>
                <c:pt idx="190">
                  <c:v>1278</c:v>
                </c:pt>
                <c:pt idx="191">
                  <c:v>2601</c:v>
                </c:pt>
                <c:pt idx="192">
                  <c:v>1560</c:v>
                </c:pt>
                <c:pt idx="193">
                  <c:v>2253</c:v>
                </c:pt>
                <c:pt idx="194">
                  <c:v>1866</c:v>
                </c:pt>
                <c:pt idx="195">
                  <c:v>2382</c:v>
                </c:pt>
                <c:pt idx="196">
                  <c:v>1635</c:v>
                </c:pt>
                <c:pt idx="197">
                  <c:v>1242</c:v>
                </c:pt>
                <c:pt idx="198">
                  <c:v>1605</c:v>
                </c:pt>
                <c:pt idx="199">
                  <c:v>1518</c:v>
                </c:pt>
                <c:pt idx="200">
                  <c:v>1074</c:v>
                </c:pt>
                <c:pt idx="201">
                  <c:v>1860</c:v>
                </c:pt>
                <c:pt idx="202">
                  <c:v>2217</c:v>
                </c:pt>
                <c:pt idx="203">
                  <c:v>1251</c:v>
                </c:pt>
                <c:pt idx="204">
                  <c:v>2263</c:v>
                </c:pt>
                <c:pt idx="205">
                  <c:v>1203</c:v>
                </c:pt>
                <c:pt idx="206">
                  <c:v>1484</c:v>
                </c:pt>
                <c:pt idx="207">
                  <c:v>2121</c:v>
                </c:pt>
                <c:pt idx="208">
                  <c:v>393</c:v>
                </c:pt>
              </c:numCache>
            </c:numRef>
          </c:xVal>
          <c:yVal>
            <c:numRef>
              <c:f>COSTHOURDATA1!$D$1315:$D$1523</c:f>
              <c:numCache>
                <c:formatCode>General</c:formatCode>
                <c:ptCount val="209"/>
                <c:pt idx="0">
                  <c:v>59127.252823971001</c:v>
                </c:pt>
                <c:pt idx="1">
                  <c:v>46189</c:v>
                </c:pt>
                <c:pt idx="2">
                  <c:v>33586.924444444492</c:v>
                </c:pt>
                <c:pt idx="3">
                  <c:v>30290.044444444469</c:v>
                </c:pt>
                <c:pt idx="4">
                  <c:v>26286.604444444463</c:v>
                </c:pt>
                <c:pt idx="5">
                  <c:v>111016.90000000001</c:v>
                </c:pt>
                <c:pt idx="6">
                  <c:v>89567.870000000024</c:v>
                </c:pt>
                <c:pt idx="7">
                  <c:v>85053.333333333328</c:v>
                </c:pt>
                <c:pt idx="8">
                  <c:v>83583.63</c:v>
                </c:pt>
                <c:pt idx="9">
                  <c:v>74445.239999999991</c:v>
                </c:pt>
                <c:pt idx="10">
                  <c:v>71498.429999999993</c:v>
                </c:pt>
                <c:pt idx="11">
                  <c:v>71335.239999999991</c:v>
                </c:pt>
                <c:pt idx="12">
                  <c:v>68961.280000000013</c:v>
                </c:pt>
                <c:pt idx="13">
                  <c:v>67541.350000000006</c:v>
                </c:pt>
                <c:pt idx="14">
                  <c:v>67427.969999999972</c:v>
                </c:pt>
                <c:pt idx="15">
                  <c:v>66500.088888889004</c:v>
                </c:pt>
                <c:pt idx="16">
                  <c:v>65994.58</c:v>
                </c:pt>
                <c:pt idx="17">
                  <c:v>65522.840000000011</c:v>
                </c:pt>
                <c:pt idx="18">
                  <c:v>65111.56</c:v>
                </c:pt>
                <c:pt idx="19">
                  <c:v>64463.430000000008</c:v>
                </c:pt>
                <c:pt idx="20">
                  <c:v>63944</c:v>
                </c:pt>
                <c:pt idx="21">
                  <c:v>62659.324444444399</c:v>
                </c:pt>
                <c:pt idx="22">
                  <c:v>61352</c:v>
                </c:pt>
                <c:pt idx="23">
                  <c:v>61216.000000000029</c:v>
                </c:pt>
                <c:pt idx="24">
                  <c:v>60095.89</c:v>
                </c:pt>
                <c:pt idx="25">
                  <c:v>59827.822222222232</c:v>
                </c:pt>
                <c:pt idx="26">
                  <c:v>59320.330000000009</c:v>
                </c:pt>
                <c:pt idx="27">
                  <c:v>59269</c:v>
                </c:pt>
                <c:pt idx="28">
                  <c:v>58846.76</c:v>
                </c:pt>
                <c:pt idx="29">
                  <c:v>58482.89</c:v>
                </c:pt>
                <c:pt idx="30">
                  <c:v>56340.840000000011</c:v>
                </c:pt>
                <c:pt idx="31">
                  <c:v>55942.791111109975</c:v>
                </c:pt>
                <c:pt idx="32">
                  <c:v>55556.746666666724</c:v>
                </c:pt>
                <c:pt idx="33">
                  <c:v>55405.49</c:v>
                </c:pt>
                <c:pt idx="34">
                  <c:v>55092</c:v>
                </c:pt>
                <c:pt idx="35">
                  <c:v>54916</c:v>
                </c:pt>
                <c:pt idx="36">
                  <c:v>54571.51</c:v>
                </c:pt>
                <c:pt idx="37">
                  <c:v>54055</c:v>
                </c:pt>
                <c:pt idx="38">
                  <c:v>53493.62</c:v>
                </c:pt>
                <c:pt idx="39">
                  <c:v>53422.222222222255</c:v>
                </c:pt>
                <c:pt idx="40">
                  <c:v>53162</c:v>
                </c:pt>
                <c:pt idx="41">
                  <c:v>53012.337777777801</c:v>
                </c:pt>
                <c:pt idx="42">
                  <c:v>52160.737491360975</c:v>
                </c:pt>
                <c:pt idx="43">
                  <c:v>51954.870941321002</c:v>
                </c:pt>
                <c:pt idx="44">
                  <c:v>50935.990695463188</c:v>
                </c:pt>
                <c:pt idx="45">
                  <c:v>50245.21</c:v>
                </c:pt>
                <c:pt idx="46">
                  <c:v>50230.791111109975</c:v>
                </c:pt>
                <c:pt idx="47">
                  <c:v>50088.22</c:v>
                </c:pt>
                <c:pt idx="48">
                  <c:v>49848.83555555551</c:v>
                </c:pt>
                <c:pt idx="49">
                  <c:v>49367.111111110986</c:v>
                </c:pt>
                <c:pt idx="50">
                  <c:v>48790.840000000011</c:v>
                </c:pt>
                <c:pt idx="51">
                  <c:v>47886.097777777584</c:v>
                </c:pt>
                <c:pt idx="52">
                  <c:v>47730.045123594275</c:v>
                </c:pt>
                <c:pt idx="53">
                  <c:v>47257.130000000005</c:v>
                </c:pt>
                <c:pt idx="54">
                  <c:v>47251</c:v>
                </c:pt>
                <c:pt idx="55">
                  <c:v>47050.808888889012</c:v>
                </c:pt>
                <c:pt idx="56">
                  <c:v>46422</c:v>
                </c:pt>
                <c:pt idx="57">
                  <c:v>46410</c:v>
                </c:pt>
                <c:pt idx="58">
                  <c:v>45957.09</c:v>
                </c:pt>
                <c:pt idx="59">
                  <c:v>45612.37</c:v>
                </c:pt>
                <c:pt idx="60">
                  <c:v>45575.66</c:v>
                </c:pt>
                <c:pt idx="61">
                  <c:v>45511</c:v>
                </c:pt>
                <c:pt idx="62">
                  <c:v>45492.444444444613</c:v>
                </c:pt>
                <c:pt idx="63">
                  <c:v>45146.46222222221</c:v>
                </c:pt>
                <c:pt idx="64">
                  <c:v>44438.969568039596</c:v>
                </c:pt>
                <c:pt idx="65">
                  <c:v>44402.56888888884</c:v>
                </c:pt>
                <c:pt idx="66">
                  <c:v>44096.41</c:v>
                </c:pt>
                <c:pt idx="67">
                  <c:v>43911.111111110986</c:v>
                </c:pt>
                <c:pt idx="68">
                  <c:v>43448.888888889043</c:v>
                </c:pt>
                <c:pt idx="69">
                  <c:v>43431.619999999995</c:v>
                </c:pt>
                <c:pt idx="70">
                  <c:v>43234.33</c:v>
                </c:pt>
                <c:pt idx="71">
                  <c:v>43101.546157304299</c:v>
                </c:pt>
                <c:pt idx="72">
                  <c:v>42933.333333333336</c:v>
                </c:pt>
                <c:pt idx="73">
                  <c:v>42886.888888889043</c:v>
                </c:pt>
                <c:pt idx="74">
                  <c:v>42398.090000000004</c:v>
                </c:pt>
                <c:pt idx="75">
                  <c:v>41850.435555555545</c:v>
                </c:pt>
                <c:pt idx="76">
                  <c:v>41786</c:v>
                </c:pt>
                <c:pt idx="77">
                  <c:v>41570.568888888913</c:v>
                </c:pt>
                <c:pt idx="78">
                  <c:v>40574</c:v>
                </c:pt>
                <c:pt idx="79">
                  <c:v>39945</c:v>
                </c:pt>
                <c:pt idx="80">
                  <c:v>39943.58</c:v>
                </c:pt>
                <c:pt idx="81">
                  <c:v>39938.595555555585</c:v>
                </c:pt>
                <c:pt idx="82">
                  <c:v>39271.440000000002</c:v>
                </c:pt>
                <c:pt idx="83">
                  <c:v>38820.657777777735</c:v>
                </c:pt>
                <c:pt idx="84">
                  <c:v>38792.951111111084</c:v>
                </c:pt>
                <c:pt idx="85">
                  <c:v>38718.480000000003</c:v>
                </c:pt>
                <c:pt idx="86">
                  <c:v>38514.782901372069</c:v>
                </c:pt>
                <c:pt idx="87">
                  <c:v>38349.520000000077</c:v>
                </c:pt>
                <c:pt idx="88">
                  <c:v>38344</c:v>
                </c:pt>
                <c:pt idx="89">
                  <c:v>38213.413333333316</c:v>
                </c:pt>
                <c:pt idx="90">
                  <c:v>37982.391111110985</c:v>
                </c:pt>
                <c:pt idx="91">
                  <c:v>37839.102222222231</c:v>
                </c:pt>
                <c:pt idx="92">
                  <c:v>37355.380000000012</c:v>
                </c:pt>
                <c:pt idx="93">
                  <c:v>37286.51</c:v>
                </c:pt>
                <c:pt idx="94">
                  <c:v>36257.111111110986</c:v>
                </c:pt>
                <c:pt idx="95">
                  <c:v>36172.619999999995</c:v>
                </c:pt>
                <c:pt idx="96">
                  <c:v>36081.484444444613</c:v>
                </c:pt>
                <c:pt idx="97">
                  <c:v>35925.911111111076</c:v>
                </c:pt>
                <c:pt idx="98">
                  <c:v>35694.560000000005</c:v>
                </c:pt>
                <c:pt idx="99">
                  <c:v>35561.573163545574</c:v>
                </c:pt>
                <c:pt idx="100">
                  <c:v>35429.03</c:v>
                </c:pt>
                <c:pt idx="101">
                  <c:v>35271.111111111124</c:v>
                </c:pt>
                <c:pt idx="102">
                  <c:v>35144.629999999997</c:v>
                </c:pt>
                <c:pt idx="103">
                  <c:v>34751.111111111124</c:v>
                </c:pt>
                <c:pt idx="104">
                  <c:v>34629</c:v>
                </c:pt>
                <c:pt idx="105">
                  <c:v>34226.479376528201</c:v>
                </c:pt>
                <c:pt idx="106">
                  <c:v>34148</c:v>
                </c:pt>
                <c:pt idx="107">
                  <c:v>33728.888888889043</c:v>
                </c:pt>
                <c:pt idx="108">
                  <c:v>33459.5</c:v>
                </c:pt>
                <c:pt idx="109">
                  <c:v>33383.066666666586</c:v>
                </c:pt>
                <c:pt idx="110">
                  <c:v>32892.960000000021</c:v>
                </c:pt>
                <c:pt idx="111">
                  <c:v>32819.55555555554</c:v>
                </c:pt>
                <c:pt idx="112">
                  <c:v>32476.89</c:v>
                </c:pt>
                <c:pt idx="113">
                  <c:v>32370.953316061899</c:v>
                </c:pt>
                <c:pt idx="114">
                  <c:v>32222.364444444425</c:v>
                </c:pt>
                <c:pt idx="115">
                  <c:v>31881.83111111106</c:v>
                </c:pt>
                <c:pt idx="116">
                  <c:v>31180.435555555556</c:v>
                </c:pt>
                <c:pt idx="117">
                  <c:v>31017.502222222261</c:v>
                </c:pt>
                <c:pt idx="118">
                  <c:v>30654.222392009669</c:v>
                </c:pt>
                <c:pt idx="119">
                  <c:v>30618.302222222221</c:v>
                </c:pt>
                <c:pt idx="120">
                  <c:v>30456.586666666681</c:v>
                </c:pt>
                <c:pt idx="121">
                  <c:v>30225.217777777696</c:v>
                </c:pt>
                <c:pt idx="122">
                  <c:v>30123.38</c:v>
                </c:pt>
                <c:pt idx="123">
                  <c:v>29574.790279814992</c:v>
                </c:pt>
                <c:pt idx="124">
                  <c:v>29568.889228463817</c:v>
                </c:pt>
                <c:pt idx="125">
                  <c:v>29437.06625101839</c:v>
                </c:pt>
                <c:pt idx="126">
                  <c:v>29423.217777777696</c:v>
                </c:pt>
                <c:pt idx="127">
                  <c:v>29356.031534921582</c:v>
                </c:pt>
                <c:pt idx="128">
                  <c:v>29076.550000000003</c:v>
                </c:pt>
                <c:pt idx="129">
                  <c:v>28062.391620473216</c:v>
                </c:pt>
                <c:pt idx="130">
                  <c:v>28051.555725341794</c:v>
                </c:pt>
                <c:pt idx="131">
                  <c:v>27982.391111111101</c:v>
                </c:pt>
                <c:pt idx="132">
                  <c:v>27790.924444444521</c:v>
                </c:pt>
                <c:pt idx="133">
                  <c:v>27519</c:v>
                </c:pt>
                <c:pt idx="134">
                  <c:v>27413.460000000021</c:v>
                </c:pt>
                <c:pt idx="135">
                  <c:v>27293.982222222985</c:v>
                </c:pt>
                <c:pt idx="136">
                  <c:v>27193.279999999992</c:v>
                </c:pt>
                <c:pt idx="137">
                  <c:v>27103.200000000001</c:v>
                </c:pt>
                <c:pt idx="138">
                  <c:v>27035.119320848877</c:v>
                </c:pt>
                <c:pt idx="139">
                  <c:v>26836.53</c:v>
                </c:pt>
                <c:pt idx="140">
                  <c:v>26658.649999999896</c:v>
                </c:pt>
                <c:pt idx="141">
                  <c:v>26359.111111111117</c:v>
                </c:pt>
                <c:pt idx="142">
                  <c:v>25899.960000000021</c:v>
                </c:pt>
                <c:pt idx="143">
                  <c:v>25866.74</c:v>
                </c:pt>
                <c:pt idx="144">
                  <c:v>25673</c:v>
                </c:pt>
                <c:pt idx="145">
                  <c:v>25658.772654183515</c:v>
                </c:pt>
                <c:pt idx="146">
                  <c:v>25586.816946480136</c:v>
                </c:pt>
                <c:pt idx="147">
                  <c:v>25014</c:v>
                </c:pt>
                <c:pt idx="148">
                  <c:v>24876.222222222321</c:v>
                </c:pt>
                <c:pt idx="149">
                  <c:v>24715.555555555497</c:v>
                </c:pt>
                <c:pt idx="150">
                  <c:v>24582.195555555496</c:v>
                </c:pt>
                <c:pt idx="151">
                  <c:v>24196.309999999896</c:v>
                </c:pt>
                <c:pt idx="152">
                  <c:v>23961.875895130921</c:v>
                </c:pt>
                <c:pt idx="153">
                  <c:v>22827.706666666636</c:v>
                </c:pt>
                <c:pt idx="154">
                  <c:v>22623.7</c:v>
                </c:pt>
                <c:pt idx="155">
                  <c:v>22600.888888888599</c:v>
                </c:pt>
                <c:pt idx="156">
                  <c:v>22599.893541157297</c:v>
                </c:pt>
                <c:pt idx="157">
                  <c:v>22201.280831295979</c:v>
                </c:pt>
                <c:pt idx="158">
                  <c:v>22176.539999999892</c:v>
                </c:pt>
                <c:pt idx="159">
                  <c:v>22044.186666666636</c:v>
                </c:pt>
                <c:pt idx="160">
                  <c:v>21979.617777775959</c:v>
                </c:pt>
                <c:pt idx="161">
                  <c:v>21899.796064917951</c:v>
                </c:pt>
                <c:pt idx="162">
                  <c:v>21892.97</c:v>
                </c:pt>
                <c:pt idx="163">
                  <c:v>21819.288888888921</c:v>
                </c:pt>
                <c:pt idx="164">
                  <c:v>21815</c:v>
                </c:pt>
                <c:pt idx="165">
                  <c:v>21332.639490637492</c:v>
                </c:pt>
                <c:pt idx="166">
                  <c:v>20886.053333333297</c:v>
                </c:pt>
                <c:pt idx="167">
                  <c:v>19768.888888888901</c:v>
                </c:pt>
                <c:pt idx="168">
                  <c:v>18940.31094131208</c:v>
                </c:pt>
                <c:pt idx="169">
                  <c:v>18434.7</c:v>
                </c:pt>
                <c:pt idx="170">
                  <c:v>18351.048719087914</c:v>
                </c:pt>
                <c:pt idx="171">
                  <c:v>18243</c:v>
                </c:pt>
                <c:pt idx="172">
                  <c:v>17892.443935082061</c:v>
                </c:pt>
                <c:pt idx="173">
                  <c:v>17830.791111111121</c:v>
                </c:pt>
                <c:pt idx="174">
                  <c:v>17828.062901372086</c:v>
                </c:pt>
                <c:pt idx="175">
                  <c:v>17800.862222222229</c:v>
                </c:pt>
                <c:pt idx="176">
                  <c:v>17766.844444444519</c:v>
                </c:pt>
                <c:pt idx="177">
                  <c:v>17279.040000000005</c:v>
                </c:pt>
                <c:pt idx="178">
                  <c:v>17159.448888888921</c:v>
                </c:pt>
                <c:pt idx="179">
                  <c:v>16475</c:v>
                </c:pt>
                <c:pt idx="180">
                  <c:v>15517.066666666344</c:v>
                </c:pt>
                <c:pt idx="181">
                  <c:v>15340.008888888897</c:v>
                </c:pt>
                <c:pt idx="182">
                  <c:v>15153.316386851531</c:v>
                </c:pt>
                <c:pt idx="183">
                  <c:v>14807.626496879218</c:v>
                </c:pt>
                <c:pt idx="184">
                  <c:v>14596.382222222213</c:v>
                </c:pt>
                <c:pt idx="185">
                  <c:v>14572.444784019766</c:v>
                </c:pt>
                <c:pt idx="186">
                  <c:v>14565.546666666665</c:v>
                </c:pt>
                <c:pt idx="187">
                  <c:v>14497.608888888884</c:v>
                </c:pt>
                <c:pt idx="188">
                  <c:v>14199.34</c:v>
                </c:pt>
                <c:pt idx="189">
                  <c:v>13453.386157304269</c:v>
                </c:pt>
                <c:pt idx="190">
                  <c:v>13187.902052423953</c:v>
                </c:pt>
                <c:pt idx="191">
                  <c:v>13126.11</c:v>
                </c:pt>
                <c:pt idx="192">
                  <c:v>12047.066666666338</c:v>
                </c:pt>
                <c:pt idx="193">
                  <c:v>11804.461543072068</c:v>
                </c:pt>
                <c:pt idx="194">
                  <c:v>11612.346666666665</c:v>
                </c:pt>
                <c:pt idx="195">
                  <c:v>10931.33</c:v>
                </c:pt>
                <c:pt idx="196">
                  <c:v>10037.76</c:v>
                </c:pt>
                <c:pt idx="197">
                  <c:v>9738.1155555555688</c:v>
                </c:pt>
                <c:pt idx="198">
                  <c:v>9446.977777777769</c:v>
                </c:pt>
                <c:pt idx="199">
                  <c:v>9103.5</c:v>
                </c:pt>
                <c:pt idx="200">
                  <c:v>8948.186666666661</c:v>
                </c:pt>
                <c:pt idx="201">
                  <c:v>8743.1111111111168</c:v>
                </c:pt>
                <c:pt idx="202">
                  <c:v>8683.9555555555471</c:v>
                </c:pt>
                <c:pt idx="203">
                  <c:v>8411.4844444444443</c:v>
                </c:pt>
                <c:pt idx="204">
                  <c:v>8229.928209739026</c:v>
                </c:pt>
                <c:pt idx="205">
                  <c:v>8041.4670823137785</c:v>
                </c:pt>
                <c:pt idx="206">
                  <c:v>7440.3471760290604</c:v>
                </c:pt>
                <c:pt idx="207">
                  <c:v>7323.2357633795509</c:v>
                </c:pt>
                <c:pt idx="208">
                  <c:v>6419.6620524347654</c:v>
                </c:pt>
              </c:numCache>
            </c:numRef>
          </c:yVal>
          <c:smooth val="0"/>
        </c:ser>
        <c:dLbls>
          <c:showLegendKey val="0"/>
          <c:showVal val="0"/>
          <c:showCatName val="0"/>
          <c:showSerName val="0"/>
          <c:showPercent val="0"/>
          <c:showBubbleSize val="0"/>
        </c:dLbls>
        <c:axId val="119081600"/>
        <c:axId val="119088256"/>
      </c:scatterChart>
      <c:valAx>
        <c:axId val="119081600"/>
        <c:scaling>
          <c:orientation val="minMax"/>
        </c:scaling>
        <c:delete val="0"/>
        <c:axPos val="b"/>
        <c:majorGridlines>
          <c:spPr>
            <a:ln>
              <a:prstDash val="sysDot"/>
            </a:ln>
          </c:spPr>
        </c:majorGridlines>
        <c:title>
          <c:tx>
            <c:rich>
              <a:bodyPr/>
              <a:lstStyle/>
              <a:p>
                <a:pPr>
                  <a:defRPr/>
                </a:pPr>
                <a:r>
                  <a:rPr lang="en-NZ"/>
                  <a:t>Total child hours (000s)</a:t>
                </a:r>
              </a:p>
            </c:rich>
          </c:tx>
          <c:layout>
            <c:manualLayout>
              <c:xMode val="edge"/>
              <c:yMode val="edge"/>
              <c:x val="0.59445233078257398"/>
              <c:y val="0.94240515390121649"/>
            </c:manualLayout>
          </c:layout>
          <c:overlay val="0"/>
        </c:title>
        <c:numFmt formatCode="#,##0" sourceLinked="0"/>
        <c:majorTickMark val="out"/>
        <c:minorTickMark val="none"/>
        <c:tickLblPos val="nextTo"/>
        <c:txPr>
          <a:bodyPr rot="0" vert="horz"/>
          <a:lstStyle/>
          <a:p>
            <a:pPr>
              <a:defRPr/>
            </a:pPr>
            <a:endParaRPr lang="en-US"/>
          </a:p>
        </c:txPr>
        <c:crossAx val="119088256"/>
        <c:crosses val="autoZero"/>
        <c:crossBetween val="midCat"/>
        <c:dispUnits>
          <c:builtInUnit val="thousands"/>
        </c:dispUnits>
      </c:valAx>
      <c:valAx>
        <c:axId val="119088256"/>
        <c:scaling>
          <c:orientation val="minMax"/>
        </c:scaling>
        <c:delete val="0"/>
        <c:axPos val="l"/>
        <c:majorGridlines>
          <c:spPr>
            <a:ln>
              <a:prstDash val="sysDot"/>
            </a:ln>
          </c:spPr>
        </c:majorGridlines>
        <c:title>
          <c:tx>
            <c:rich>
              <a:bodyPr/>
              <a:lstStyle/>
              <a:p>
                <a:pPr>
                  <a:defRPr/>
                </a:pPr>
                <a:r>
                  <a:rPr lang="en-NZ"/>
                  <a:t>Total Cost (000s)</a:t>
                </a:r>
              </a:p>
            </c:rich>
          </c:tx>
          <c:layout>
            <c:manualLayout>
              <c:xMode val="edge"/>
              <c:yMode val="edge"/>
              <c:x val="2.3474178403757083E-3"/>
              <c:y val="0.15170603674541586"/>
            </c:manualLayout>
          </c:layout>
          <c:overlay val="0"/>
        </c:title>
        <c:numFmt formatCode="#,##0" sourceLinked="0"/>
        <c:majorTickMark val="out"/>
        <c:minorTickMark val="none"/>
        <c:tickLblPos val="nextTo"/>
        <c:txPr>
          <a:bodyPr rot="0" vert="horz"/>
          <a:lstStyle/>
          <a:p>
            <a:pPr>
              <a:defRPr/>
            </a:pPr>
            <a:endParaRPr lang="en-US"/>
          </a:p>
        </c:txPr>
        <c:crossAx val="119081600"/>
        <c:crosses val="autoZero"/>
        <c:crossBetween val="midCat"/>
        <c:dispUnits>
          <c:builtInUnit val="thousands"/>
        </c:dispUnits>
      </c:valAx>
    </c:plotArea>
    <c:plotVisOnly val="1"/>
    <c:dispBlanksAs val="gap"/>
    <c:showDLblsOverMax val="0"/>
  </c:chart>
  <c:spPr>
    <a:solidFill>
      <a:schemeClr val="lt1"/>
    </a:solidFill>
    <a:ln w="25400" cap="flat" cmpd="sng" algn="ctr">
      <a:noFill/>
      <a:prstDash val="solid"/>
    </a:ln>
    <a:effectLst/>
  </c:spPr>
  <c:txPr>
    <a:bodyPr/>
    <a:lstStyle/>
    <a:p>
      <a:pPr>
        <a:defRPr sz="800">
          <a:solidFill>
            <a:schemeClr val="dk1"/>
          </a:solidFill>
          <a:latin typeface="Arial" pitchFamily="34" charset="0"/>
          <a:ea typeface="+mn-ea"/>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197429752719245E-2"/>
          <c:y val="3.5734160172983601E-2"/>
          <c:w val="0.72856973897834909"/>
          <c:h val="0.65965413201855583"/>
        </c:manualLayout>
      </c:layout>
      <c:lineChart>
        <c:grouping val="standard"/>
        <c:varyColors val="0"/>
        <c:ser>
          <c:idx val="0"/>
          <c:order val="0"/>
          <c:tx>
            <c:strRef>
              <c:f>'Income-average'!$C$27</c:f>
              <c:strCache>
                <c:ptCount val="1"/>
                <c:pt idx="0">
                  <c:v>Education and care</c:v>
                </c:pt>
              </c:strCache>
            </c:strRef>
          </c:tx>
          <c:spPr>
            <a:ln cap="rnd">
              <a:solidFill>
                <a:srgbClr val="C0504D"/>
              </a:solidFill>
              <a:round/>
            </a:ln>
          </c:spPr>
          <c:marker>
            <c:symbol val="none"/>
          </c:marker>
          <c:cat>
            <c:strRef>
              <c:f>'Income-average'!$A$28:$A$44</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'Income-average'!$C$28:$C$44</c:f>
              <c:numCache>
                <c:formatCode>0%</c:formatCode>
                <c:ptCount val="17"/>
                <c:pt idx="0">
                  <c:v>0</c:v>
                </c:pt>
                <c:pt idx="1">
                  <c:v>0</c:v>
                </c:pt>
                <c:pt idx="2">
                  <c:v>0</c:v>
                </c:pt>
                <c:pt idx="3">
                  <c:v>1.6666666666666761E-3</c:v>
                </c:pt>
                <c:pt idx="4">
                  <c:v>5.0000000000000114E-3</c:v>
                </c:pt>
                <c:pt idx="5">
                  <c:v>6.6666666666666714E-3</c:v>
                </c:pt>
                <c:pt idx="6">
                  <c:v>4.0000000000000022E-2</c:v>
                </c:pt>
                <c:pt idx="7">
                  <c:v>6.5000000000000002E-2</c:v>
                </c:pt>
                <c:pt idx="8">
                  <c:v>0.12666666666666668</c:v>
                </c:pt>
                <c:pt idx="9">
                  <c:v>0.22666666666666666</c:v>
                </c:pt>
                <c:pt idx="10">
                  <c:v>0.24833333333333446</c:v>
                </c:pt>
                <c:pt idx="11">
                  <c:v>0.15500000000000044</c:v>
                </c:pt>
                <c:pt idx="12">
                  <c:v>6.8333333333333829E-2</c:v>
                </c:pt>
                <c:pt idx="13">
                  <c:v>2.6666666666666672E-2</c:v>
                </c:pt>
                <c:pt idx="14">
                  <c:v>1.1666666666666728E-2</c:v>
                </c:pt>
                <c:pt idx="15">
                  <c:v>3.3333333333333392E-3</c:v>
                </c:pt>
                <c:pt idx="16">
                  <c:v>1.4999999999999998E-2</c:v>
                </c:pt>
              </c:numCache>
            </c:numRef>
          </c:val>
          <c:smooth val="0"/>
        </c:ser>
        <c:ser>
          <c:idx val="1"/>
          <c:order val="1"/>
          <c:tx>
            <c:strRef>
              <c:f>'Income-average'!$D$27</c:f>
              <c:strCache>
                <c:ptCount val="1"/>
                <c:pt idx="0">
                  <c:v>Kindergarten</c:v>
                </c:pt>
              </c:strCache>
            </c:strRef>
          </c:tx>
          <c:spPr>
            <a:ln>
              <a:solidFill>
                <a:schemeClr val="accent3"/>
              </a:solidFill>
            </a:ln>
          </c:spPr>
          <c:marker>
            <c:symbol val="none"/>
          </c:marker>
          <c:cat>
            <c:strRef>
              <c:f>'Income-average'!$A$28:$A$44</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'Income-average'!$D$28:$D$44</c:f>
              <c:numCache>
                <c:formatCode>0%</c:formatCode>
                <c:ptCount val="17"/>
                <c:pt idx="0">
                  <c:v>0</c:v>
                </c:pt>
                <c:pt idx="1">
                  <c:v>0</c:v>
                </c:pt>
                <c:pt idx="2">
                  <c:v>0</c:v>
                </c:pt>
                <c:pt idx="3">
                  <c:v>0</c:v>
                </c:pt>
                <c:pt idx="4">
                  <c:v>0</c:v>
                </c:pt>
                <c:pt idx="5">
                  <c:v>0</c:v>
                </c:pt>
                <c:pt idx="6">
                  <c:v>0</c:v>
                </c:pt>
                <c:pt idx="7">
                  <c:v>5.7361376673040164E-3</c:v>
                </c:pt>
                <c:pt idx="8">
                  <c:v>0.22562141491395699</c:v>
                </c:pt>
                <c:pt idx="9">
                  <c:v>0.2829827915869999</c:v>
                </c:pt>
                <c:pt idx="10">
                  <c:v>0.25430210325048014</c:v>
                </c:pt>
                <c:pt idx="11">
                  <c:v>0.16634799235181644</c:v>
                </c:pt>
                <c:pt idx="12">
                  <c:v>6.5009560229445512E-2</c:v>
                </c:pt>
                <c:pt idx="13">
                  <c:v>0</c:v>
                </c:pt>
                <c:pt idx="14">
                  <c:v>0</c:v>
                </c:pt>
                <c:pt idx="15">
                  <c:v>0</c:v>
                </c:pt>
                <c:pt idx="16">
                  <c:v>0</c:v>
                </c:pt>
              </c:numCache>
            </c:numRef>
          </c:val>
          <c:smooth val="0"/>
        </c:ser>
        <c:ser>
          <c:idx val="2"/>
          <c:order val="2"/>
          <c:tx>
            <c:strRef>
              <c:f>'Income-average'!$E$27</c:f>
              <c:strCache>
                <c:ptCount val="1"/>
                <c:pt idx="0">
                  <c:v>Home-based</c:v>
                </c:pt>
              </c:strCache>
            </c:strRef>
          </c:tx>
          <c:spPr>
            <a:ln>
              <a:solidFill>
                <a:schemeClr val="accent4"/>
              </a:solidFill>
            </a:ln>
          </c:spPr>
          <c:marker>
            <c:symbol val="none"/>
          </c:marker>
          <c:cat>
            <c:strRef>
              <c:f>'Income-average'!$A$28:$A$44</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'Income-average'!$E$28:$E$44</c:f>
              <c:numCache>
                <c:formatCode>0%</c:formatCode>
                <c:ptCount val="17"/>
                <c:pt idx="0">
                  <c:v>0</c:v>
                </c:pt>
                <c:pt idx="1">
                  <c:v>0</c:v>
                </c:pt>
                <c:pt idx="2">
                  <c:v>0</c:v>
                </c:pt>
                <c:pt idx="3">
                  <c:v>5.7471264367816325E-3</c:v>
                </c:pt>
                <c:pt idx="4">
                  <c:v>0</c:v>
                </c:pt>
                <c:pt idx="5">
                  <c:v>1.7241379310344827E-2</c:v>
                </c:pt>
                <c:pt idx="6">
                  <c:v>4.0229885057471264E-2</c:v>
                </c:pt>
                <c:pt idx="7">
                  <c:v>0.13793103448275948</c:v>
                </c:pt>
                <c:pt idx="8">
                  <c:v>0.46551724137931172</c:v>
                </c:pt>
                <c:pt idx="9">
                  <c:v>0.18390804597701263</c:v>
                </c:pt>
                <c:pt idx="10">
                  <c:v>5.1724137931034524E-2</c:v>
                </c:pt>
                <c:pt idx="11">
                  <c:v>1.7241379310344827E-2</c:v>
                </c:pt>
                <c:pt idx="12">
                  <c:v>1.1494252873563218E-2</c:v>
                </c:pt>
                <c:pt idx="13">
                  <c:v>5.7471264367816325E-3</c:v>
                </c:pt>
                <c:pt idx="14">
                  <c:v>1.7241379310344827E-2</c:v>
                </c:pt>
                <c:pt idx="15">
                  <c:v>2.8735632183908056E-2</c:v>
                </c:pt>
                <c:pt idx="16">
                  <c:v>1.7241379310344827E-2</c:v>
                </c:pt>
              </c:numCache>
            </c:numRef>
          </c:val>
          <c:smooth val="0"/>
        </c:ser>
        <c:ser>
          <c:idx val="3"/>
          <c:order val="3"/>
          <c:tx>
            <c:strRef>
              <c:f>'Income-average'!$F$27</c:f>
              <c:strCache>
                <c:ptCount val="1"/>
                <c:pt idx="0">
                  <c:v>Playcentre</c:v>
                </c:pt>
              </c:strCache>
            </c:strRef>
          </c:tx>
          <c:spPr>
            <a:ln>
              <a:solidFill>
                <a:schemeClr val="accent5"/>
              </a:solidFill>
            </a:ln>
          </c:spPr>
          <c:marker>
            <c:symbol val="none"/>
          </c:marker>
          <c:cat>
            <c:strRef>
              <c:f>'Income-average'!$A$28:$A$44</c:f>
              <c:strCache>
                <c:ptCount val="17"/>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c:v>
                </c:pt>
              </c:strCache>
            </c:strRef>
          </c:cat>
          <c:val>
            <c:numRef>
              <c:f>'Income-average'!$F$28:$F$44</c:f>
              <c:numCache>
                <c:formatCode>0%</c:formatCode>
                <c:ptCount val="17"/>
                <c:pt idx="0">
                  <c:v>0</c:v>
                </c:pt>
                <c:pt idx="1">
                  <c:v>0</c:v>
                </c:pt>
                <c:pt idx="2">
                  <c:v>4.4843049327354294E-3</c:v>
                </c:pt>
                <c:pt idx="3">
                  <c:v>6.2780269058296478E-2</c:v>
                </c:pt>
                <c:pt idx="4">
                  <c:v>0.27354260089686239</c:v>
                </c:pt>
                <c:pt idx="5">
                  <c:v>0.318385650224218</c:v>
                </c:pt>
                <c:pt idx="6">
                  <c:v>0.13901345291479841</c:v>
                </c:pt>
                <c:pt idx="7">
                  <c:v>7.6233183856502323E-2</c:v>
                </c:pt>
                <c:pt idx="8">
                  <c:v>4.0358744394618833E-2</c:v>
                </c:pt>
                <c:pt idx="9">
                  <c:v>1.7937219730941704E-2</c:v>
                </c:pt>
                <c:pt idx="10">
                  <c:v>1.7937219730941704E-2</c:v>
                </c:pt>
                <c:pt idx="11">
                  <c:v>1.345291479820628E-2</c:v>
                </c:pt>
                <c:pt idx="12">
                  <c:v>4.4843049327354294E-3</c:v>
                </c:pt>
                <c:pt idx="13">
                  <c:v>8.9686098654708727E-3</c:v>
                </c:pt>
                <c:pt idx="14">
                  <c:v>8.9686098654708727E-3</c:v>
                </c:pt>
                <c:pt idx="15">
                  <c:v>8.9686098654708727E-3</c:v>
                </c:pt>
                <c:pt idx="16">
                  <c:v>4.4843049327354294E-3</c:v>
                </c:pt>
              </c:numCache>
            </c:numRef>
          </c:val>
          <c:smooth val="0"/>
        </c:ser>
        <c:dLbls>
          <c:showLegendKey val="0"/>
          <c:showVal val="0"/>
          <c:showCatName val="0"/>
          <c:showSerName val="0"/>
          <c:showPercent val="0"/>
          <c:showBubbleSize val="0"/>
        </c:dLbls>
        <c:marker val="1"/>
        <c:smooth val="0"/>
        <c:axId val="107882368"/>
        <c:axId val="107884544"/>
      </c:lineChart>
      <c:catAx>
        <c:axId val="107882368"/>
        <c:scaling>
          <c:orientation val="minMax"/>
        </c:scaling>
        <c:delete val="0"/>
        <c:axPos val="b"/>
        <c:title>
          <c:tx>
            <c:rich>
              <a:bodyPr/>
              <a:lstStyle/>
              <a:p>
                <a:pPr>
                  <a:defRPr/>
                </a:pPr>
                <a:r>
                  <a:rPr lang="en-NZ"/>
                  <a:t>Income per hour ($)</a:t>
                </a:r>
              </a:p>
            </c:rich>
          </c:tx>
          <c:layout>
            <c:manualLayout>
              <c:xMode val="edge"/>
              <c:yMode val="edge"/>
              <c:x val="0.36182568316084801"/>
              <c:y val="0.91535771361913165"/>
            </c:manualLayout>
          </c:layout>
          <c:overlay val="0"/>
        </c:title>
        <c:numFmt formatCode="General" sourceLinked="1"/>
        <c:majorTickMark val="out"/>
        <c:minorTickMark val="none"/>
        <c:tickLblPos val="nextTo"/>
        <c:spPr>
          <a:noFill/>
        </c:spPr>
        <c:txPr>
          <a:bodyPr rot="-3120000" vert="horz"/>
          <a:lstStyle/>
          <a:p>
            <a:pPr>
              <a:defRPr/>
            </a:pPr>
            <a:endParaRPr lang="en-US"/>
          </a:p>
        </c:txPr>
        <c:crossAx val="107884544"/>
        <c:crosses val="autoZero"/>
        <c:auto val="1"/>
        <c:lblAlgn val="l"/>
        <c:lblOffset val="100"/>
        <c:noMultiLvlLbl val="0"/>
      </c:catAx>
      <c:valAx>
        <c:axId val="107884544"/>
        <c:scaling>
          <c:orientation val="minMax"/>
        </c:scaling>
        <c:delete val="0"/>
        <c:axPos val="l"/>
        <c:majorGridlines>
          <c:spPr>
            <a:ln>
              <a:prstDash val="sysDot"/>
            </a:ln>
          </c:spPr>
        </c:majorGridlines>
        <c:title>
          <c:tx>
            <c:rich>
              <a:bodyPr rot="-5400000" vert="horz"/>
              <a:lstStyle/>
              <a:p>
                <a:pPr>
                  <a:defRPr/>
                </a:pPr>
                <a:r>
                  <a:rPr lang="en-NZ"/>
                  <a:t>Percentage of services</a:t>
                </a:r>
              </a:p>
            </c:rich>
          </c:tx>
          <c:layout>
            <c:manualLayout>
              <c:xMode val="edge"/>
              <c:yMode val="edge"/>
              <c:x val="0"/>
              <c:y val="0.11187168270632837"/>
            </c:manualLayout>
          </c:layout>
          <c:overlay val="0"/>
        </c:title>
        <c:numFmt formatCode="0%" sourceLinked="1"/>
        <c:majorTickMark val="out"/>
        <c:minorTickMark val="none"/>
        <c:tickLblPos val="nextTo"/>
        <c:crossAx val="107882368"/>
        <c:crosses val="autoZero"/>
        <c:crossBetween val="between"/>
      </c:valAx>
    </c:plotArea>
    <c:legend>
      <c:legendPos val="r"/>
      <c:layout>
        <c:manualLayout>
          <c:xMode val="edge"/>
          <c:yMode val="edge"/>
          <c:x val="0.81518333464130932"/>
          <c:y val="0.15357022195185788"/>
          <c:w val="0.18481662539110241"/>
          <c:h val="0.52199797979797957"/>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62534435261779E-2"/>
          <c:y val="9.4961828401587067E-2"/>
          <c:w val="0.75322687143445965"/>
          <c:h val="0.66819448938745674"/>
        </c:manualLayout>
      </c:layout>
      <c:barChart>
        <c:barDir val="col"/>
        <c:grouping val="stacked"/>
        <c:varyColors val="0"/>
        <c:ser>
          <c:idx val="0"/>
          <c:order val="0"/>
          <c:tx>
            <c:strRef>
              <c:f>'Income sources'!$G$38</c:f>
              <c:strCache>
                <c:ptCount val="1"/>
                <c:pt idx="0">
                  <c:v>Government</c:v>
                </c:pt>
              </c:strCache>
            </c:strRef>
          </c:tx>
          <c:invertIfNegative val="0"/>
          <c:dLbls>
            <c:dLbl>
              <c:idx val="0"/>
              <c:tx>
                <c:rich>
                  <a:bodyPr/>
                  <a:lstStyle/>
                  <a:p>
                    <a:r>
                      <a:rPr lang="en-US"/>
                      <a:t>75%</a:t>
                    </a:r>
                  </a:p>
                </c:rich>
              </c:tx>
              <c:dLblPos val="ctr"/>
              <c:showLegendKey val="0"/>
              <c:showVal val="1"/>
              <c:showCatName val="0"/>
              <c:showSerName val="0"/>
              <c:showPercent val="0"/>
              <c:showBubbleSize val="0"/>
            </c:dLbl>
            <c:dLbl>
              <c:idx val="1"/>
              <c:tx>
                <c:rich>
                  <a:bodyPr/>
                  <a:lstStyle/>
                  <a:p>
                    <a:r>
                      <a:rPr lang="en-US"/>
                      <a:t>90%</a:t>
                    </a:r>
                  </a:p>
                </c:rich>
              </c:tx>
              <c:dLblPos val="ctr"/>
              <c:showLegendKey val="0"/>
              <c:showVal val="1"/>
              <c:showCatName val="0"/>
              <c:showSerName val="0"/>
              <c:showPercent val="0"/>
              <c:showBubbleSize val="0"/>
            </c:dLbl>
            <c:dLbl>
              <c:idx val="2"/>
              <c:tx>
                <c:rich>
                  <a:bodyPr/>
                  <a:lstStyle/>
                  <a:p>
                    <a:r>
                      <a:rPr lang="en-US"/>
                      <a:t>51%</a:t>
                    </a:r>
                  </a:p>
                </c:rich>
              </c:tx>
              <c:dLblPos val="ctr"/>
              <c:showLegendKey val="0"/>
              <c:showVal val="1"/>
              <c:showCatName val="0"/>
              <c:showSerName val="0"/>
              <c:showPercent val="0"/>
              <c:showBubbleSize val="0"/>
            </c:dLbl>
            <c:dLbl>
              <c:idx val="3"/>
              <c:tx>
                <c:rich>
                  <a:bodyPr/>
                  <a:lstStyle/>
                  <a:p>
                    <a:r>
                      <a:rPr lang="en-US"/>
                      <a:t>76%</a:t>
                    </a:r>
                  </a:p>
                </c:rich>
              </c:tx>
              <c:dLblPos val="ctr"/>
              <c:showLegendKey val="0"/>
              <c:showVal val="1"/>
              <c:showCatName val="0"/>
              <c:showSerName val="0"/>
              <c:showPercent val="0"/>
              <c:showBubbleSize val="0"/>
            </c:dLbl>
            <c:dLbl>
              <c:idx val="4"/>
              <c:tx>
                <c:rich>
                  <a:bodyPr/>
                  <a:lstStyle/>
                  <a:p>
                    <a:r>
                      <a:rPr lang="en-US"/>
                      <a:t>75%</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'Income sources'!$F$39:$F$43</c:f>
              <c:strCache>
                <c:ptCount val="5"/>
                <c:pt idx="0">
                  <c:v>Education &amp; care</c:v>
                </c:pt>
                <c:pt idx="1">
                  <c:v>Kindergarten</c:v>
                </c:pt>
                <c:pt idx="2">
                  <c:v>Home-based</c:v>
                </c:pt>
                <c:pt idx="3">
                  <c:v>Playcentre</c:v>
                </c:pt>
                <c:pt idx="4">
                  <c:v>Total (weighted)</c:v>
                </c:pt>
              </c:strCache>
            </c:strRef>
          </c:cat>
          <c:val>
            <c:numRef>
              <c:f>'Income sources'!$G$39:$G$43</c:f>
              <c:numCache>
                <c:formatCode>0.0%</c:formatCode>
                <c:ptCount val="5"/>
                <c:pt idx="0">
                  <c:v>0.75381429986907889</c:v>
                </c:pt>
                <c:pt idx="1">
                  <c:v>0.89956696611685039</c:v>
                </c:pt>
                <c:pt idx="2">
                  <c:v>0.50571547468574762</c:v>
                </c:pt>
                <c:pt idx="3">
                  <c:v>0.75761563511588792</c:v>
                </c:pt>
                <c:pt idx="4">
                  <c:v>0.74953741971642496</c:v>
                </c:pt>
              </c:numCache>
            </c:numRef>
          </c:val>
        </c:ser>
        <c:ser>
          <c:idx val="1"/>
          <c:order val="1"/>
          <c:tx>
            <c:strRef>
              <c:f>'Income sources'!$H$38</c:f>
              <c:strCache>
                <c:ptCount val="1"/>
                <c:pt idx="0">
                  <c:v>Parents</c:v>
                </c:pt>
              </c:strCache>
            </c:strRef>
          </c:tx>
          <c:spPr>
            <a:solidFill>
              <a:srgbClr val="9BBB59"/>
            </a:solidFill>
          </c:spPr>
          <c:invertIfNegative val="0"/>
          <c:dLbls>
            <c:dLbl>
              <c:idx val="0"/>
              <c:layout>
                <c:manualLayout>
                  <c:x val="2.5839793281654953E-3"/>
                  <c:y val="3.7558685446009404E-2"/>
                </c:manualLayout>
              </c:layout>
              <c:tx>
                <c:rich>
                  <a:bodyPr/>
                  <a:lstStyle/>
                  <a:p>
                    <a:r>
                      <a:rPr lang="en-US">
                        <a:solidFill>
                          <a:sysClr val="windowText" lastClr="000000"/>
                        </a:solidFill>
                      </a:rPr>
                      <a:t>2</a:t>
                    </a:r>
                    <a:r>
                      <a:rPr lang="en-US"/>
                      <a:t>2%</a:t>
                    </a:r>
                  </a:p>
                </c:rich>
              </c:tx>
              <c:dLblPos val="ctr"/>
              <c:showLegendKey val="0"/>
              <c:showVal val="1"/>
              <c:showCatName val="0"/>
              <c:showSerName val="0"/>
              <c:showPercent val="0"/>
              <c:showBubbleSize val="0"/>
            </c:dLbl>
            <c:dLbl>
              <c:idx val="1"/>
              <c:layout>
                <c:manualLayout>
                  <c:x val="-2.2753128555176726E-3"/>
                  <c:y val="5.3477150972566785E-2"/>
                </c:manualLayout>
              </c:layout>
              <c:tx>
                <c:rich>
                  <a:bodyPr/>
                  <a:lstStyle/>
                  <a:p>
                    <a:r>
                      <a:rPr lang="en-US">
                        <a:solidFill>
                          <a:sysClr val="windowText" lastClr="000000"/>
                        </a:solidFill>
                      </a:rPr>
                      <a:t>3</a:t>
                    </a:r>
                    <a:r>
                      <a:rPr lang="en-US"/>
                      <a:t>%</a:t>
                    </a:r>
                  </a:p>
                </c:rich>
              </c:tx>
              <c:dLblPos val="ctr"/>
              <c:showLegendKey val="0"/>
              <c:showVal val="1"/>
              <c:showCatName val="0"/>
              <c:showSerName val="0"/>
              <c:showPercent val="0"/>
              <c:showBubbleSize val="0"/>
            </c:dLbl>
            <c:dLbl>
              <c:idx val="2"/>
              <c:tx>
                <c:rich>
                  <a:bodyPr/>
                  <a:lstStyle/>
                  <a:p>
                    <a:r>
                      <a:rPr lang="en-US">
                        <a:solidFill>
                          <a:sysClr val="windowText" lastClr="000000"/>
                        </a:solidFill>
                      </a:rPr>
                      <a:t>4</a:t>
                    </a:r>
                    <a:r>
                      <a:rPr lang="en-US"/>
                      <a:t>7%</a:t>
                    </a:r>
                  </a:p>
                </c:rich>
              </c:tx>
              <c:dLblPos val="ctr"/>
              <c:showLegendKey val="0"/>
              <c:showVal val="1"/>
              <c:showCatName val="0"/>
              <c:showSerName val="0"/>
              <c:showPercent val="0"/>
              <c:showBubbleSize val="0"/>
            </c:dLbl>
            <c:dLbl>
              <c:idx val="3"/>
              <c:tx>
                <c:rich>
                  <a:bodyPr/>
                  <a:lstStyle/>
                  <a:p>
                    <a:r>
                      <a:rPr lang="en-US">
                        <a:solidFill>
                          <a:sysClr val="windowText" lastClr="000000"/>
                        </a:solidFill>
                      </a:rPr>
                      <a:t>7</a:t>
                    </a:r>
                    <a:r>
                      <a:rPr lang="en-US"/>
                      <a:t>%</a:t>
                    </a:r>
                  </a:p>
                </c:rich>
              </c:tx>
              <c:dLblPos val="ctr"/>
              <c:showLegendKey val="0"/>
              <c:showVal val="1"/>
              <c:showCatName val="0"/>
              <c:showSerName val="0"/>
              <c:showPercent val="0"/>
              <c:showBubbleSize val="0"/>
            </c:dLbl>
            <c:dLbl>
              <c:idx val="4"/>
              <c:layout>
                <c:manualLayout>
                  <c:x val="3.2012039450700492E-3"/>
                  <c:y val="4.3818627450982271E-2"/>
                </c:manualLayout>
              </c:layout>
              <c:tx>
                <c:rich>
                  <a:bodyPr/>
                  <a:lstStyle/>
                  <a:p>
                    <a:r>
                      <a:rPr lang="en-US">
                        <a:solidFill>
                          <a:sysClr val="windowText" lastClr="000000"/>
                        </a:solidFill>
                      </a:rPr>
                      <a:t>2</a:t>
                    </a:r>
                    <a:r>
                      <a:rPr lang="en-US"/>
                      <a:t>2%</a:t>
                    </a:r>
                  </a:p>
                </c:rich>
              </c:tx>
              <c:dLblPos val="ctr"/>
              <c:showLegendKey val="0"/>
              <c:showVal val="1"/>
              <c:showCatName val="0"/>
              <c:showSerName val="0"/>
              <c:showPercent val="0"/>
              <c:showBubbleSize val="0"/>
            </c:dLbl>
            <c:txPr>
              <a:bodyPr/>
              <a:lstStyle/>
              <a:p>
                <a:pPr>
                  <a:defRPr>
                    <a:solidFill>
                      <a:sysClr val="windowText" lastClr="000000"/>
                    </a:solidFill>
                  </a:defRPr>
                </a:pPr>
                <a:endParaRPr lang="en-US"/>
              </a:p>
            </c:txPr>
            <c:dLblPos val="ctr"/>
            <c:showLegendKey val="0"/>
            <c:showVal val="1"/>
            <c:showCatName val="0"/>
            <c:showSerName val="0"/>
            <c:showPercent val="0"/>
            <c:showBubbleSize val="0"/>
            <c:showLeaderLines val="0"/>
          </c:dLbls>
          <c:cat>
            <c:strRef>
              <c:f>'Income sources'!$F$39:$F$43</c:f>
              <c:strCache>
                <c:ptCount val="5"/>
                <c:pt idx="0">
                  <c:v>Education &amp; care</c:v>
                </c:pt>
                <c:pt idx="1">
                  <c:v>Kindergarten</c:v>
                </c:pt>
                <c:pt idx="2">
                  <c:v>Home-based</c:v>
                </c:pt>
                <c:pt idx="3">
                  <c:v>Playcentre</c:v>
                </c:pt>
                <c:pt idx="4">
                  <c:v>Total (weighted)</c:v>
                </c:pt>
              </c:strCache>
            </c:strRef>
          </c:cat>
          <c:val>
            <c:numRef>
              <c:f>'Income sources'!$H$39:$H$43</c:f>
              <c:numCache>
                <c:formatCode>0.0%</c:formatCode>
                <c:ptCount val="5"/>
                <c:pt idx="0">
                  <c:v>0.22194039749718281</c:v>
                </c:pt>
                <c:pt idx="1">
                  <c:v>3.0977855465530692E-2</c:v>
                </c:pt>
                <c:pt idx="2">
                  <c:v>0.47189104396053777</c:v>
                </c:pt>
                <c:pt idx="3">
                  <c:v>6.6705629650766332E-2</c:v>
                </c:pt>
                <c:pt idx="4">
                  <c:v>0.21801260568690201</c:v>
                </c:pt>
              </c:numCache>
            </c:numRef>
          </c:val>
        </c:ser>
        <c:ser>
          <c:idx val="2"/>
          <c:order val="2"/>
          <c:tx>
            <c:strRef>
              <c:f>'Income sources'!$I$38</c:f>
              <c:strCache>
                <c:ptCount val="1"/>
                <c:pt idx="0">
                  <c:v>Other</c:v>
                </c:pt>
              </c:strCache>
            </c:strRef>
          </c:tx>
          <c:spPr>
            <a:solidFill>
              <a:schemeClr val="accent2"/>
            </a:solidFill>
          </c:spPr>
          <c:invertIfNegative val="0"/>
          <c:dLbls>
            <c:dLbl>
              <c:idx val="0"/>
              <c:layout>
                <c:manualLayout>
                  <c:x val="5.2949575842268864E-2"/>
                  <c:y val="2.0967320261437907E-2"/>
                </c:manualLayout>
              </c:layout>
              <c:tx>
                <c:rich>
                  <a:bodyPr/>
                  <a:lstStyle/>
                  <a:p>
                    <a:r>
                      <a:rPr lang="en-US"/>
                      <a:t>2%</a:t>
                    </a:r>
                  </a:p>
                </c:rich>
              </c:tx>
              <c:dLblPos val="ctr"/>
              <c:showLegendKey val="0"/>
              <c:showVal val="1"/>
              <c:showCatName val="0"/>
              <c:showSerName val="0"/>
              <c:showPercent val="0"/>
              <c:showBubbleSize val="0"/>
            </c:dLbl>
            <c:dLbl>
              <c:idx val="1"/>
              <c:layout>
                <c:manualLayout>
                  <c:x val="5.0056882821387982E-2"/>
                  <c:y val="6.0882800608828124E-3"/>
                </c:manualLayout>
              </c:layout>
              <c:tx>
                <c:rich>
                  <a:bodyPr/>
                  <a:lstStyle/>
                  <a:p>
                    <a:r>
                      <a:rPr lang="en-US"/>
                      <a:t>7%</a:t>
                    </a:r>
                  </a:p>
                </c:rich>
              </c:tx>
              <c:dLblPos val="ctr"/>
              <c:showLegendKey val="0"/>
              <c:showVal val="1"/>
              <c:showCatName val="0"/>
              <c:showSerName val="0"/>
              <c:showPercent val="0"/>
              <c:showBubbleSize val="0"/>
            </c:dLbl>
            <c:dLbl>
              <c:idx val="2"/>
              <c:layout>
                <c:manualLayout>
                  <c:x val="5.6882821387940923E-2"/>
                  <c:y val="2.7354594374333345E-2"/>
                </c:manualLayout>
              </c:layout>
              <c:tx>
                <c:rich>
                  <a:bodyPr/>
                  <a:lstStyle/>
                  <a:p>
                    <a:r>
                      <a:rPr lang="en-US"/>
                      <a:t>2%</a:t>
                    </a:r>
                  </a:p>
                </c:rich>
              </c:tx>
              <c:dLblPos val="ctr"/>
              <c:showLegendKey val="0"/>
              <c:showVal val="1"/>
              <c:showCatName val="0"/>
              <c:showSerName val="0"/>
              <c:showPercent val="0"/>
              <c:showBubbleSize val="0"/>
            </c:dLbl>
            <c:dLbl>
              <c:idx val="3"/>
              <c:layout>
                <c:manualLayout>
                  <c:x val="-4.5506257110352714E-3"/>
                  <c:y val="-6.0882800608827933E-3"/>
                </c:manualLayout>
              </c:layout>
              <c:tx>
                <c:rich>
                  <a:bodyPr/>
                  <a:lstStyle/>
                  <a:p>
                    <a:r>
                      <a:rPr lang="en-US"/>
                      <a:t>18%</a:t>
                    </a:r>
                  </a:p>
                </c:rich>
              </c:tx>
              <c:dLblPos val="ctr"/>
              <c:showLegendKey val="0"/>
              <c:showVal val="1"/>
              <c:showCatName val="0"/>
              <c:showSerName val="0"/>
              <c:showPercent val="0"/>
              <c:showBubbleSize val="0"/>
            </c:dLbl>
            <c:dLbl>
              <c:idx val="4"/>
              <c:layout>
                <c:manualLayout>
                  <c:x val="5.6882821387940923E-2"/>
                  <c:y val="2.3695873632234351E-2"/>
                </c:manualLayout>
              </c:layout>
              <c:tx>
                <c:rich>
                  <a:bodyPr/>
                  <a:lstStyle/>
                  <a:p>
                    <a:r>
                      <a:rPr lang="en-US"/>
                      <a:t>3%</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'Income sources'!$F$39:$F$43</c:f>
              <c:strCache>
                <c:ptCount val="5"/>
                <c:pt idx="0">
                  <c:v>Education &amp; care</c:v>
                </c:pt>
                <c:pt idx="1">
                  <c:v>Kindergarten</c:v>
                </c:pt>
                <c:pt idx="2">
                  <c:v>Home-based</c:v>
                </c:pt>
                <c:pt idx="3">
                  <c:v>Playcentre</c:v>
                </c:pt>
                <c:pt idx="4">
                  <c:v>Total (weighted)</c:v>
                </c:pt>
              </c:strCache>
            </c:strRef>
          </c:cat>
          <c:val>
            <c:numRef>
              <c:f>'Income sources'!$I$39:$I$43</c:f>
              <c:numCache>
                <c:formatCode>0.0%</c:formatCode>
                <c:ptCount val="5"/>
                <c:pt idx="0">
                  <c:v>2.4245302633748252E-2</c:v>
                </c:pt>
                <c:pt idx="1">
                  <c:v>6.9455178417609981E-2</c:v>
                </c:pt>
                <c:pt idx="2">
                  <c:v>2.2393481353714807E-2</c:v>
                </c:pt>
                <c:pt idx="3">
                  <c:v>0.17567873523336003</c:v>
                </c:pt>
                <c:pt idx="4">
                  <c:v>3.2449974596675618E-2</c:v>
                </c:pt>
              </c:numCache>
            </c:numRef>
          </c:val>
        </c:ser>
        <c:dLbls>
          <c:showLegendKey val="0"/>
          <c:showVal val="0"/>
          <c:showCatName val="0"/>
          <c:showSerName val="0"/>
          <c:showPercent val="0"/>
          <c:showBubbleSize val="0"/>
        </c:dLbls>
        <c:gapWidth val="150"/>
        <c:overlap val="100"/>
        <c:axId val="107924096"/>
        <c:axId val="107934080"/>
      </c:barChart>
      <c:catAx>
        <c:axId val="107924096"/>
        <c:scaling>
          <c:orientation val="minMax"/>
        </c:scaling>
        <c:delete val="0"/>
        <c:axPos val="b"/>
        <c:majorTickMark val="out"/>
        <c:minorTickMark val="none"/>
        <c:tickLblPos val="nextTo"/>
        <c:txPr>
          <a:bodyPr rot="-1080000"/>
          <a:lstStyle/>
          <a:p>
            <a:pPr>
              <a:defRPr/>
            </a:pPr>
            <a:endParaRPr lang="en-US"/>
          </a:p>
        </c:txPr>
        <c:crossAx val="107934080"/>
        <c:crosses val="autoZero"/>
        <c:auto val="1"/>
        <c:lblAlgn val="ctr"/>
        <c:lblOffset val="100"/>
        <c:noMultiLvlLbl val="0"/>
      </c:catAx>
      <c:valAx>
        <c:axId val="107934080"/>
        <c:scaling>
          <c:orientation val="minMax"/>
          <c:max val="1"/>
        </c:scaling>
        <c:delete val="0"/>
        <c:axPos val="l"/>
        <c:majorGridlines>
          <c:spPr>
            <a:ln>
              <a:prstDash val="sysDot"/>
            </a:ln>
          </c:spPr>
        </c:majorGridlines>
        <c:numFmt formatCode="0.0%" sourceLinked="1"/>
        <c:majorTickMark val="out"/>
        <c:minorTickMark val="none"/>
        <c:tickLblPos val="nextTo"/>
        <c:crossAx val="107924096"/>
        <c:crosses val="autoZero"/>
        <c:crossBetween val="between"/>
        <c:majorUnit val="0.2"/>
      </c:valAx>
    </c:plotArea>
    <c:legend>
      <c:legendPos val="r"/>
      <c:layout>
        <c:manualLayout>
          <c:xMode val="edge"/>
          <c:yMode val="edge"/>
          <c:x val="0.85189820788531945"/>
          <c:y val="0.2282326823684484"/>
          <c:w val="0.13437383137025227"/>
          <c:h val="0.38336173731708723"/>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75033340352983E-2"/>
          <c:y val="5.9620596205962072E-2"/>
          <c:w val="0.67942444023303472"/>
          <c:h val="0.785257879350447"/>
        </c:manualLayout>
      </c:layout>
      <c:barChart>
        <c:barDir val="col"/>
        <c:grouping val="clustered"/>
        <c:varyColors val="0"/>
        <c:ser>
          <c:idx val="0"/>
          <c:order val="0"/>
          <c:tx>
            <c:strRef>
              <c:f>'Income-region'!$L$48</c:f>
              <c:strCache>
                <c:ptCount val="1"/>
                <c:pt idx="0">
                  <c:v>Auckland</c:v>
                </c:pt>
              </c:strCache>
            </c:strRef>
          </c:tx>
          <c:invertIfNegative val="0"/>
          <c:errBars>
            <c:errBarType val="both"/>
            <c:errValType val="cust"/>
            <c:noEndCap val="0"/>
            <c:plus>
              <c:numRef>
                <c:f>'Income-region'!$T$48:$X$48</c:f>
                <c:numCache>
                  <c:formatCode>General</c:formatCode>
                  <c:ptCount val="5"/>
                  <c:pt idx="0">
                    <c:v>0.21682250788234594</c:v>
                  </c:pt>
                  <c:pt idx="1">
                    <c:v>0.2920104496508214</c:v>
                  </c:pt>
                  <c:pt idx="2">
                    <c:v>0.25238082490466696</c:v>
                  </c:pt>
                  <c:pt idx="3">
                    <c:v>0.80907013077691559</c:v>
                  </c:pt>
                  <c:pt idx="4">
                    <c:v>0.80907013077691559</c:v>
                  </c:pt>
                </c:numCache>
              </c:numRef>
            </c:plus>
            <c:minus>
              <c:numRef>
                <c:f>'Income-region'!$T$48:$X$48</c:f>
                <c:numCache>
                  <c:formatCode>General</c:formatCode>
                  <c:ptCount val="5"/>
                  <c:pt idx="0">
                    <c:v>0.21682250788234594</c:v>
                  </c:pt>
                  <c:pt idx="1">
                    <c:v>0.2920104496508214</c:v>
                  </c:pt>
                  <c:pt idx="2">
                    <c:v>0.25238082490466696</c:v>
                  </c:pt>
                  <c:pt idx="3">
                    <c:v>0.80907013077691559</c:v>
                  </c:pt>
                  <c:pt idx="4">
                    <c:v>0.80907013077691559</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'Income-region'!$M$48:$Q$48</c:f>
              <c:numCache>
                <c:formatCode>_("$"* #,##0.00_);_("$"* \(#,##0.00\);_("$"* "-"??_);_(@_)</c:formatCode>
                <c:ptCount val="5"/>
                <c:pt idx="0">
                  <c:v>9.0943369942063708</c:v>
                </c:pt>
                <c:pt idx="1">
                  <c:v>9.6335377668486206</c:v>
                </c:pt>
                <c:pt idx="2">
                  <c:v>8.9571215637203458</c:v>
                </c:pt>
                <c:pt idx="3">
                  <c:v>9.2958531745174682</c:v>
                </c:pt>
                <c:pt idx="4">
                  <c:v>5.7738737834274341</c:v>
                </c:pt>
              </c:numCache>
            </c:numRef>
          </c:val>
        </c:ser>
        <c:ser>
          <c:idx val="1"/>
          <c:order val="1"/>
          <c:tx>
            <c:strRef>
              <c:f>'Income-region'!$L$49</c:f>
              <c:strCache>
                <c:ptCount val="1"/>
                <c:pt idx="0">
                  <c:v>Waikato</c:v>
                </c:pt>
              </c:strCache>
            </c:strRef>
          </c:tx>
          <c:invertIfNegative val="0"/>
          <c:errBars>
            <c:errBarType val="both"/>
            <c:errValType val="cust"/>
            <c:noEndCap val="0"/>
            <c:plus>
              <c:numRef>
                <c:f>'Income-region'!$T$49:$X$49</c:f>
                <c:numCache>
                  <c:formatCode>General</c:formatCode>
                  <c:ptCount val="5"/>
                  <c:pt idx="0">
                    <c:v>0.42925722326286275</c:v>
                  </c:pt>
                  <c:pt idx="1">
                    <c:v>0.4294140070994798</c:v>
                  </c:pt>
                  <c:pt idx="2">
                    <c:v>0.16322833029807224</c:v>
                  </c:pt>
                  <c:pt idx="3">
                    <c:v>0.40311889569810117</c:v>
                  </c:pt>
                  <c:pt idx="4">
                    <c:v>0.40311889569810117</c:v>
                  </c:pt>
                </c:numCache>
              </c:numRef>
            </c:plus>
            <c:minus>
              <c:numRef>
                <c:f>'Income-region'!$T$49:$X$49</c:f>
                <c:numCache>
                  <c:formatCode>General</c:formatCode>
                  <c:ptCount val="5"/>
                  <c:pt idx="0">
                    <c:v>0.42925722326286275</c:v>
                  </c:pt>
                  <c:pt idx="1">
                    <c:v>0.4294140070994798</c:v>
                  </c:pt>
                  <c:pt idx="2">
                    <c:v>0.16322833029807224</c:v>
                  </c:pt>
                  <c:pt idx="3">
                    <c:v>0.40311889569810117</c:v>
                  </c:pt>
                  <c:pt idx="4">
                    <c:v>0.40311889569810117</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'Income-region'!$M$49:$Q$49</c:f>
              <c:numCache>
                <c:formatCode>_("$"* #,##0.00_);_("$"* \(#,##0.00\);_("$"* "-"??_);_(@_)</c:formatCode>
                <c:ptCount val="5"/>
                <c:pt idx="0">
                  <c:v>9.0251008208141936</c:v>
                </c:pt>
                <c:pt idx="1">
                  <c:v>9.8347427249941539</c:v>
                </c:pt>
                <c:pt idx="2">
                  <c:v>11.565868320795419</c:v>
                </c:pt>
                <c:pt idx="3">
                  <c:v>8.6341413519595314</c:v>
                </c:pt>
                <c:pt idx="4">
                  <c:v>5.7191282696101684</c:v>
                </c:pt>
              </c:numCache>
            </c:numRef>
          </c:val>
        </c:ser>
        <c:ser>
          <c:idx val="2"/>
          <c:order val="2"/>
          <c:tx>
            <c:strRef>
              <c:f>'Income-region'!$L$50</c:f>
              <c:strCache>
                <c:ptCount val="1"/>
                <c:pt idx="0">
                  <c:v>Wellington</c:v>
                </c:pt>
              </c:strCache>
            </c:strRef>
          </c:tx>
          <c:invertIfNegative val="0"/>
          <c:errBars>
            <c:errBarType val="both"/>
            <c:errValType val="cust"/>
            <c:noEndCap val="0"/>
            <c:plus>
              <c:numRef>
                <c:f>'Income-region'!$T$50:$X$50</c:f>
                <c:numCache>
                  <c:formatCode>General</c:formatCode>
                  <c:ptCount val="5"/>
                  <c:pt idx="0">
                    <c:v>0.3710885517396601</c:v>
                  </c:pt>
                  <c:pt idx="1">
                    <c:v>0.46033453046638179</c:v>
                  </c:pt>
                  <c:pt idx="2">
                    <c:v>0.14293557539306948</c:v>
                  </c:pt>
                  <c:pt idx="3">
                    <c:v>0.6553453450204979</c:v>
                  </c:pt>
                  <c:pt idx="4">
                    <c:v>0.6553453450204979</c:v>
                  </c:pt>
                </c:numCache>
              </c:numRef>
            </c:plus>
            <c:minus>
              <c:numRef>
                <c:f>'Income-region'!$T$50:$X$50</c:f>
                <c:numCache>
                  <c:formatCode>General</c:formatCode>
                  <c:ptCount val="5"/>
                  <c:pt idx="0">
                    <c:v>0.3710885517396601</c:v>
                  </c:pt>
                  <c:pt idx="1">
                    <c:v>0.46033453046638179</c:v>
                  </c:pt>
                  <c:pt idx="2">
                    <c:v>0.14293557539306948</c:v>
                  </c:pt>
                  <c:pt idx="3">
                    <c:v>0.6553453450204979</c:v>
                  </c:pt>
                  <c:pt idx="4">
                    <c:v>0.6553453450204979</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'Income-region'!$M$50:$Q$50</c:f>
              <c:numCache>
                <c:formatCode>_("$"* #,##0.00_);_("$"* \(#,##0.00\);_("$"* "-"??_);_(@_)</c:formatCode>
                <c:ptCount val="5"/>
                <c:pt idx="0">
                  <c:v>9.8207167476382367</c:v>
                </c:pt>
                <c:pt idx="1">
                  <c:v>10.937100997861894</c:v>
                </c:pt>
                <c:pt idx="2">
                  <c:v>10.347883321773995</c:v>
                </c:pt>
                <c:pt idx="3">
                  <c:v>8.9092278342666766</c:v>
                </c:pt>
                <c:pt idx="4">
                  <c:v>5.5234963239247694</c:v>
                </c:pt>
              </c:numCache>
            </c:numRef>
          </c:val>
        </c:ser>
        <c:ser>
          <c:idx val="3"/>
          <c:order val="3"/>
          <c:tx>
            <c:strRef>
              <c:f>'Income-region'!$L$51</c:f>
              <c:strCache>
                <c:ptCount val="1"/>
                <c:pt idx="0">
                  <c:v>Other North Island</c:v>
                </c:pt>
              </c:strCache>
            </c:strRef>
          </c:tx>
          <c:invertIfNegative val="0"/>
          <c:errBars>
            <c:errBarType val="both"/>
            <c:errValType val="cust"/>
            <c:noEndCap val="0"/>
            <c:plus>
              <c:numRef>
                <c:f>'Income-region'!$T$51:$X$51</c:f>
                <c:numCache>
                  <c:formatCode>General</c:formatCode>
                  <c:ptCount val="5"/>
                  <c:pt idx="0">
                    <c:v>0.2399705566612074</c:v>
                  </c:pt>
                  <c:pt idx="1">
                    <c:v>0.43179443305366266</c:v>
                  </c:pt>
                  <c:pt idx="2">
                    <c:v>0.14405286919926091</c:v>
                  </c:pt>
                  <c:pt idx="3">
                    <c:v>0.51892199385681592</c:v>
                  </c:pt>
                  <c:pt idx="4">
                    <c:v>0.51892199385681592</c:v>
                  </c:pt>
                </c:numCache>
              </c:numRef>
            </c:plus>
            <c:minus>
              <c:numRef>
                <c:f>'Income-region'!$T$51:$X$51</c:f>
                <c:numCache>
                  <c:formatCode>General</c:formatCode>
                  <c:ptCount val="5"/>
                  <c:pt idx="0">
                    <c:v>0.2399705566612074</c:v>
                  </c:pt>
                  <c:pt idx="1">
                    <c:v>0.43179443305366266</c:v>
                  </c:pt>
                  <c:pt idx="2">
                    <c:v>0.14405286919926091</c:v>
                  </c:pt>
                  <c:pt idx="3">
                    <c:v>0.51892199385681592</c:v>
                  </c:pt>
                  <c:pt idx="4">
                    <c:v>0.51892199385681592</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'Income-region'!$M$51:$Q$51</c:f>
              <c:numCache>
                <c:formatCode>_("$"* #,##0.00_);_("$"* \(#,##0.00\);_("$"* "-"??_);_(@_)</c:formatCode>
                <c:ptCount val="5"/>
                <c:pt idx="0">
                  <c:v>9.5459049424786375</c:v>
                </c:pt>
                <c:pt idx="1">
                  <c:v>9.9652478832107754</c:v>
                </c:pt>
                <c:pt idx="2">
                  <c:v>10.359883584942322</c:v>
                </c:pt>
                <c:pt idx="3">
                  <c:v>9.1449457081983478</c:v>
                </c:pt>
                <c:pt idx="4">
                  <c:v>7.1440463014875766</c:v>
                </c:pt>
              </c:numCache>
            </c:numRef>
          </c:val>
        </c:ser>
        <c:ser>
          <c:idx val="4"/>
          <c:order val="4"/>
          <c:tx>
            <c:strRef>
              <c:f>'Income-region'!$L$52</c:f>
              <c:strCache>
                <c:ptCount val="1"/>
                <c:pt idx="0">
                  <c:v>Canterbury</c:v>
                </c:pt>
              </c:strCache>
            </c:strRef>
          </c:tx>
          <c:invertIfNegative val="0"/>
          <c:errBars>
            <c:errBarType val="both"/>
            <c:errValType val="cust"/>
            <c:noEndCap val="0"/>
            <c:plus>
              <c:numRef>
                <c:f>'Income-region'!$T$52:$X$52</c:f>
                <c:numCache>
                  <c:formatCode>General</c:formatCode>
                  <c:ptCount val="5"/>
                  <c:pt idx="0">
                    <c:v>0.31903280019355956</c:v>
                  </c:pt>
                  <c:pt idx="1">
                    <c:v>0.34819443759358343</c:v>
                  </c:pt>
                  <c:pt idx="2">
                    <c:v>0.14332694839176391</c:v>
                  </c:pt>
                  <c:pt idx="3">
                    <c:v>1.6409435844949942</c:v>
                  </c:pt>
                  <c:pt idx="4">
                    <c:v>1.6409435844949942</c:v>
                  </c:pt>
                </c:numCache>
              </c:numRef>
            </c:plus>
            <c:minus>
              <c:numRef>
                <c:f>'Income-region'!$T$52:$X$52</c:f>
                <c:numCache>
                  <c:formatCode>General</c:formatCode>
                  <c:ptCount val="5"/>
                  <c:pt idx="0">
                    <c:v>0.31903280019355956</c:v>
                  </c:pt>
                  <c:pt idx="1">
                    <c:v>0.34819443759358343</c:v>
                  </c:pt>
                  <c:pt idx="2">
                    <c:v>0.14332694839176391</c:v>
                  </c:pt>
                  <c:pt idx="3">
                    <c:v>1.6409435844949942</c:v>
                  </c:pt>
                  <c:pt idx="4">
                    <c:v>1.6409435844949942</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'Income-region'!$M$52:$Q$52</c:f>
              <c:numCache>
                <c:formatCode>_("$"* #,##0.00_);_("$"* \(#,##0.00\);_("$"* "-"??_);_(@_)</c:formatCode>
                <c:ptCount val="5"/>
                <c:pt idx="0">
                  <c:v>9.1322930786747083</c:v>
                </c:pt>
                <c:pt idx="1">
                  <c:v>10.597629970335788</c:v>
                </c:pt>
                <c:pt idx="2">
                  <c:v>9.7272507161275499</c:v>
                </c:pt>
                <c:pt idx="3">
                  <c:v>8.522628191036663</c:v>
                </c:pt>
                <c:pt idx="4">
                  <c:v>5.7149582725045045</c:v>
                </c:pt>
              </c:numCache>
            </c:numRef>
          </c:val>
        </c:ser>
        <c:ser>
          <c:idx val="5"/>
          <c:order val="5"/>
          <c:tx>
            <c:strRef>
              <c:f>'Income-region'!$L$53</c:f>
              <c:strCache>
                <c:ptCount val="1"/>
                <c:pt idx="0">
                  <c:v>Otago</c:v>
                </c:pt>
              </c:strCache>
            </c:strRef>
          </c:tx>
          <c:invertIfNegative val="0"/>
          <c:errBars>
            <c:errBarType val="both"/>
            <c:errValType val="cust"/>
            <c:noEndCap val="0"/>
            <c:plus>
              <c:numRef>
                <c:f>'Income-region'!$T$53:$X$53</c:f>
                <c:numCache>
                  <c:formatCode>General</c:formatCode>
                  <c:ptCount val="5"/>
                  <c:pt idx="0">
                    <c:v>0.3598492736376589</c:v>
                  </c:pt>
                  <c:pt idx="1">
                    <c:v>0.44109327257167369</c:v>
                  </c:pt>
                  <c:pt idx="2">
                    <c:v>0.24365159497324665</c:v>
                  </c:pt>
                  <c:pt idx="3">
                    <c:v>0.66141113808777874</c:v>
                  </c:pt>
                  <c:pt idx="4">
                    <c:v>0.66141113808777874</c:v>
                  </c:pt>
                </c:numCache>
              </c:numRef>
            </c:plus>
            <c:minus>
              <c:numRef>
                <c:f>'Income-region'!$T$53:$X$53</c:f>
                <c:numCache>
                  <c:formatCode>General</c:formatCode>
                  <c:ptCount val="5"/>
                  <c:pt idx="0">
                    <c:v>0.3598492736376589</c:v>
                  </c:pt>
                  <c:pt idx="1">
                    <c:v>0.44109327257167369</c:v>
                  </c:pt>
                  <c:pt idx="2">
                    <c:v>0.24365159497324665</c:v>
                  </c:pt>
                  <c:pt idx="3">
                    <c:v>0.66141113808777874</c:v>
                  </c:pt>
                  <c:pt idx="4">
                    <c:v>0.66141113808777874</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'Income-region'!$M$53:$Q$53</c:f>
              <c:numCache>
                <c:formatCode>_("$"* #,##0.00_);_("$"* \(#,##0.00\);_("$"* "-"??_);_(@_)</c:formatCode>
                <c:ptCount val="5"/>
                <c:pt idx="0">
                  <c:v>9.7820393181761247</c:v>
                </c:pt>
                <c:pt idx="1">
                  <c:v>10.521365792242618</c:v>
                </c:pt>
                <c:pt idx="2">
                  <c:v>9.9263405988948001</c:v>
                </c:pt>
                <c:pt idx="3">
                  <c:v>9.8485731862682986</c:v>
                </c:pt>
                <c:pt idx="4">
                  <c:v>5.906649794214907</c:v>
                </c:pt>
              </c:numCache>
            </c:numRef>
          </c:val>
        </c:ser>
        <c:ser>
          <c:idx val="6"/>
          <c:order val="6"/>
          <c:tx>
            <c:strRef>
              <c:f>'Income-region'!$L$54</c:f>
              <c:strCache>
                <c:ptCount val="1"/>
                <c:pt idx="0">
                  <c:v>Other South Island</c:v>
                </c:pt>
              </c:strCache>
            </c:strRef>
          </c:tx>
          <c:invertIfNegative val="0"/>
          <c:errBars>
            <c:errBarType val="both"/>
            <c:errValType val="cust"/>
            <c:noEndCap val="0"/>
            <c:plus>
              <c:numRef>
                <c:f>'Income-region'!$T$54:$X$54</c:f>
                <c:numCache>
                  <c:formatCode>General</c:formatCode>
                  <c:ptCount val="5"/>
                  <c:pt idx="0">
                    <c:v>0.41324098176967788</c:v>
                  </c:pt>
                  <c:pt idx="1">
                    <c:v>0.72219599896750564</c:v>
                  </c:pt>
                  <c:pt idx="2">
                    <c:v>0.22703627226530576</c:v>
                  </c:pt>
                  <c:pt idx="3">
                    <c:v>1.1153113553753498</c:v>
                  </c:pt>
                  <c:pt idx="4">
                    <c:v>1.1153113553753498</c:v>
                  </c:pt>
                </c:numCache>
              </c:numRef>
            </c:plus>
            <c:minus>
              <c:numRef>
                <c:f>'Income-region'!$T$54:$X$54</c:f>
                <c:numCache>
                  <c:formatCode>General</c:formatCode>
                  <c:ptCount val="5"/>
                  <c:pt idx="0">
                    <c:v>0.41324098176967788</c:v>
                  </c:pt>
                  <c:pt idx="1">
                    <c:v>0.72219599896750564</c:v>
                  </c:pt>
                  <c:pt idx="2">
                    <c:v>0.22703627226530576</c:v>
                  </c:pt>
                  <c:pt idx="3">
                    <c:v>1.1153113553753498</c:v>
                  </c:pt>
                  <c:pt idx="4">
                    <c:v>1.1153113553753498</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'Income-region'!$M$54:$Q$54</c:f>
              <c:numCache>
                <c:formatCode>_("$"* #,##0.00_);_("$"* \(#,##0.00\);_("$"* "-"??_);_(@_)</c:formatCode>
                <c:ptCount val="5"/>
                <c:pt idx="0">
                  <c:v>9.3763501452885549</c:v>
                </c:pt>
                <c:pt idx="1">
                  <c:v>10.373141839404157</c:v>
                </c:pt>
                <c:pt idx="2">
                  <c:v>10.436169456974769</c:v>
                </c:pt>
                <c:pt idx="3">
                  <c:v>8.7379681066939749</c:v>
                </c:pt>
                <c:pt idx="4">
                  <c:v>6.1655839565357491</c:v>
                </c:pt>
              </c:numCache>
            </c:numRef>
          </c:val>
        </c:ser>
        <c:ser>
          <c:idx val="7"/>
          <c:order val="7"/>
          <c:tx>
            <c:strRef>
              <c:f>'Income-region'!$L$55</c:f>
              <c:strCache>
                <c:ptCount val="1"/>
                <c:pt idx="0">
                  <c:v>Total</c:v>
                </c:pt>
              </c:strCache>
            </c:strRef>
          </c:tx>
          <c:invertIfNegative val="0"/>
          <c:errBars>
            <c:errBarType val="both"/>
            <c:errValType val="cust"/>
            <c:noEndCap val="0"/>
            <c:plus>
              <c:numRef>
                <c:f>'Income-region'!$T$55:$X$55</c:f>
                <c:numCache>
                  <c:formatCode>General</c:formatCode>
                  <c:ptCount val="5"/>
                  <c:pt idx="0">
                    <c:v>0.11797106821512643</c:v>
                  </c:pt>
                  <c:pt idx="1">
                    <c:v>0.16425531371718771</c:v>
                  </c:pt>
                  <c:pt idx="2">
                    <c:v>0.10749143256226019</c:v>
                  </c:pt>
                  <c:pt idx="3">
                    <c:v>0.3263356057364844</c:v>
                  </c:pt>
                  <c:pt idx="4">
                    <c:v>0.3263356057364844</c:v>
                  </c:pt>
                </c:numCache>
              </c:numRef>
            </c:plus>
            <c:minus>
              <c:numRef>
                <c:f>'Income-region'!$T$55:$X$55</c:f>
                <c:numCache>
                  <c:formatCode>General</c:formatCode>
                  <c:ptCount val="5"/>
                  <c:pt idx="0">
                    <c:v>0.11797106821512643</c:v>
                  </c:pt>
                  <c:pt idx="1">
                    <c:v>0.16425531371718771</c:v>
                  </c:pt>
                  <c:pt idx="2">
                    <c:v>0.10749143256226019</c:v>
                  </c:pt>
                  <c:pt idx="3">
                    <c:v>0.3263356057364844</c:v>
                  </c:pt>
                  <c:pt idx="4">
                    <c:v>0.3263356057364844</c:v>
                  </c:pt>
                </c:numCache>
              </c:numRef>
            </c:minus>
          </c:errBars>
          <c:cat>
            <c:strRef>
              <c:f>'Income-region'!$M$47:$Q$47</c:f>
              <c:strCache>
                <c:ptCount val="5"/>
                <c:pt idx="0">
                  <c:v>All</c:v>
                </c:pt>
                <c:pt idx="1">
                  <c:v>Education and care</c:v>
                </c:pt>
                <c:pt idx="2">
                  <c:v>Kindergarten</c:v>
                </c:pt>
                <c:pt idx="3">
                  <c:v>Home-based</c:v>
                </c:pt>
                <c:pt idx="4">
                  <c:v>Playcentre</c:v>
                </c:pt>
              </c:strCache>
            </c:strRef>
          </c:cat>
          <c:val>
            <c:numRef>
              <c:f>'Income-region'!$M$55:$Q$55</c:f>
              <c:numCache>
                <c:formatCode>_("$"* #,##0.00_);_("$"* \(#,##0.00\);_("$"* "-"??_);_(@_)</c:formatCode>
                <c:ptCount val="5"/>
                <c:pt idx="0">
                  <c:v>9.2894026603473723</c:v>
                </c:pt>
                <c:pt idx="1">
                  <c:v>10.130933647409373</c:v>
                </c:pt>
                <c:pt idx="2">
                  <c:v>9.9391055889971529</c:v>
                </c:pt>
                <c:pt idx="3">
                  <c:v>9.050113437217119</c:v>
                </c:pt>
                <c:pt idx="4">
                  <c:v>6.1321217124927152</c:v>
                </c:pt>
              </c:numCache>
            </c:numRef>
          </c:val>
        </c:ser>
        <c:dLbls>
          <c:showLegendKey val="0"/>
          <c:showVal val="0"/>
          <c:showCatName val="0"/>
          <c:showSerName val="0"/>
          <c:showPercent val="0"/>
          <c:showBubbleSize val="0"/>
        </c:dLbls>
        <c:gapWidth val="150"/>
        <c:axId val="109000192"/>
        <c:axId val="109001728"/>
      </c:barChart>
      <c:catAx>
        <c:axId val="109000192"/>
        <c:scaling>
          <c:orientation val="minMax"/>
        </c:scaling>
        <c:delete val="0"/>
        <c:axPos val="b"/>
        <c:majorTickMark val="out"/>
        <c:minorTickMark val="none"/>
        <c:tickLblPos val="nextTo"/>
        <c:crossAx val="109001728"/>
        <c:crosses val="autoZero"/>
        <c:auto val="1"/>
        <c:lblAlgn val="ctr"/>
        <c:lblOffset val="100"/>
        <c:noMultiLvlLbl val="0"/>
      </c:catAx>
      <c:valAx>
        <c:axId val="109001728"/>
        <c:scaling>
          <c:orientation val="minMax"/>
          <c:max val="12"/>
        </c:scaling>
        <c:delete val="0"/>
        <c:axPos val="l"/>
        <c:majorGridlines>
          <c:spPr>
            <a:ln>
              <a:prstDash val="sysDot"/>
            </a:ln>
          </c:spPr>
        </c:majorGridlines>
        <c:numFmt formatCode="_(&quot;$&quot;* #,##0.00_);_(&quot;$&quot;* \(#,##0.00\);_(&quot;$&quot;* &quot;-&quot;??_);_(@_)" sourceLinked="1"/>
        <c:majorTickMark val="out"/>
        <c:minorTickMark val="none"/>
        <c:tickLblPos val="nextTo"/>
        <c:crossAx val="109000192"/>
        <c:crosses val="autoZero"/>
        <c:crossBetween val="between"/>
      </c:valAx>
    </c:plotArea>
    <c:legend>
      <c:legendPos val="r"/>
      <c:layout>
        <c:manualLayout>
          <c:xMode val="edge"/>
          <c:yMode val="edge"/>
          <c:x val="0.77672720572752163"/>
          <c:y val="9.5168043019013368E-2"/>
          <c:w val="0.20121639643433931"/>
          <c:h val="0.63928130934853078"/>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82176542677208E-4"/>
          <c:y val="0"/>
          <c:w val="0.99907317823457364"/>
          <c:h val="1"/>
        </c:manualLayout>
      </c:layout>
      <c:ofPieChart>
        <c:ofPieType val="pie"/>
        <c:varyColors val="1"/>
        <c:ser>
          <c:idx val="0"/>
          <c:order val="0"/>
          <c:tx>
            <c:strRef>
              <c:f>Descriptive!$AM$21</c:f>
              <c:strCache>
                <c:ptCount val="1"/>
                <c:pt idx="0">
                  <c:v>Education and care</c:v>
                </c:pt>
              </c:strCache>
            </c:strRef>
          </c:tx>
          <c:spPr>
            <a:solidFill>
              <a:schemeClr val="accent3"/>
            </a:solidFill>
          </c:spPr>
          <c:dPt>
            <c:idx val="0"/>
            <c:bubble3D val="0"/>
            <c:spPr>
              <a:solidFill>
                <a:schemeClr val="tx2"/>
              </a:solidFill>
            </c:spPr>
          </c:dPt>
          <c:dPt>
            <c:idx val="2"/>
            <c:bubble3D val="0"/>
            <c:spPr>
              <a:solidFill>
                <a:schemeClr val="accent4"/>
              </a:solidFill>
            </c:spPr>
          </c:dPt>
          <c:dPt>
            <c:idx val="3"/>
            <c:bubble3D val="0"/>
            <c:spPr>
              <a:solidFill>
                <a:schemeClr val="accent6"/>
              </a:solidFill>
            </c:spPr>
          </c:dPt>
          <c:dPt>
            <c:idx val="4"/>
            <c:bubble3D val="0"/>
            <c:spPr>
              <a:solidFill>
                <a:schemeClr val="accent5"/>
              </a:solidFill>
            </c:spPr>
          </c:dPt>
          <c:dPt>
            <c:idx val="5"/>
            <c:bubble3D val="0"/>
            <c:spPr>
              <a:solidFill>
                <a:schemeClr val="accent3">
                  <a:lumMod val="60000"/>
                  <a:lumOff val="40000"/>
                </a:schemeClr>
              </a:solidFill>
            </c:spPr>
          </c:dPt>
          <c:dPt>
            <c:idx val="6"/>
            <c:bubble3D val="0"/>
            <c:spPr>
              <a:solidFill>
                <a:schemeClr val="accent1"/>
              </a:solidFill>
            </c:spPr>
          </c:dPt>
          <c:dPt>
            <c:idx val="7"/>
            <c:bubble3D val="0"/>
            <c:spPr>
              <a:solidFill>
                <a:schemeClr val="accent6">
                  <a:lumMod val="60000"/>
                  <a:lumOff val="40000"/>
                </a:schemeClr>
              </a:solidFill>
            </c:spPr>
          </c:dPt>
          <c:dPt>
            <c:idx val="8"/>
            <c:bubble3D val="0"/>
            <c:spPr>
              <a:solidFill>
                <a:schemeClr val="accent2"/>
              </a:solidFill>
            </c:spPr>
          </c:dPt>
          <c:dLbls>
            <c:dLbl>
              <c:idx val="0"/>
              <c:tx>
                <c:rich>
                  <a:bodyPr/>
                  <a:lstStyle/>
                  <a:p>
                    <a:pPr>
                      <a:defRPr>
                        <a:solidFill>
                          <a:schemeClr val="bg1"/>
                        </a:solidFill>
                      </a:defRPr>
                    </a:pPr>
                    <a:r>
                      <a:rPr lang="en-US"/>
                      <a:t>Hour 30%</a:t>
                    </a:r>
                  </a:p>
                </c:rich>
              </c:tx>
              <c:numFmt formatCode="0.0%" sourceLinked="0"/>
              <c:spPr/>
              <c:dLblPos val="bestFit"/>
              <c:showLegendKey val="0"/>
              <c:showVal val="1"/>
              <c:showCatName val="1"/>
              <c:showSerName val="0"/>
              <c:showPercent val="0"/>
              <c:showBubbleSize val="0"/>
            </c:dLbl>
            <c:dLbl>
              <c:idx val="1"/>
              <c:tx>
                <c:rich>
                  <a:bodyPr/>
                  <a:lstStyle/>
                  <a:p>
                    <a:r>
                      <a:rPr lang="en-US"/>
                      <a:t>Day/ session 9%</a:t>
                    </a:r>
                  </a:p>
                </c:rich>
              </c:tx>
              <c:dLblPos val="bestFit"/>
              <c:showLegendKey val="0"/>
              <c:showVal val="1"/>
              <c:showCatName val="1"/>
              <c:showSerName val="0"/>
              <c:showPercent val="0"/>
              <c:showBubbleSize val="0"/>
            </c:dLbl>
            <c:dLbl>
              <c:idx val="2"/>
              <c:layout>
                <c:manualLayout>
                  <c:x val="7.6944068191854023E-2"/>
                  <c:y val="9.1346153846153813E-2"/>
                </c:manualLayout>
              </c:layout>
              <c:tx>
                <c:rich>
                  <a:bodyPr/>
                  <a:lstStyle/>
                  <a:p>
                    <a:r>
                      <a:rPr lang="en-US"/>
                      <a:t>Week 7%</a:t>
                    </a:r>
                  </a:p>
                </c:rich>
              </c:tx>
              <c:dLblPos val="bestFit"/>
              <c:showLegendKey val="0"/>
              <c:showVal val="1"/>
              <c:showCatName val="1"/>
              <c:showSerName val="0"/>
              <c:showPercent val="0"/>
              <c:showBubbleSize val="0"/>
            </c:dLbl>
            <c:dLbl>
              <c:idx val="3"/>
              <c:layout>
                <c:manualLayout>
                  <c:x val="7.7727996665823584E-2"/>
                  <c:y val="4.2512037037039853E-2"/>
                </c:manualLayout>
              </c:layout>
              <c:tx>
                <c:rich>
                  <a:bodyPr/>
                  <a:lstStyle/>
                  <a:p>
                    <a:r>
                      <a:rPr lang="en-US"/>
                      <a:t>Term 1%</a:t>
                    </a:r>
                  </a:p>
                </c:rich>
              </c:tx>
              <c:dLblPos val="bestFit"/>
              <c:showLegendKey val="0"/>
              <c:showVal val="1"/>
              <c:showCatName val="1"/>
              <c:showSerName val="0"/>
              <c:showPercent val="0"/>
              <c:showBubbleSize val="0"/>
            </c:dLbl>
            <c:dLbl>
              <c:idx val="4"/>
              <c:layout>
                <c:manualLayout>
                  <c:x val="4.476787282497121E-2"/>
                  <c:y val="-7.3821421360791437E-2"/>
                </c:manualLayout>
              </c:layout>
              <c:tx>
                <c:rich>
                  <a:bodyPr/>
                  <a:lstStyle/>
                  <a:p>
                    <a:r>
                      <a:rPr lang="en-US"/>
                      <a:t>Hour and day 4%</a:t>
                    </a:r>
                  </a:p>
                </c:rich>
              </c:tx>
              <c:dLblPos val="bestFit"/>
              <c:showLegendKey val="0"/>
              <c:showVal val="1"/>
              <c:showCatName val="1"/>
              <c:showSerName val="0"/>
              <c:showPercent val="0"/>
              <c:showBubbleSize val="0"/>
            </c:dLbl>
            <c:dLbl>
              <c:idx val="5"/>
              <c:layout>
                <c:manualLayout>
                  <c:x val="6.5412381108317083E-2"/>
                  <c:y val="-8.5197355138300748E-2"/>
                </c:manualLayout>
              </c:layout>
              <c:tx>
                <c:rich>
                  <a:bodyPr/>
                  <a:lstStyle/>
                  <a:p>
                    <a:r>
                      <a:rPr lang="en-US"/>
                      <a:t>Hour and week 5%</a:t>
                    </a:r>
                  </a:p>
                </c:rich>
              </c:tx>
              <c:dLblPos val="bestFit"/>
              <c:showLegendKey val="0"/>
              <c:showVal val="1"/>
              <c:showCatName val="1"/>
              <c:showSerName val="0"/>
              <c:showPercent val="0"/>
              <c:showBubbleSize val="0"/>
            </c:dLbl>
            <c:dLbl>
              <c:idx val="6"/>
              <c:layout>
                <c:manualLayout>
                  <c:x val="-5.1730745377054646E-2"/>
                  <c:y val="0.2297390470421988"/>
                </c:manualLayout>
              </c:layout>
              <c:tx>
                <c:rich>
                  <a:bodyPr/>
                  <a:lstStyle/>
                  <a:p>
                    <a:r>
                      <a:rPr lang="en-US"/>
                      <a:t>Day and week 36%</a:t>
                    </a:r>
                  </a:p>
                </c:rich>
              </c:tx>
              <c:dLblPos val="bestFit"/>
              <c:showLegendKey val="0"/>
              <c:showVal val="1"/>
              <c:showCatName val="1"/>
              <c:showSerName val="0"/>
              <c:showPercent val="0"/>
              <c:showBubbleSize val="0"/>
            </c:dLbl>
            <c:dLbl>
              <c:idx val="7"/>
              <c:layout>
                <c:manualLayout>
                  <c:x val="-6.5527291130196744E-2"/>
                  <c:y val="-0.14426761558651321"/>
                </c:manualLayout>
              </c:layout>
              <c:tx>
                <c:rich>
                  <a:bodyPr/>
                  <a:lstStyle/>
                  <a:p>
                    <a:r>
                      <a:rPr lang="en-US"/>
                      <a:t>Hour, day and </a:t>
                    </a:r>
                  </a:p>
                  <a:p>
                    <a:r>
                      <a:rPr lang="en-US"/>
                      <a:t>week 8%</a:t>
                    </a:r>
                  </a:p>
                </c:rich>
              </c:tx>
              <c:dLblPos val="bestFit"/>
              <c:showLegendKey val="0"/>
              <c:showVal val="1"/>
              <c:showCatName val="1"/>
              <c:showSerName val="0"/>
              <c:showPercent val="0"/>
              <c:showBubbleSize val="0"/>
            </c:dLbl>
            <c:dLbl>
              <c:idx val="8"/>
              <c:tx>
                <c:rich>
                  <a:bodyPr/>
                  <a:lstStyle/>
                  <a:p>
                    <a:r>
                      <a:rPr lang="en-US"/>
                      <a:t>Other 53%</a:t>
                    </a:r>
                  </a:p>
                </c:rich>
              </c:tx>
              <c:dLblPos val="bestFit"/>
              <c:showLegendKey val="0"/>
              <c:showVal val="1"/>
              <c:showCatName val="1"/>
              <c:showSerName val="0"/>
              <c:showPercent val="0"/>
              <c:showBubbleSize val="0"/>
            </c:dLbl>
            <c:numFmt formatCode="0.0%" sourceLinked="0"/>
            <c:dLblPos val="bestFit"/>
            <c:showLegendKey val="0"/>
            <c:showVal val="1"/>
            <c:showCatName val="1"/>
            <c:showSerName val="0"/>
            <c:showPercent val="0"/>
            <c:showBubbleSize val="0"/>
            <c:showLeaderLines val="0"/>
          </c:dLbls>
          <c:cat>
            <c:strRef>
              <c:f>Descriptive!$AN$20:$AU$20</c:f>
              <c:strCache>
                <c:ptCount val="8"/>
                <c:pt idx="0">
                  <c:v>Hour</c:v>
                </c:pt>
                <c:pt idx="1">
                  <c:v>Day</c:v>
                </c:pt>
                <c:pt idx="2">
                  <c:v>Week</c:v>
                </c:pt>
                <c:pt idx="3">
                  <c:v>Term</c:v>
                </c:pt>
                <c:pt idx="4">
                  <c:v>Hour and day</c:v>
                </c:pt>
                <c:pt idx="5">
                  <c:v>Hour and week</c:v>
                </c:pt>
                <c:pt idx="6">
                  <c:v>Day and week</c:v>
                </c:pt>
                <c:pt idx="7">
                  <c:v>Hour, day and week</c:v>
                </c:pt>
              </c:strCache>
            </c:strRef>
          </c:cat>
          <c:val>
            <c:numRef>
              <c:f>Descriptive!$AN$21:$AU$21</c:f>
              <c:numCache>
                <c:formatCode>0.00%</c:formatCode>
                <c:ptCount val="8"/>
                <c:pt idx="0">
                  <c:v>0.29817444219067341</c:v>
                </c:pt>
                <c:pt idx="1">
                  <c:v>8.5192697768762704E-2</c:v>
                </c:pt>
                <c:pt idx="2">
                  <c:v>7.3022312373225151E-2</c:v>
                </c:pt>
                <c:pt idx="3">
                  <c:v>1.2170385395537721E-2</c:v>
                </c:pt>
                <c:pt idx="4">
                  <c:v>4.2596348884381394E-2</c:v>
                </c:pt>
                <c:pt idx="5">
                  <c:v>4.6653144016227166E-2</c:v>
                </c:pt>
                <c:pt idx="6">
                  <c:v>0.35902636916836389</c:v>
                </c:pt>
                <c:pt idx="7">
                  <c:v>8.3164300202841573E-2</c:v>
                </c:pt>
              </c:numCache>
            </c:numRef>
          </c:val>
        </c:ser>
        <c:dLbls>
          <c:showLegendKey val="0"/>
          <c:showVal val="0"/>
          <c:showCatName val="0"/>
          <c:showSerName val="0"/>
          <c:showPercent val="0"/>
          <c:showBubbleSize val="0"/>
          <c:showLeaderLines val="0"/>
        </c:dLbls>
        <c:gapWidth val="55"/>
        <c:splitType val="cust"/>
        <c:custSplit>
          <c:secondPiePt val="4"/>
          <c:secondPiePt val="5"/>
          <c:secondPiePt val="6"/>
          <c:secondPiePt val="7"/>
        </c:custSplit>
        <c:secondPieSize val="71"/>
        <c:serLines>
          <c:spPr>
            <a:ln>
              <a:prstDash val="dash"/>
            </a:ln>
          </c:spPr>
        </c:serLines>
      </c:ofPieChart>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167227833894534E-2"/>
          <c:y val="2.7586771653543406E-2"/>
          <c:w val="0.66598195427591966"/>
          <c:h val="0.69738976377952755"/>
        </c:manualLayout>
      </c:layout>
      <c:lineChart>
        <c:grouping val="standard"/>
        <c:varyColors val="0"/>
        <c:ser>
          <c:idx val="0"/>
          <c:order val="0"/>
          <c:tx>
            <c:strRef>
              <c:f>'Distribution 2'!$C$1</c:f>
              <c:strCache>
                <c:ptCount val="1"/>
                <c:pt idx="0">
                  <c:v>Education and care</c:v>
                </c:pt>
              </c:strCache>
            </c:strRef>
          </c:tx>
          <c:spPr>
            <a:ln>
              <a:solidFill>
                <a:srgbClr val="C0504D"/>
              </a:solidFill>
            </a:ln>
          </c:spPr>
          <c:marker>
            <c:symbol val="none"/>
          </c:marker>
          <c:cat>
            <c:strRef>
              <c:f>'Distribution 2'!$B$2:$B$21</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2'!$C$2:$C$21</c:f>
              <c:numCache>
                <c:formatCode>0%</c:formatCode>
                <c:ptCount val="20"/>
                <c:pt idx="0">
                  <c:v>6.2893081761006796E-3</c:v>
                </c:pt>
                <c:pt idx="1">
                  <c:v>3.144654088050342E-3</c:v>
                </c:pt>
                <c:pt idx="2">
                  <c:v>3.144654088050342E-3</c:v>
                </c:pt>
                <c:pt idx="3">
                  <c:v>3.144654088050342E-3</c:v>
                </c:pt>
                <c:pt idx="4">
                  <c:v>3.144654088050342E-3</c:v>
                </c:pt>
                <c:pt idx="5">
                  <c:v>6.2893081761006796E-3</c:v>
                </c:pt>
                <c:pt idx="6">
                  <c:v>2.8301886792452827E-2</c:v>
                </c:pt>
                <c:pt idx="7">
                  <c:v>1.5723270440251583E-2</c:v>
                </c:pt>
                <c:pt idx="8">
                  <c:v>7.8616352201257858E-2</c:v>
                </c:pt>
                <c:pt idx="9">
                  <c:v>6.6037735849056992E-2</c:v>
                </c:pt>
                <c:pt idx="10">
                  <c:v>0.12893081761006289</c:v>
                </c:pt>
                <c:pt idx="11">
                  <c:v>0.1415094339622657</c:v>
                </c:pt>
                <c:pt idx="12">
                  <c:v>0.17295597484276809</c:v>
                </c:pt>
                <c:pt idx="13">
                  <c:v>0.11320754716981132</c:v>
                </c:pt>
                <c:pt idx="14">
                  <c:v>7.2327044025157314E-2</c:v>
                </c:pt>
                <c:pt idx="15">
                  <c:v>7.2327044025157314E-2</c:v>
                </c:pt>
                <c:pt idx="16">
                  <c:v>4.0880503144654086E-2</c:v>
                </c:pt>
                <c:pt idx="17">
                  <c:v>1.2578616352201186E-2</c:v>
                </c:pt>
                <c:pt idx="18">
                  <c:v>2.2012578616352252E-2</c:v>
                </c:pt>
                <c:pt idx="19">
                  <c:v>9.4339622641509448E-3</c:v>
                </c:pt>
              </c:numCache>
            </c:numRef>
          </c:val>
          <c:smooth val="0"/>
        </c:ser>
        <c:ser>
          <c:idx val="1"/>
          <c:order val="1"/>
          <c:tx>
            <c:strRef>
              <c:f>'Distribution 2'!$D$1</c:f>
              <c:strCache>
                <c:ptCount val="1"/>
                <c:pt idx="0">
                  <c:v>Home-based</c:v>
                </c:pt>
              </c:strCache>
            </c:strRef>
          </c:tx>
          <c:spPr>
            <a:ln>
              <a:solidFill>
                <a:schemeClr val="accent4"/>
              </a:solidFill>
            </a:ln>
          </c:spPr>
          <c:marker>
            <c:symbol val="none"/>
          </c:marker>
          <c:cat>
            <c:strRef>
              <c:f>'Distribution 2'!$B$2:$B$21</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2'!$D$2:$D$21</c:f>
              <c:numCache>
                <c:formatCode>0%</c:formatCode>
                <c:ptCount val="20"/>
                <c:pt idx="0">
                  <c:v>0</c:v>
                </c:pt>
                <c:pt idx="1">
                  <c:v>0</c:v>
                </c:pt>
                <c:pt idx="2">
                  <c:v>0</c:v>
                </c:pt>
                <c:pt idx="3">
                  <c:v>0</c:v>
                </c:pt>
                <c:pt idx="4">
                  <c:v>0</c:v>
                </c:pt>
                <c:pt idx="5">
                  <c:v>0</c:v>
                </c:pt>
                <c:pt idx="6">
                  <c:v>0</c:v>
                </c:pt>
                <c:pt idx="7">
                  <c:v>9.3457943925234557E-3</c:v>
                </c:pt>
                <c:pt idx="8">
                  <c:v>3.7383177570093816E-2</c:v>
                </c:pt>
                <c:pt idx="9">
                  <c:v>0</c:v>
                </c:pt>
                <c:pt idx="10">
                  <c:v>0.11214953271028059</c:v>
                </c:pt>
                <c:pt idx="11">
                  <c:v>0.16822429906542186</c:v>
                </c:pt>
                <c:pt idx="12">
                  <c:v>0.56074766355140526</c:v>
                </c:pt>
                <c:pt idx="13">
                  <c:v>6.5420560747663559E-2</c:v>
                </c:pt>
                <c:pt idx="14">
                  <c:v>9.3457943925234557E-3</c:v>
                </c:pt>
                <c:pt idx="15">
                  <c:v>0</c:v>
                </c:pt>
                <c:pt idx="16">
                  <c:v>2.8037383177570287E-2</c:v>
                </c:pt>
                <c:pt idx="17">
                  <c:v>0</c:v>
                </c:pt>
                <c:pt idx="18">
                  <c:v>0</c:v>
                </c:pt>
                <c:pt idx="19">
                  <c:v>9.3457943925234557E-3</c:v>
                </c:pt>
              </c:numCache>
            </c:numRef>
          </c:val>
          <c:smooth val="0"/>
        </c:ser>
        <c:ser>
          <c:idx val="2"/>
          <c:order val="2"/>
          <c:tx>
            <c:strRef>
              <c:f>'Distribution 2'!$E$1</c:f>
              <c:strCache>
                <c:ptCount val="1"/>
                <c:pt idx="0">
                  <c:v>Playcentre</c:v>
                </c:pt>
              </c:strCache>
            </c:strRef>
          </c:tx>
          <c:spPr>
            <a:ln>
              <a:solidFill>
                <a:schemeClr val="accent5"/>
              </a:solidFill>
            </a:ln>
          </c:spPr>
          <c:marker>
            <c:symbol val="none"/>
          </c:marker>
          <c:cat>
            <c:strRef>
              <c:f>'Distribution 2'!$B$2:$B$21</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2'!$E$2:$E$21</c:f>
              <c:numCache>
                <c:formatCode>0%</c:formatCode>
                <c:ptCount val="20"/>
                <c:pt idx="0">
                  <c:v>0.24840764331210313</c:v>
                </c:pt>
                <c:pt idx="1">
                  <c:v>0.50955414012738542</c:v>
                </c:pt>
                <c:pt idx="2">
                  <c:v>0.19108280254777071</c:v>
                </c:pt>
                <c:pt idx="3">
                  <c:v>0</c:v>
                </c:pt>
                <c:pt idx="4">
                  <c:v>1.9108280254777163E-2</c:v>
                </c:pt>
                <c:pt idx="5">
                  <c:v>0</c:v>
                </c:pt>
                <c:pt idx="6">
                  <c:v>0</c:v>
                </c:pt>
                <c:pt idx="7">
                  <c:v>1.9108280254777163E-2</c:v>
                </c:pt>
                <c:pt idx="8">
                  <c:v>1.2738853503184714E-2</c:v>
                </c:pt>
                <c:pt idx="9">
                  <c:v>0</c:v>
                </c:pt>
                <c:pt idx="10">
                  <c:v>0</c:v>
                </c:pt>
                <c:pt idx="11">
                  <c:v>0</c:v>
                </c:pt>
                <c:pt idx="12">
                  <c:v>0</c:v>
                </c:pt>
                <c:pt idx="13">
                  <c:v>0</c:v>
                </c:pt>
                <c:pt idx="14">
                  <c:v>0</c:v>
                </c:pt>
                <c:pt idx="15">
                  <c:v>0</c:v>
                </c:pt>
                <c:pt idx="16">
                  <c:v>0</c:v>
                </c:pt>
                <c:pt idx="17">
                  <c:v>0</c:v>
                </c:pt>
                <c:pt idx="18">
                  <c:v>0</c:v>
                </c:pt>
                <c:pt idx="19">
                  <c:v>0</c:v>
                </c:pt>
              </c:numCache>
            </c:numRef>
          </c:val>
          <c:smooth val="0"/>
        </c:ser>
        <c:dLbls>
          <c:showLegendKey val="0"/>
          <c:showVal val="0"/>
          <c:showCatName val="0"/>
          <c:showSerName val="0"/>
          <c:showPercent val="0"/>
          <c:showBubbleSize val="0"/>
        </c:dLbls>
        <c:marker val="1"/>
        <c:smooth val="0"/>
        <c:axId val="109070592"/>
        <c:axId val="109076864"/>
      </c:lineChart>
      <c:catAx>
        <c:axId val="109070592"/>
        <c:scaling>
          <c:orientation val="minMax"/>
        </c:scaling>
        <c:delete val="0"/>
        <c:axPos val="b"/>
        <c:title>
          <c:tx>
            <c:rich>
              <a:bodyPr/>
              <a:lstStyle/>
              <a:p>
                <a:pPr>
                  <a:defRPr/>
                </a:pPr>
                <a:r>
                  <a:rPr lang="en-NZ"/>
                  <a:t>Fee per hour ($)</a:t>
                </a:r>
              </a:p>
            </c:rich>
          </c:tx>
          <c:overlay val="0"/>
        </c:title>
        <c:majorTickMark val="out"/>
        <c:minorTickMark val="none"/>
        <c:tickLblPos val="nextTo"/>
        <c:txPr>
          <a:bodyPr rot="-3240000" vert="horz" anchor="b" anchorCtr="1"/>
          <a:lstStyle/>
          <a:p>
            <a:pPr>
              <a:defRPr/>
            </a:pPr>
            <a:endParaRPr lang="en-US"/>
          </a:p>
        </c:txPr>
        <c:crossAx val="109076864"/>
        <c:crosses val="autoZero"/>
        <c:auto val="1"/>
        <c:lblAlgn val="ctr"/>
        <c:lblOffset val="100"/>
        <c:noMultiLvlLbl val="0"/>
      </c:catAx>
      <c:valAx>
        <c:axId val="109076864"/>
        <c:scaling>
          <c:orientation val="minMax"/>
          <c:max val="0.8"/>
        </c:scaling>
        <c:delete val="0"/>
        <c:axPos val="l"/>
        <c:majorGridlines>
          <c:spPr>
            <a:ln>
              <a:prstDash val="sysDot"/>
            </a:ln>
          </c:spPr>
        </c:majorGridlines>
        <c:numFmt formatCode="0%" sourceLinked="1"/>
        <c:majorTickMark val="out"/>
        <c:minorTickMark val="none"/>
        <c:tickLblPos val="nextTo"/>
        <c:crossAx val="109070592"/>
        <c:crosses val="autoZero"/>
        <c:crossBetween val="midCat"/>
      </c:valAx>
    </c:plotArea>
    <c:legend>
      <c:legendPos val="r"/>
      <c:layout>
        <c:manualLayout>
          <c:xMode val="edge"/>
          <c:yMode val="edge"/>
          <c:x val="0.7383838383838438"/>
          <c:y val="0.18375371828521433"/>
          <c:w val="0.24141414141414325"/>
          <c:h val="0.26582545931758733"/>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167227833894534E-2"/>
          <c:y val="2.8736220472440992E-2"/>
          <c:w val="0.64266815132957211"/>
          <c:h val="0.71689365009631589"/>
        </c:manualLayout>
      </c:layout>
      <c:lineChart>
        <c:grouping val="standard"/>
        <c:varyColors val="0"/>
        <c:ser>
          <c:idx val="0"/>
          <c:order val="0"/>
          <c:tx>
            <c:strRef>
              <c:f>'Distribution 2'!$C$26</c:f>
              <c:strCache>
                <c:ptCount val="1"/>
                <c:pt idx="0">
                  <c:v>Education and care</c:v>
                </c:pt>
              </c:strCache>
            </c:strRef>
          </c:tx>
          <c:spPr>
            <a:ln>
              <a:solidFill>
                <a:schemeClr val="accent2"/>
              </a:solidFill>
            </a:ln>
          </c:spPr>
          <c:marker>
            <c:symbol val="none"/>
          </c:marker>
          <c:cat>
            <c:strRef>
              <c:f>'Distribution 2'!$B$27:$B$46</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2'!$C$27:$C$46</c:f>
              <c:numCache>
                <c:formatCode>0%</c:formatCode>
                <c:ptCount val="20"/>
                <c:pt idx="0">
                  <c:v>6.1601642710472256E-3</c:v>
                </c:pt>
                <c:pt idx="1">
                  <c:v>2.0533880903490782E-3</c:v>
                </c:pt>
                <c:pt idx="2">
                  <c:v>4.1067761806981903E-3</c:v>
                </c:pt>
                <c:pt idx="3">
                  <c:v>1.0266940451745378E-2</c:v>
                </c:pt>
                <c:pt idx="4">
                  <c:v>6.1601642710472256E-3</c:v>
                </c:pt>
                <c:pt idx="5">
                  <c:v>1.6427104722792643E-2</c:v>
                </c:pt>
                <c:pt idx="6">
                  <c:v>2.4640657084188916E-2</c:v>
                </c:pt>
                <c:pt idx="7">
                  <c:v>2.8747433264887063E-2</c:v>
                </c:pt>
                <c:pt idx="8">
                  <c:v>0.10677618069815246</c:v>
                </c:pt>
                <c:pt idx="9">
                  <c:v>0.10266940451745378</c:v>
                </c:pt>
                <c:pt idx="10">
                  <c:v>0.12525667351129371</c:v>
                </c:pt>
                <c:pt idx="11">
                  <c:v>0.13963039014373721</c:v>
                </c:pt>
                <c:pt idx="12">
                  <c:v>0.15400410677618162</c:v>
                </c:pt>
                <c:pt idx="13">
                  <c:v>8.8295687885010271E-2</c:v>
                </c:pt>
                <c:pt idx="14">
                  <c:v>6.7761806981519512E-2</c:v>
                </c:pt>
                <c:pt idx="15">
                  <c:v>4.5174537987679682E-2</c:v>
                </c:pt>
                <c:pt idx="16">
                  <c:v>3.2854209445585252E-2</c:v>
                </c:pt>
                <c:pt idx="17">
                  <c:v>1.6427104722792643E-2</c:v>
                </c:pt>
                <c:pt idx="18">
                  <c:v>1.232032854209446E-2</c:v>
                </c:pt>
                <c:pt idx="19">
                  <c:v>1.0266940451745378E-2</c:v>
                </c:pt>
              </c:numCache>
            </c:numRef>
          </c:val>
          <c:smooth val="0"/>
        </c:ser>
        <c:ser>
          <c:idx val="1"/>
          <c:order val="1"/>
          <c:tx>
            <c:strRef>
              <c:f>'Distribution 2'!$D$26</c:f>
              <c:strCache>
                <c:ptCount val="1"/>
                <c:pt idx="0">
                  <c:v>Kindergarten</c:v>
                </c:pt>
              </c:strCache>
            </c:strRef>
          </c:tx>
          <c:spPr>
            <a:ln>
              <a:solidFill>
                <a:schemeClr val="accent3"/>
              </a:solidFill>
            </a:ln>
          </c:spPr>
          <c:marker>
            <c:symbol val="none"/>
          </c:marker>
          <c:cat>
            <c:strRef>
              <c:f>'Distribution 2'!$B$27:$B$46</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2'!$D$27:$D$46</c:f>
              <c:numCache>
                <c:formatCode>0%</c:formatCode>
                <c:ptCount val="20"/>
                <c:pt idx="0">
                  <c:v>0</c:v>
                </c:pt>
                <c:pt idx="1">
                  <c:v>0</c:v>
                </c:pt>
                <c:pt idx="2">
                  <c:v>6.25E-2</c:v>
                </c:pt>
                <c:pt idx="3">
                  <c:v>3.9583333333333331E-2</c:v>
                </c:pt>
                <c:pt idx="4">
                  <c:v>0.13541666666666671</c:v>
                </c:pt>
                <c:pt idx="5">
                  <c:v>0.19166666666666668</c:v>
                </c:pt>
                <c:pt idx="6">
                  <c:v>1.6666666666666701E-2</c:v>
                </c:pt>
                <c:pt idx="7">
                  <c:v>5.2083333333333773E-2</c:v>
                </c:pt>
                <c:pt idx="8">
                  <c:v>0.20625000000000004</c:v>
                </c:pt>
                <c:pt idx="9">
                  <c:v>0.10416666666666712</c:v>
                </c:pt>
                <c:pt idx="10">
                  <c:v>0.18750000000000044</c:v>
                </c:pt>
                <c:pt idx="11">
                  <c:v>4.1666666666666683E-3</c:v>
                </c:pt>
                <c:pt idx="12">
                  <c:v>0</c:v>
                </c:pt>
                <c:pt idx="13">
                  <c:v>0</c:v>
                </c:pt>
                <c:pt idx="14">
                  <c:v>0</c:v>
                </c:pt>
                <c:pt idx="15">
                  <c:v>0</c:v>
                </c:pt>
                <c:pt idx="16">
                  <c:v>0</c:v>
                </c:pt>
                <c:pt idx="17">
                  <c:v>0</c:v>
                </c:pt>
                <c:pt idx="18">
                  <c:v>0</c:v>
                </c:pt>
                <c:pt idx="19">
                  <c:v>0</c:v>
                </c:pt>
              </c:numCache>
            </c:numRef>
          </c:val>
          <c:smooth val="0"/>
        </c:ser>
        <c:ser>
          <c:idx val="2"/>
          <c:order val="2"/>
          <c:tx>
            <c:strRef>
              <c:f>'Distribution 2'!$E$26</c:f>
              <c:strCache>
                <c:ptCount val="1"/>
                <c:pt idx="0">
                  <c:v>Home-based</c:v>
                </c:pt>
              </c:strCache>
            </c:strRef>
          </c:tx>
          <c:spPr>
            <a:ln>
              <a:solidFill>
                <a:srgbClr val="8064A2"/>
              </a:solidFill>
            </a:ln>
          </c:spPr>
          <c:marker>
            <c:symbol val="none"/>
          </c:marker>
          <c:cat>
            <c:strRef>
              <c:f>'Distribution 2'!$B$27:$B$46</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2'!$E$27:$E$46</c:f>
              <c:numCache>
                <c:formatCode>0%</c:formatCode>
                <c:ptCount val="20"/>
                <c:pt idx="0">
                  <c:v>0</c:v>
                </c:pt>
                <c:pt idx="1">
                  <c:v>0</c:v>
                </c:pt>
                <c:pt idx="2">
                  <c:v>0</c:v>
                </c:pt>
                <c:pt idx="3">
                  <c:v>0</c:v>
                </c:pt>
                <c:pt idx="4">
                  <c:v>0</c:v>
                </c:pt>
                <c:pt idx="5">
                  <c:v>0</c:v>
                </c:pt>
                <c:pt idx="6">
                  <c:v>0</c:v>
                </c:pt>
                <c:pt idx="7">
                  <c:v>9.1743119266055051E-3</c:v>
                </c:pt>
                <c:pt idx="8">
                  <c:v>3.6697247706422333E-2</c:v>
                </c:pt>
                <c:pt idx="9">
                  <c:v>0</c:v>
                </c:pt>
                <c:pt idx="10">
                  <c:v>0.11009174311926606</c:v>
                </c:pt>
                <c:pt idx="11">
                  <c:v>0.16513761467889887</c:v>
                </c:pt>
                <c:pt idx="12">
                  <c:v>0.55963302752293576</c:v>
                </c:pt>
                <c:pt idx="13">
                  <c:v>6.4220183486238536E-2</c:v>
                </c:pt>
                <c:pt idx="14">
                  <c:v>9.1743119266055051E-3</c:v>
                </c:pt>
                <c:pt idx="15">
                  <c:v>1.8348623853211021E-2</c:v>
                </c:pt>
                <c:pt idx="16">
                  <c:v>1.8348623853211021E-2</c:v>
                </c:pt>
                <c:pt idx="17">
                  <c:v>0</c:v>
                </c:pt>
                <c:pt idx="18">
                  <c:v>0</c:v>
                </c:pt>
                <c:pt idx="19">
                  <c:v>9.1743119266055051E-3</c:v>
                </c:pt>
              </c:numCache>
            </c:numRef>
          </c:val>
          <c:smooth val="0"/>
        </c:ser>
        <c:ser>
          <c:idx val="3"/>
          <c:order val="3"/>
          <c:tx>
            <c:strRef>
              <c:f>'Distribution 2'!$F$26</c:f>
              <c:strCache>
                <c:ptCount val="1"/>
                <c:pt idx="0">
                  <c:v>Playcentre</c:v>
                </c:pt>
              </c:strCache>
            </c:strRef>
          </c:tx>
          <c:spPr>
            <a:ln>
              <a:solidFill>
                <a:schemeClr val="accent5"/>
              </a:solidFill>
            </a:ln>
          </c:spPr>
          <c:marker>
            <c:symbol val="none"/>
          </c:marker>
          <c:cat>
            <c:strRef>
              <c:f>'Distribution 2'!$B$27:$B$46</c:f>
              <c:strCache>
                <c:ptCount val="20"/>
                <c:pt idx="0">
                  <c:v>0.0</c:v>
                </c:pt>
                <c:pt idx="1">
                  <c:v>0.0-0.5</c:v>
                </c:pt>
                <c:pt idx="2">
                  <c:v>0.5-1.0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8.5-9.0</c:v>
                </c:pt>
                <c:pt idx="19">
                  <c:v>9.0+</c:v>
                </c:pt>
              </c:strCache>
            </c:strRef>
          </c:cat>
          <c:val>
            <c:numRef>
              <c:f>'Distribution 2'!$F$27:$F$46</c:f>
              <c:numCache>
                <c:formatCode>0%</c:formatCode>
                <c:ptCount val="20"/>
                <c:pt idx="0">
                  <c:v>0.20645161290322581</c:v>
                </c:pt>
                <c:pt idx="1">
                  <c:v>0.47096774193548557</c:v>
                </c:pt>
                <c:pt idx="2">
                  <c:v>0.28387096774193793</c:v>
                </c:pt>
                <c:pt idx="3">
                  <c:v>1.290322580645162E-2</c:v>
                </c:pt>
                <c:pt idx="4">
                  <c:v>6.4516129032258533E-3</c:v>
                </c:pt>
                <c:pt idx="5">
                  <c:v>6.4516129032258533E-3</c:v>
                </c:pt>
                <c:pt idx="6">
                  <c:v>0</c:v>
                </c:pt>
                <c:pt idx="7">
                  <c:v>0</c:v>
                </c:pt>
                <c:pt idx="8">
                  <c:v>1.290322580645162E-2</c:v>
                </c:pt>
                <c:pt idx="9">
                  <c:v>0</c:v>
                </c:pt>
                <c:pt idx="10">
                  <c:v>0</c:v>
                </c:pt>
                <c:pt idx="11">
                  <c:v>0</c:v>
                </c:pt>
                <c:pt idx="12">
                  <c:v>0</c:v>
                </c:pt>
                <c:pt idx="13">
                  <c:v>0</c:v>
                </c:pt>
                <c:pt idx="14">
                  <c:v>0</c:v>
                </c:pt>
                <c:pt idx="15">
                  <c:v>0</c:v>
                </c:pt>
                <c:pt idx="16">
                  <c:v>0</c:v>
                </c:pt>
                <c:pt idx="17">
                  <c:v>0</c:v>
                </c:pt>
                <c:pt idx="18">
                  <c:v>0</c:v>
                </c:pt>
                <c:pt idx="19">
                  <c:v>0</c:v>
                </c:pt>
              </c:numCache>
            </c:numRef>
          </c:val>
          <c:smooth val="0"/>
        </c:ser>
        <c:dLbls>
          <c:showLegendKey val="0"/>
          <c:showVal val="0"/>
          <c:showCatName val="0"/>
          <c:showSerName val="0"/>
          <c:showPercent val="0"/>
          <c:showBubbleSize val="0"/>
        </c:dLbls>
        <c:marker val="1"/>
        <c:smooth val="0"/>
        <c:axId val="109111552"/>
        <c:axId val="109183360"/>
      </c:lineChart>
      <c:catAx>
        <c:axId val="109111552"/>
        <c:scaling>
          <c:orientation val="minMax"/>
        </c:scaling>
        <c:delete val="0"/>
        <c:axPos val="b"/>
        <c:title>
          <c:tx>
            <c:rich>
              <a:bodyPr/>
              <a:lstStyle/>
              <a:p>
                <a:pPr>
                  <a:defRPr/>
                </a:pPr>
                <a:r>
                  <a:rPr lang="en-NZ"/>
                  <a:t>Fee per hour ($)</a:t>
                </a:r>
              </a:p>
            </c:rich>
          </c:tx>
          <c:layout>
            <c:manualLayout>
              <c:xMode val="edge"/>
              <c:yMode val="edge"/>
              <c:x val="0.29270394231024188"/>
              <c:y val="0.92006668694310201"/>
            </c:manualLayout>
          </c:layout>
          <c:overlay val="0"/>
        </c:title>
        <c:majorTickMark val="out"/>
        <c:minorTickMark val="none"/>
        <c:tickLblPos val="nextTo"/>
        <c:txPr>
          <a:bodyPr rot="-3360000"/>
          <a:lstStyle/>
          <a:p>
            <a:pPr>
              <a:defRPr/>
            </a:pPr>
            <a:endParaRPr lang="en-US"/>
          </a:p>
        </c:txPr>
        <c:crossAx val="109183360"/>
        <c:crosses val="autoZero"/>
        <c:auto val="1"/>
        <c:lblAlgn val="ctr"/>
        <c:lblOffset val="100"/>
        <c:noMultiLvlLbl val="0"/>
      </c:catAx>
      <c:valAx>
        <c:axId val="109183360"/>
        <c:scaling>
          <c:orientation val="minMax"/>
          <c:max val="0.8"/>
        </c:scaling>
        <c:delete val="0"/>
        <c:axPos val="l"/>
        <c:majorGridlines>
          <c:spPr>
            <a:ln>
              <a:prstDash val="sysDot"/>
            </a:ln>
          </c:spPr>
        </c:majorGridlines>
        <c:numFmt formatCode="0%" sourceLinked="1"/>
        <c:majorTickMark val="out"/>
        <c:minorTickMark val="none"/>
        <c:tickLblPos val="nextTo"/>
        <c:crossAx val="109111552"/>
        <c:crosses val="autoZero"/>
        <c:crossBetween val="midCat"/>
      </c:valAx>
    </c:plotArea>
    <c:legend>
      <c:legendPos val="r"/>
      <c:layout>
        <c:manualLayout>
          <c:xMode val="edge"/>
          <c:yMode val="edge"/>
          <c:x val="0.72638341108283855"/>
          <c:y val="0.19500524934383204"/>
          <c:w val="0.2522490811422109"/>
          <c:h val="0.35443394575678039"/>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82801710418909E-2"/>
          <c:y val="2.7990747731876743E-2"/>
          <c:w val="0.76989256834987363"/>
          <c:h val="0.77774242424243989"/>
        </c:manualLayout>
      </c:layout>
      <c:barChart>
        <c:barDir val="col"/>
        <c:grouping val="stacked"/>
        <c:varyColors val="0"/>
        <c:ser>
          <c:idx val="0"/>
          <c:order val="0"/>
          <c:tx>
            <c:strRef>
              <c:f>'Costs-government'!$F$2</c:f>
              <c:strCache>
                <c:ptCount val="1"/>
                <c:pt idx="0">
                  <c:v>funding subsidy</c:v>
                </c:pt>
              </c:strCache>
            </c:strRef>
          </c:tx>
          <c:spPr>
            <a:solidFill>
              <a:schemeClr val="accent3"/>
            </a:solidFill>
          </c:spPr>
          <c:invertIfNegative val="0"/>
          <c:dLbls>
            <c:dLbl>
              <c:idx val="0"/>
              <c:tx>
                <c:rich>
                  <a:bodyPr/>
                  <a:lstStyle/>
                  <a:p>
                    <a:pPr>
                      <a:defRPr sz="900"/>
                    </a:pPr>
                    <a:r>
                      <a:rPr lang="en-US" sz="900">
                        <a:latin typeface="Arial" pitchFamily="34" charset="0"/>
                        <a:cs typeface="Arial" pitchFamily="34" charset="0"/>
                      </a:rPr>
                      <a:t>79</a:t>
                    </a:r>
                    <a:r>
                      <a:rPr lang="en-US" sz="900"/>
                      <a:t>%</a:t>
                    </a:r>
                  </a:p>
                </c:rich>
              </c:tx>
              <c:spPr/>
              <c:showLegendKey val="0"/>
              <c:showVal val="1"/>
              <c:showCatName val="0"/>
              <c:showSerName val="0"/>
              <c:showPercent val="0"/>
              <c:showBubbleSize val="0"/>
            </c:dLbl>
            <c:dLbl>
              <c:idx val="1"/>
              <c:tx>
                <c:rich>
                  <a:bodyPr/>
                  <a:lstStyle/>
                  <a:p>
                    <a:pPr>
                      <a:defRPr sz="900"/>
                    </a:pPr>
                    <a:r>
                      <a:rPr lang="en-US" sz="900">
                        <a:latin typeface="Arial" pitchFamily="34" charset="0"/>
                        <a:cs typeface="Arial" pitchFamily="34" charset="0"/>
                      </a:rPr>
                      <a:t>98</a:t>
                    </a:r>
                    <a:r>
                      <a:rPr lang="en-US" sz="900"/>
                      <a:t>%</a:t>
                    </a:r>
                  </a:p>
                </c:rich>
              </c:tx>
              <c:spPr/>
              <c:showLegendKey val="0"/>
              <c:showVal val="1"/>
              <c:showCatName val="0"/>
              <c:showSerName val="0"/>
              <c:showPercent val="0"/>
              <c:showBubbleSize val="0"/>
            </c:dLbl>
            <c:dLbl>
              <c:idx val="2"/>
              <c:layout>
                <c:manualLayout>
                  <c:x val="2.7777777777779674E-3"/>
                  <c:y val="4.6296296296297014E-3"/>
                </c:manualLayout>
              </c:layout>
              <c:tx>
                <c:rich>
                  <a:bodyPr/>
                  <a:lstStyle/>
                  <a:p>
                    <a:pPr>
                      <a:defRPr sz="900"/>
                    </a:pPr>
                    <a:r>
                      <a:rPr lang="en-US" sz="900">
                        <a:latin typeface="Arial" pitchFamily="34" charset="0"/>
                        <a:cs typeface="Arial" pitchFamily="34" charset="0"/>
                      </a:rPr>
                      <a:t>57</a:t>
                    </a:r>
                    <a:r>
                      <a:rPr lang="en-US" sz="900"/>
                      <a:t>%</a:t>
                    </a:r>
                  </a:p>
                </c:rich>
              </c:tx>
              <c:spPr/>
              <c:showLegendKey val="0"/>
              <c:showVal val="1"/>
              <c:showCatName val="0"/>
              <c:showSerName val="0"/>
              <c:showPercent val="0"/>
              <c:showBubbleSize val="0"/>
            </c:dLbl>
            <c:dLbl>
              <c:idx val="3"/>
              <c:layout>
                <c:manualLayout>
                  <c:x val="2.7777777777779674E-3"/>
                  <c:y val="0"/>
                </c:manualLayout>
              </c:layout>
              <c:tx>
                <c:rich>
                  <a:bodyPr/>
                  <a:lstStyle/>
                  <a:p>
                    <a:pPr>
                      <a:defRPr sz="900"/>
                    </a:pPr>
                    <a:r>
                      <a:rPr lang="en-US" sz="900">
                        <a:latin typeface="Arial" pitchFamily="34" charset="0"/>
                        <a:cs typeface="Arial" pitchFamily="34" charset="0"/>
                      </a:rPr>
                      <a:t>8</a:t>
                    </a:r>
                    <a:r>
                      <a:rPr lang="en-US" sz="900"/>
                      <a:t>5%</a:t>
                    </a:r>
                  </a:p>
                </c:rich>
              </c:tx>
              <c:spPr/>
              <c:showLegendKey val="0"/>
              <c:showVal val="1"/>
              <c:showCatName val="0"/>
              <c:showSerName val="0"/>
              <c:showPercent val="0"/>
              <c:showBubbleSize val="0"/>
            </c:dLbl>
            <c:dLbl>
              <c:idx val="4"/>
              <c:tx>
                <c:rich>
                  <a:bodyPr/>
                  <a:lstStyle/>
                  <a:p>
                    <a:pPr>
                      <a:defRPr sz="900"/>
                    </a:pPr>
                    <a:r>
                      <a:rPr lang="en-US" sz="900">
                        <a:latin typeface="Arial" pitchFamily="34" charset="0"/>
                        <a:cs typeface="Arial" pitchFamily="34" charset="0"/>
                      </a:rPr>
                      <a:t>80</a:t>
                    </a:r>
                    <a:r>
                      <a:rPr lang="en-US" sz="900"/>
                      <a:t>%</a:t>
                    </a:r>
                  </a:p>
                </c:rich>
              </c:tx>
              <c:spPr/>
              <c:showLegendKey val="0"/>
              <c:showVal val="1"/>
              <c:showCatName val="0"/>
              <c:showSerName val="0"/>
              <c:showPercent val="0"/>
              <c:showBubbleSize val="0"/>
            </c:dLbl>
            <c:showLegendKey val="0"/>
            <c:showVal val="1"/>
            <c:showCatName val="0"/>
            <c:showSerName val="0"/>
            <c:showPercent val="0"/>
            <c:showBubbleSize val="0"/>
            <c:showLeaderLines val="0"/>
          </c:dLbls>
          <c:cat>
            <c:strRef>
              <c:f>'Costs-government'!$A$3:$A$7</c:f>
              <c:strCache>
                <c:ptCount val="5"/>
                <c:pt idx="0">
                  <c:v>Education and care</c:v>
                </c:pt>
                <c:pt idx="1">
                  <c:v>Kindergarten</c:v>
                </c:pt>
                <c:pt idx="2">
                  <c:v>Home-based</c:v>
                </c:pt>
                <c:pt idx="3">
                  <c:v>Playcentre</c:v>
                </c:pt>
                <c:pt idx="4">
                  <c:v>Total (weighted)</c:v>
                </c:pt>
              </c:strCache>
            </c:strRef>
          </c:cat>
          <c:val>
            <c:numRef>
              <c:f>'Costs-government'!$F$3:$F$7</c:f>
              <c:numCache>
                <c:formatCode>0.00%</c:formatCode>
                <c:ptCount val="5"/>
                <c:pt idx="0">
                  <c:v>0.79365261607605664</c:v>
                </c:pt>
                <c:pt idx="1">
                  <c:v>0.97640590452428278</c:v>
                </c:pt>
                <c:pt idx="2">
                  <c:v>0.56864031717724461</c:v>
                </c:pt>
                <c:pt idx="3">
                  <c:v>0.84462683238386527</c:v>
                </c:pt>
                <c:pt idx="4">
                  <c:v>0.79704025131033762</c:v>
                </c:pt>
              </c:numCache>
            </c:numRef>
          </c:val>
        </c:ser>
        <c:ser>
          <c:idx val="1"/>
          <c:order val="1"/>
          <c:tx>
            <c:strRef>
              <c:f>'Costs-government'!$G$2</c:f>
              <c:strCache>
                <c:ptCount val="1"/>
                <c:pt idx="0">
                  <c:v>costs</c:v>
                </c:pt>
              </c:strCache>
            </c:strRef>
          </c:tx>
          <c:spPr>
            <a:solidFill>
              <a:schemeClr val="accent2"/>
            </a:solidFill>
          </c:spPr>
          <c:invertIfNegative val="0"/>
          <c:dLbls>
            <c:delete val="1"/>
          </c:dLbls>
          <c:cat>
            <c:strRef>
              <c:f>'Costs-government'!$A$3:$A$7</c:f>
              <c:strCache>
                <c:ptCount val="5"/>
                <c:pt idx="0">
                  <c:v>Education and care</c:v>
                </c:pt>
                <c:pt idx="1">
                  <c:v>Kindergarten</c:v>
                </c:pt>
                <c:pt idx="2">
                  <c:v>Home-based</c:v>
                </c:pt>
                <c:pt idx="3">
                  <c:v>Playcentre</c:v>
                </c:pt>
                <c:pt idx="4">
                  <c:v>Total (weighted)</c:v>
                </c:pt>
              </c:strCache>
            </c:strRef>
          </c:cat>
          <c:val>
            <c:numRef>
              <c:f>'Costs-government'!$G$3:$G$7</c:f>
              <c:numCache>
                <c:formatCode>0.00%</c:formatCode>
                <c:ptCount val="5"/>
                <c:pt idx="0">
                  <c:v>0.20634738392394444</c:v>
                </c:pt>
                <c:pt idx="1">
                  <c:v>2.3594095475724056E-2</c:v>
                </c:pt>
                <c:pt idx="2">
                  <c:v>0.43135968282276138</c:v>
                </c:pt>
                <c:pt idx="3">
                  <c:v>0.15537316761614892</c:v>
                </c:pt>
                <c:pt idx="4">
                  <c:v>0.20295974868966241</c:v>
                </c:pt>
              </c:numCache>
            </c:numRef>
          </c:val>
        </c:ser>
        <c:dLbls>
          <c:showLegendKey val="0"/>
          <c:showVal val="1"/>
          <c:showCatName val="0"/>
          <c:showSerName val="0"/>
          <c:showPercent val="0"/>
          <c:showBubbleSize val="0"/>
        </c:dLbls>
        <c:gapWidth val="75"/>
        <c:overlap val="100"/>
        <c:axId val="109213952"/>
        <c:axId val="109228032"/>
      </c:barChart>
      <c:catAx>
        <c:axId val="109213952"/>
        <c:scaling>
          <c:orientation val="minMax"/>
        </c:scaling>
        <c:delete val="0"/>
        <c:axPos val="b"/>
        <c:majorTickMark val="none"/>
        <c:minorTickMark val="none"/>
        <c:tickLblPos val="nextTo"/>
        <c:txPr>
          <a:bodyPr rot="0" vert="horz"/>
          <a:lstStyle/>
          <a:p>
            <a:pPr>
              <a:defRPr/>
            </a:pPr>
            <a:endParaRPr lang="en-US"/>
          </a:p>
        </c:txPr>
        <c:crossAx val="109228032"/>
        <c:crosses val="autoZero"/>
        <c:auto val="1"/>
        <c:lblAlgn val="ctr"/>
        <c:lblOffset val="100"/>
        <c:noMultiLvlLbl val="0"/>
      </c:catAx>
      <c:valAx>
        <c:axId val="109228032"/>
        <c:scaling>
          <c:orientation val="minMax"/>
          <c:max val="1"/>
        </c:scaling>
        <c:delete val="0"/>
        <c:axPos val="l"/>
        <c:majorGridlines>
          <c:spPr>
            <a:ln>
              <a:prstDash val="sysDot"/>
            </a:ln>
          </c:spPr>
        </c:majorGridlines>
        <c:numFmt formatCode="0%" sourceLinked="0"/>
        <c:majorTickMark val="none"/>
        <c:minorTickMark val="none"/>
        <c:tickLblPos val="nextTo"/>
        <c:crossAx val="109213952"/>
        <c:crosses val="autoZero"/>
        <c:crossBetween val="between"/>
      </c:valAx>
    </c:plotArea>
    <c:legend>
      <c:legendPos val="r"/>
      <c:layout>
        <c:manualLayout>
          <c:xMode val="edge"/>
          <c:yMode val="edge"/>
          <c:x val="0.83246623241862205"/>
          <c:y val="0.22613271604938268"/>
          <c:w val="0.15424473103653408"/>
          <c:h val="0.30336851851851881"/>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0.78853</cdr:x>
      <cdr:y>0.20598</cdr:y>
    </cdr:from>
    <cdr:to>
      <cdr:x>0.91935</cdr:x>
      <cdr:y>0.29477</cdr:y>
    </cdr:to>
    <cdr:sp macro="" textlink="">
      <cdr:nvSpPr>
        <cdr:cNvPr id="2" name="TextBox 1"/>
        <cdr:cNvSpPr txBox="1"/>
      </cdr:nvSpPr>
      <cdr:spPr>
        <a:xfrm xmlns:a="http://schemas.openxmlformats.org/drawingml/2006/main">
          <a:off x="4191000" y="552451"/>
          <a:ext cx="695325" cy="2381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900">
              <a:latin typeface="Arial" pitchFamily="34" charset="0"/>
              <a:cs typeface="Arial" pitchFamily="34" charset="0"/>
            </a:rPr>
            <a:t>R</a:t>
          </a:r>
          <a:r>
            <a:rPr lang="en-NZ" sz="900" baseline="30000">
              <a:latin typeface="Arial" pitchFamily="34" charset="0"/>
              <a:cs typeface="Arial" pitchFamily="34" charset="0"/>
            </a:rPr>
            <a:t>2</a:t>
          </a:r>
          <a:r>
            <a:rPr lang="en-NZ" sz="900" baseline="0">
              <a:latin typeface="Arial" pitchFamily="34" charset="0"/>
              <a:cs typeface="Arial" pitchFamily="34" charset="0"/>
            </a:rPr>
            <a:t>=0.31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F7E1-C61D-4C5E-8A31-54E9D900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18442</Words>
  <Characters>105126</Characters>
  <Application>Microsoft Office Word</Application>
  <DocSecurity>4</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 - Scripting Build v3.51</dc:creator>
  <cp:lastModifiedBy>James Gluck</cp:lastModifiedBy>
  <cp:revision>2</cp:revision>
  <cp:lastPrinted>2012-08-23T23:32:00Z</cp:lastPrinted>
  <dcterms:created xsi:type="dcterms:W3CDTF">2015-02-15T22:47:00Z</dcterms:created>
  <dcterms:modified xsi:type="dcterms:W3CDTF">2015-02-15T22:47:00Z</dcterms:modified>
</cp:coreProperties>
</file>